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263" w:bottom="1493" w:left="1785" w:header="0" w:footer="3" w:gutter="0"/>
          <w:cols w:space="720"/>
          <w:noEndnote/>
          <w:rtlGutter w:val="0"/>
          <w:docGrid w:linePitch="360"/>
        </w:sectPr>
      </w:pPr>
    </w:p>
    <w:p>
      <w:pPr>
        <w:pStyle w:val="Style2"/>
        <w:keepNext w:val="0"/>
        <w:keepLines w:val="0"/>
        <w:framePr w:w="1709" w:h="250" w:wrap="none" w:vAnchor="text" w:hAnchor="page" w:x="1786" w:y="21"/>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公司代码：</w:t>
      </w:r>
      <w:r>
        <w:rPr>
          <w:color w:val="000000"/>
          <w:spacing w:val="0"/>
          <w:w w:val="100"/>
          <w:position w:val="0"/>
          <w:sz w:val="19"/>
          <w:szCs w:val="19"/>
        </w:rPr>
        <w:t>603232</w:t>
      </w:r>
    </w:p>
    <w:p>
      <w:pPr>
        <w:pStyle w:val="Style2"/>
        <w:keepNext w:val="0"/>
        <w:keepLines w:val="0"/>
        <w:framePr w:w="1920" w:h="264" w:wrap="none" w:vAnchor="text" w:hAnchor="page" w:x="8717" w:y="21"/>
        <w:widowControl w:val="0"/>
        <w:shd w:val="clear" w:color="auto" w:fill="auto"/>
        <w:bidi w:val="0"/>
        <w:spacing w:before="0" w:after="0" w:line="240" w:lineRule="auto"/>
        <w:ind w:left="0" w:right="0" w:firstLine="0"/>
        <w:jc w:val="left"/>
      </w:pPr>
      <w:r>
        <w:rPr>
          <w:color w:val="000000"/>
          <w:spacing w:val="0"/>
          <w:w w:val="100"/>
          <w:position w:val="0"/>
        </w:rPr>
        <w:t>公司简称：格尔软件</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263" w:bottom="1493" w:left="1785"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7940" w:left="0" w:header="0" w:footer="3" w:gutter="0"/>
          <w:cols w:space="720"/>
          <w:noEndnote/>
          <w:rtlGutter w:val="0"/>
          <w:docGrid w:linePitch="360"/>
        </w:sectPr>
      </w:pP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657" w:right="3467" w:bottom="7940" w:left="3979" w:header="0" w:footer="3" w:gutter="0"/>
          <w:cols w:space="720"/>
          <w:noEndnote/>
          <w:rtlGutter w:val="0"/>
          <w:docGrid w:linePitch="360"/>
        </w:sectPr>
      </w:pPr>
      <w:bookmarkStart w:id="0" w:name="bookmark0"/>
      <w:bookmarkStart w:id="1" w:name="bookmark1"/>
      <w:bookmarkStart w:id="2" w:name="bookmark2"/>
      <w:r>
        <w:rPr>
          <w:spacing w:val="0"/>
          <w:w w:val="100"/>
          <w:position w:val="0"/>
        </w:rPr>
        <w:t>格尔软件股份有限公司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393"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2038985</wp:posOffset>
            </wp:positionH>
            <wp:positionV relativeFrom="paragraph">
              <wp:posOffset>12700</wp:posOffset>
            </wp:positionV>
            <wp:extent cx="3810000" cy="88392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10000" cy="883920"/>
                    </a:xfrm>
                    <a:prstGeom prst="rect"/>
                  </pic:spPr>
                </pic:pic>
              </a:graphicData>
            </a:graphic>
          </wp:anchor>
        </w:drawing>
      </w: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1900" w:h="16840"/>
          <w:pgMar w:top="1157" w:right="1263" w:bottom="1393" w:left="1785" w:header="0" w:footer="3" w:gutter="0"/>
          <w:cols w:space="720"/>
          <w:noEndnote/>
          <w:rtlGutter w:val="0"/>
          <w:docGrid w:linePitch="360"/>
        </w:sectPr>
      </w:pPr>
    </w:p>
    <w:p>
      <w:pPr>
        <w:pStyle w:val="Style8"/>
        <w:keepNext/>
        <w:keepLines/>
        <w:widowControl w:val="0"/>
        <w:shd w:val="clear" w:color="auto" w:fill="auto"/>
        <w:bidi w:val="0"/>
        <w:spacing w:before="68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6" w:val="left"/>
        </w:tabs>
        <w:bidi w:val="0"/>
        <w:spacing w:before="0" w:after="32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506" w:val="left"/>
        </w:tabs>
        <w:bidi w:val="0"/>
        <w:spacing w:before="0" w:after="320" w:line="360"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6" w:val="left"/>
        </w:tabs>
        <w:bidi w:val="0"/>
        <w:spacing w:before="0" w:after="260" w:line="360"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上会会计师事务所（特殊普通合伙）为本公司出具了标准无保留意见的审计报告。</w:t>
      </w:r>
    </w:p>
    <w:p>
      <w:pPr>
        <w:pStyle w:val="Style2"/>
        <w:keepNext w:val="0"/>
        <w:keepLines w:val="0"/>
        <w:widowControl w:val="0"/>
        <w:shd w:val="clear" w:color="auto" w:fill="auto"/>
        <w:tabs>
          <w:tab w:pos="506" w:val="left"/>
        </w:tabs>
        <w:bidi w:val="0"/>
        <w:spacing w:before="0" w:after="32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公司负责人孔令钢、主管会计工作负责人顾峰及会计机构负责人（会计主管人员）邹瑛声明： 保证年度报告中财务报告的真实、准确、完整。</w:t>
      </w:r>
    </w:p>
    <w:p>
      <w:pPr>
        <w:pStyle w:val="Style2"/>
        <w:keepNext w:val="0"/>
        <w:keepLines w:val="0"/>
        <w:widowControl w:val="0"/>
        <w:shd w:val="clear" w:color="auto" w:fill="auto"/>
        <w:tabs>
          <w:tab w:pos="506" w:val="left"/>
        </w:tabs>
        <w:bidi w:val="0"/>
        <w:spacing w:before="0" w:after="120" w:line="360"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260" w:line="360" w:lineRule="exact"/>
        <w:ind w:left="0" w:right="0"/>
        <w:jc w:val="left"/>
      </w:pPr>
      <w:r>
        <w:rPr>
          <w:color w:val="000000"/>
          <w:spacing w:val="0"/>
          <w:w w:val="100"/>
          <w:position w:val="0"/>
        </w:rPr>
        <w:t>公司第七届董事会第二十三次会议审议通过《关于〈公司</w:t>
      </w:r>
      <w:r>
        <w:rPr>
          <w:color w:val="000000"/>
          <w:spacing w:val="0"/>
          <w:w w:val="100"/>
          <w:position w:val="0"/>
          <w:sz w:val="19"/>
          <w:szCs w:val="19"/>
        </w:rPr>
        <w:t>2021</w:t>
      </w:r>
      <w:r>
        <w:rPr>
          <w:color w:val="000000"/>
          <w:spacing w:val="0"/>
          <w:w w:val="100"/>
          <w:position w:val="0"/>
        </w:rPr>
        <w:t xml:space="preserve">年度利润分配预案 </w:t>
      </w:r>
      <w:r>
        <w:rPr>
          <w:color w:val="000000"/>
          <w:spacing w:val="0"/>
          <w:w w:val="100"/>
          <w:position w:val="0"/>
          <w:sz w:val="19"/>
          <w:szCs w:val="19"/>
        </w:rPr>
        <w:t xml:space="preserve">&gt; </w:t>
      </w:r>
      <w:r>
        <w:rPr>
          <w:color w:val="000000"/>
          <w:spacing w:val="0"/>
          <w:w w:val="100"/>
          <w:position w:val="0"/>
        </w:rPr>
        <w:t>的议案》， 拟以</w:t>
      </w:r>
      <w:r>
        <w:rPr>
          <w:color w:val="000000"/>
          <w:spacing w:val="0"/>
          <w:w w:val="100"/>
          <w:position w:val="0"/>
          <w:sz w:val="19"/>
          <w:szCs w:val="19"/>
        </w:rPr>
        <w:t>2021</w:t>
      </w:r>
      <w:r>
        <w:rPr>
          <w:color w:val="000000"/>
          <w:spacing w:val="0"/>
          <w:w w:val="100"/>
          <w:position w:val="0"/>
        </w:rPr>
        <w:t>年末公司总股本</w:t>
      </w:r>
      <w:r>
        <w:rPr>
          <w:color w:val="000000"/>
          <w:spacing w:val="0"/>
          <w:w w:val="100"/>
          <w:position w:val="0"/>
          <w:sz w:val="19"/>
          <w:szCs w:val="19"/>
        </w:rPr>
        <w:t>231,722,033</w:t>
      </w:r>
      <w:r>
        <w:rPr>
          <w:color w:val="000000"/>
          <w:spacing w:val="0"/>
          <w:w w:val="100"/>
          <w:position w:val="0"/>
        </w:rPr>
        <w:t>股为基数，向全体股东按每</w:t>
      </w:r>
      <w:r>
        <w:rPr>
          <w:color w:val="000000"/>
          <w:spacing w:val="0"/>
          <w:w w:val="100"/>
          <w:position w:val="0"/>
          <w:sz w:val="19"/>
          <w:szCs w:val="19"/>
        </w:rPr>
        <w:t>10</w:t>
      </w:r>
      <w:r>
        <w:rPr>
          <w:color w:val="000000"/>
          <w:spacing w:val="0"/>
          <w:w w:val="100"/>
          <w:position w:val="0"/>
        </w:rPr>
        <w:t>股派发现金红利</w:t>
      </w:r>
      <w:r>
        <w:rPr>
          <w:color w:val="000000"/>
          <w:spacing w:val="0"/>
          <w:w w:val="100"/>
          <w:position w:val="0"/>
          <w:sz w:val="19"/>
          <w:szCs w:val="19"/>
        </w:rPr>
        <w:t>1</w:t>
      </w:r>
      <w:r>
        <w:rPr>
          <w:color w:val="000000"/>
          <w:spacing w:val="0"/>
          <w:w w:val="100"/>
          <w:position w:val="0"/>
          <w:sz w:val="19"/>
          <w:szCs w:val="19"/>
        </w:rPr>
        <w:t>.30</w:t>
      </w:r>
      <w:r>
        <w:rPr>
          <w:color w:val="000000"/>
          <w:spacing w:val="0"/>
          <w:w w:val="100"/>
          <w:position w:val="0"/>
        </w:rPr>
        <w:t>元（含 税），共计</w:t>
      </w:r>
      <w:r>
        <w:rPr>
          <w:color w:val="000000"/>
          <w:spacing w:val="0"/>
          <w:w w:val="100"/>
          <w:position w:val="0"/>
          <w:sz w:val="19"/>
          <w:szCs w:val="19"/>
        </w:rPr>
        <w:t>30,123,864.29</w:t>
      </w:r>
      <w:r>
        <w:rPr>
          <w:color w:val="000000"/>
          <w:spacing w:val="0"/>
          <w:w w:val="100"/>
          <w:position w:val="0"/>
        </w:rPr>
        <w:t>元，结余未分配利润结转至以后年度。《公司</w:t>
      </w:r>
      <w:r>
        <w:rPr>
          <w:color w:val="000000"/>
          <w:spacing w:val="0"/>
          <w:w w:val="100"/>
          <w:position w:val="0"/>
          <w:sz w:val="19"/>
          <w:szCs w:val="19"/>
        </w:rPr>
        <w:t>2021</w:t>
      </w:r>
      <w:r>
        <w:rPr>
          <w:color w:val="000000"/>
          <w:spacing w:val="0"/>
          <w:w w:val="100"/>
          <w:position w:val="0"/>
        </w:rPr>
        <w:t>年度利润分配预案 》尚需公司股东大会审议批准。</w:t>
      </w:r>
    </w:p>
    <w:p>
      <w:pPr>
        <w:pStyle w:val="Style2"/>
        <w:keepNext w:val="0"/>
        <w:keepLines w:val="0"/>
        <w:widowControl w:val="0"/>
        <w:shd w:val="clear" w:color="auto" w:fill="auto"/>
        <w:tabs>
          <w:tab w:pos="506" w:val="left"/>
        </w:tabs>
        <w:bidi w:val="0"/>
        <w:spacing w:before="0" w:after="40" w:line="360"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360" w:lineRule="exact"/>
        <w:ind w:left="0" w:right="0"/>
        <w:jc w:val="left"/>
      </w:pPr>
      <w:r>
        <w:rPr>
          <w:color w:val="000000"/>
          <w:spacing w:val="0"/>
          <w:w w:val="100"/>
          <w:position w:val="0"/>
        </w:rPr>
        <w:t>本报告涉及未来计划等前瞻性陈述，该陈述不构成公司对投资者的实质承诺，敬请投资者注 意投资风险。请投资者及相关人士对此保持足够的风险认识，并且理解计划、预测与承诺之间的 差异。</w:t>
      </w:r>
    </w:p>
    <w:p>
      <w:pPr>
        <w:pStyle w:val="Style2"/>
        <w:keepNext w:val="0"/>
        <w:keepLines w:val="0"/>
        <w:widowControl w:val="0"/>
        <w:shd w:val="clear" w:color="auto" w:fill="auto"/>
        <w:tabs>
          <w:tab w:pos="506" w:val="left"/>
        </w:tabs>
        <w:bidi w:val="0"/>
        <w:spacing w:before="0" w:after="120" w:line="360"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6" w:val="left"/>
        </w:tabs>
        <w:bidi w:val="0"/>
        <w:spacing w:before="0" w:after="40" w:line="360"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6" w:val="left"/>
        </w:tabs>
        <w:bidi w:val="0"/>
        <w:spacing w:before="0" w:after="40" w:line="360"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20" w:line="360" w:lineRule="exact"/>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180" w:line="278" w:lineRule="exact"/>
        <w:ind w:left="0" w:right="0"/>
        <w:jc w:val="left"/>
      </w:pPr>
      <w:r>
        <w:rPr>
          <w:color w:val="000000"/>
          <w:spacing w:val="0"/>
          <w:w w:val="100"/>
          <w:position w:val="0"/>
        </w:rPr>
        <w:t>公司已在本报告中详细描述可能存在的相关风险，敬请查阅第三节管理层讨论与分析中可能 面对风险的内容。</w:t>
      </w:r>
    </w:p>
    <w:p>
      <w:pPr>
        <w:pStyle w:val="Style11"/>
        <w:keepNext/>
        <w:keepLines/>
        <w:widowControl w:val="0"/>
        <w:shd w:val="clear" w:color="auto" w:fill="auto"/>
        <w:bidi w:val="0"/>
        <w:spacing w:before="0" w:after="0" w:line="359" w:lineRule="exact"/>
        <w:ind w:left="0" w:right="0" w:firstLine="0"/>
        <w:jc w:val="both"/>
      </w:pPr>
      <w:bookmarkStart w:id="15" w:name="bookmark15"/>
      <w:bookmarkStart w:id="16" w:name="bookmark16"/>
      <w:bookmarkStart w:id="17" w:name="bookmark17"/>
      <w:r>
        <w:rPr>
          <w:color w:val="000000"/>
          <w:spacing w:val="0"/>
          <w:w w:val="100"/>
          <w:position w:val="0"/>
        </w:rPr>
        <w:t>十一、其他</w:t>
      </w:r>
      <w:bookmarkEnd w:id="15"/>
      <w:bookmarkEnd w:id="16"/>
      <w:bookmarkEnd w:id="17"/>
    </w:p>
    <w:p>
      <w:pPr>
        <w:pStyle w:val="Style2"/>
        <w:keepNext w:val="0"/>
        <w:keepLines w:val="0"/>
        <w:widowControl w:val="0"/>
        <w:shd w:val="clear" w:color="auto" w:fill="auto"/>
        <w:bidi w:val="0"/>
        <w:spacing w:before="0" w:after="0" w:line="359"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59" w:lineRule="exact"/>
        <w:ind w:left="0" w:right="0" w:firstLine="440"/>
        <w:jc w:val="left"/>
      </w:pPr>
      <w:r>
        <w:rPr>
          <w:color w:val="000000"/>
          <w:spacing w:val="0"/>
          <w:w w:val="100"/>
          <w:position w:val="0"/>
        </w:rPr>
        <w:t>经公司</w:t>
      </w:r>
      <w:r>
        <w:rPr>
          <w:color w:val="000000"/>
          <w:spacing w:val="0"/>
          <w:w w:val="100"/>
          <w:position w:val="0"/>
          <w:sz w:val="19"/>
          <w:szCs w:val="19"/>
        </w:rPr>
        <w:t>2020</w:t>
      </w:r>
      <w:r>
        <w:rPr>
          <w:color w:val="000000"/>
          <w:spacing w:val="0"/>
          <w:w w:val="100"/>
          <w:position w:val="0"/>
        </w:rPr>
        <w:t>年年度股东大会审议通过，公司以</w:t>
      </w:r>
      <w:r>
        <w:rPr>
          <w:color w:val="000000"/>
          <w:spacing w:val="0"/>
          <w:w w:val="100"/>
          <w:position w:val="0"/>
          <w:sz w:val="19"/>
          <w:szCs w:val="19"/>
        </w:rPr>
        <w:t>2020</w:t>
      </w:r>
      <w:r>
        <w:rPr>
          <w:color w:val="000000"/>
          <w:spacing w:val="0"/>
          <w:w w:val="100"/>
          <w:position w:val="0"/>
        </w:rPr>
        <w:t>年末股本</w:t>
      </w:r>
      <w:r>
        <w:rPr>
          <w:color w:val="000000"/>
          <w:spacing w:val="0"/>
          <w:w w:val="100"/>
          <w:position w:val="0"/>
          <w:sz w:val="19"/>
          <w:szCs w:val="19"/>
        </w:rPr>
        <w:t>193,101,694</w:t>
      </w:r>
      <w:r>
        <w:rPr>
          <w:color w:val="000000"/>
          <w:spacing w:val="0"/>
          <w:w w:val="100"/>
          <w:position w:val="0"/>
        </w:rPr>
        <w:t>股为基数，用资 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2</w:t>
      </w:r>
      <w:r>
        <w:rPr>
          <w:color w:val="000000"/>
          <w:spacing w:val="0"/>
          <w:w w:val="100"/>
          <w:position w:val="0"/>
        </w:rPr>
        <w:t>股的比例转增股本，共计</w:t>
      </w:r>
      <w:r>
        <w:rPr>
          <w:color w:val="000000"/>
          <w:spacing w:val="0"/>
          <w:w w:val="100"/>
          <w:position w:val="0"/>
          <w:sz w:val="19"/>
          <w:szCs w:val="19"/>
        </w:rPr>
        <w:t>38, 620, 339</w:t>
      </w:r>
      <w:r>
        <w:rPr>
          <w:color w:val="000000"/>
          <w:spacing w:val="0"/>
          <w:w w:val="100"/>
          <w:position w:val="0"/>
        </w:rPr>
        <w:t>股，经本次转增后， 结余资本公积结转至以后年度。公司总股本由</w:t>
      </w:r>
      <w:r>
        <w:rPr>
          <w:color w:val="000000"/>
          <w:spacing w:val="0"/>
          <w:w w:val="100"/>
          <w:position w:val="0"/>
          <w:sz w:val="19"/>
          <w:szCs w:val="19"/>
        </w:rPr>
        <w:t>193, 101,694</w:t>
      </w:r>
      <w:r>
        <w:rPr>
          <w:color w:val="000000"/>
          <w:spacing w:val="0"/>
          <w:w w:val="100"/>
          <w:position w:val="0"/>
        </w:rPr>
        <w:t>股增加至</w:t>
      </w:r>
      <w:r>
        <w:rPr>
          <w:color w:val="000000"/>
          <w:spacing w:val="0"/>
          <w:w w:val="100"/>
          <w:position w:val="0"/>
          <w:sz w:val="19"/>
          <w:szCs w:val="19"/>
        </w:rPr>
        <w:t>231,722,033</w:t>
      </w:r>
      <w:r>
        <w:rPr>
          <w:color w:val="000000"/>
          <w:spacing w:val="0"/>
          <w:w w:val="100"/>
          <w:position w:val="0"/>
        </w:rPr>
        <w:t>股。详见公司 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14</w:t>
      </w:r>
      <w:r>
        <w:rPr>
          <w:color w:val="000000"/>
          <w:spacing w:val="0"/>
          <w:w w:val="100"/>
          <w:position w:val="0"/>
        </w:rPr>
        <w:t>日刊登于上海证券交易所网站</w:t>
      </w:r>
      <w:r>
        <w:fldChar w:fldCharType="begin"/>
      </w:r>
      <w:r>
        <w:rPr/>
        <w:instrText> HYPERLINK "http://www.sse" </w:instrText>
      </w:r>
      <w:r>
        <w:fldChar w:fldCharType="separate"/>
      </w:r>
      <w:r>
        <w:rPr>
          <w:color w:val="000000"/>
          <w:spacing w:val="0"/>
          <w:w w:val="100"/>
          <w:position w:val="0"/>
          <w:sz w:val="19"/>
          <w:szCs w:val="19"/>
        </w:rPr>
        <w:t>www.sse</w:t>
      </w:r>
      <w:r>
        <w:fldChar w:fldCharType="end"/>
      </w:r>
      <w:r>
        <w:rPr>
          <w:color w:val="000000"/>
          <w:spacing w:val="0"/>
          <w:w w:val="100"/>
          <w:position w:val="0"/>
          <w:sz w:val="19"/>
          <w:szCs w:val="19"/>
        </w:rPr>
        <w:t>. com. cn</w:t>
      </w:r>
      <w:r>
        <w:rPr>
          <w:color w:val="000000"/>
          <w:spacing w:val="0"/>
          <w:w w:val="100"/>
          <w:position w:val="0"/>
        </w:rPr>
        <w:t xml:space="preserve">的《格尔软件股份有限公司 </w:t>
      </w:r>
      <w:r>
        <w:rPr>
          <w:color w:val="000000"/>
          <w:spacing w:val="0"/>
          <w:w w:val="100"/>
          <w:position w:val="0"/>
          <w:sz w:val="19"/>
          <w:szCs w:val="19"/>
        </w:rPr>
        <w:t>2020</w:t>
      </w:r>
      <w:r>
        <w:rPr>
          <w:color w:val="000000"/>
          <w:spacing w:val="0"/>
          <w:w w:val="100"/>
          <w:position w:val="0"/>
        </w:rPr>
        <w:t>年年度股东大会决议公告》公告编号：</w:t>
      </w:r>
      <w:r>
        <w:rPr>
          <w:color w:val="000000"/>
          <w:spacing w:val="0"/>
          <w:w w:val="100"/>
          <w:position w:val="0"/>
          <w:sz w:val="19"/>
          <w:szCs w:val="19"/>
        </w:rPr>
        <w:t>2021-028</w:t>
      </w:r>
      <w:r>
        <w:rPr>
          <w:color w:val="000000"/>
          <w:spacing w:val="0"/>
          <w:w w:val="100"/>
          <w:position w:val="0"/>
        </w:rPr>
        <w:t>。本次利润分配已于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w:t>
      </w:r>
      <w:r>
        <w:rPr>
          <w:color w:val="000000"/>
          <w:spacing w:val="0"/>
          <w:w w:val="100"/>
          <w:position w:val="0"/>
        </w:rPr>
        <w:t>日实施 完毕，新增股份已于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w:t>
      </w:r>
      <w:r>
        <w:rPr>
          <w:color w:val="000000"/>
          <w:spacing w:val="0"/>
          <w:w w:val="100"/>
          <w:position w:val="0"/>
        </w:rPr>
        <w:t>日上市流通。详见公司于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26</w:t>
      </w:r>
      <w:r>
        <w:rPr>
          <w:color w:val="000000"/>
          <w:spacing w:val="0"/>
          <w:w w:val="100"/>
          <w:position w:val="0"/>
        </w:rPr>
        <w:t>日刊登于上海证券 交易所网站</w:t>
      </w:r>
      <w:r>
        <w:fldChar w:fldCharType="begin"/>
      </w:r>
      <w:r>
        <w:rPr/>
        <w:instrText> HYPERLINK "http://www.sse.com" </w:instrText>
      </w:r>
      <w:r>
        <w:fldChar w:fldCharType="separate"/>
      </w:r>
      <w:r>
        <w:rPr>
          <w:color w:val="000000"/>
          <w:spacing w:val="0"/>
          <w:w w:val="100"/>
          <w:position w:val="0"/>
          <w:sz w:val="19"/>
          <w:szCs w:val="19"/>
        </w:rPr>
        <w:t>www.sse.com</w:t>
      </w:r>
      <w:r>
        <w:fldChar w:fldCharType="end"/>
      </w:r>
      <w:r>
        <w:rPr>
          <w:color w:val="000000"/>
          <w:spacing w:val="0"/>
          <w:w w:val="100"/>
          <w:position w:val="0"/>
          <w:sz w:val="19"/>
          <w:szCs w:val="19"/>
        </w:rPr>
        <w:t>. cn</w:t>
      </w:r>
      <w:r>
        <w:rPr>
          <w:color w:val="000000"/>
          <w:spacing w:val="0"/>
          <w:w w:val="100"/>
          <w:position w:val="0"/>
        </w:rPr>
        <w:t>的《格尔软件股份有限公司</w:t>
      </w:r>
      <w:r>
        <w:rPr>
          <w:color w:val="000000"/>
          <w:spacing w:val="0"/>
          <w:w w:val="100"/>
          <w:position w:val="0"/>
          <w:sz w:val="19"/>
          <w:szCs w:val="19"/>
        </w:rPr>
        <w:t>2020</w:t>
      </w:r>
      <w:r>
        <w:rPr>
          <w:color w:val="000000"/>
          <w:spacing w:val="0"/>
          <w:w w:val="100"/>
          <w:position w:val="0"/>
        </w:rPr>
        <w:t>年年度权益分派实施公告》，公告 编号：</w:t>
      </w:r>
      <w:r>
        <w:rPr>
          <w:color w:val="000000"/>
          <w:spacing w:val="0"/>
          <w:w w:val="100"/>
          <w:position w:val="0"/>
          <w:sz w:val="19"/>
          <w:szCs w:val="19"/>
        </w:rPr>
        <w:t>2021-029</w:t>
      </w:r>
      <w:r>
        <w:rPr>
          <w:color w:val="000000"/>
          <w:spacing w:val="0"/>
          <w:w w:val="100"/>
          <w:position w:val="0"/>
        </w:rPr>
        <w:t>。</w:t>
      </w:r>
    </w:p>
    <w:p>
      <w:pPr>
        <w:pStyle w:val="Style2"/>
        <w:keepNext w:val="0"/>
        <w:keepLines w:val="0"/>
        <w:widowControl w:val="0"/>
        <w:shd w:val="clear" w:color="auto" w:fill="auto"/>
        <w:bidi w:val="0"/>
        <w:spacing w:before="0" w:after="0" w:line="359" w:lineRule="exact"/>
        <w:ind w:left="0" w:right="0" w:firstLine="440"/>
        <w:jc w:val="left"/>
        <w:sectPr>
          <w:footnotePr>
            <w:pos w:val="pageBottom"/>
            <w:numFmt w:val="decimal"/>
            <w:numRestart w:val="continuous"/>
          </w:footnotePr>
          <w:pgSz w:w="11900" w:h="16840"/>
          <w:pgMar w:top="1345" w:right="1695" w:bottom="2343" w:left="1219" w:header="0" w:footer="3" w:gutter="0"/>
          <w:cols w:space="720"/>
          <w:noEndnote/>
          <w:rtlGutter w:val="0"/>
          <w:docGrid w:linePitch="360"/>
        </w:sectPr>
      </w:pPr>
      <w:r>
        <w:rPr>
          <w:color w:val="000000"/>
          <w:spacing w:val="0"/>
          <w:w w:val="100"/>
          <w:position w:val="0"/>
        </w:rPr>
        <w:t>公司</w:t>
      </w:r>
      <w:r>
        <w:rPr>
          <w:color w:val="000000"/>
          <w:spacing w:val="0"/>
          <w:w w:val="100"/>
          <w:position w:val="0"/>
          <w:sz w:val="19"/>
          <w:szCs w:val="19"/>
        </w:rPr>
        <w:t>2021</w:t>
      </w:r>
      <w:r>
        <w:rPr>
          <w:color w:val="000000"/>
          <w:spacing w:val="0"/>
          <w:w w:val="100"/>
          <w:position w:val="0"/>
        </w:rPr>
        <w:t>年第一次临时股东大会审议通过了《关于变更公司注册资本的议案》及《关于修 订〈公司章程＞的议案》。公司注册资本由</w:t>
      </w:r>
      <w:r>
        <w:rPr>
          <w:color w:val="000000"/>
          <w:spacing w:val="0"/>
          <w:w w:val="100"/>
          <w:position w:val="0"/>
          <w:sz w:val="19"/>
          <w:szCs w:val="19"/>
        </w:rPr>
        <w:t>19,310.1694</w:t>
      </w:r>
      <w:r>
        <w:rPr>
          <w:color w:val="000000"/>
          <w:spacing w:val="0"/>
          <w:w w:val="100"/>
          <w:position w:val="0"/>
        </w:rPr>
        <w:t>万元增加至</w:t>
      </w:r>
      <w:r>
        <w:rPr>
          <w:color w:val="000000"/>
          <w:spacing w:val="0"/>
          <w:w w:val="100"/>
          <w:position w:val="0"/>
          <w:sz w:val="19"/>
          <w:szCs w:val="19"/>
        </w:rPr>
        <w:t>23,172.2033</w:t>
      </w:r>
      <w:r>
        <w:rPr>
          <w:color w:val="000000"/>
          <w:spacing w:val="0"/>
          <w:w w:val="100"/>
          <w:position w:val="0"/>
        </w:rPr>
        <w:t>万元，并对原 《公司章程》相关条款做出相应修订。详见公司于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27</w:t>
      </w:r>
      <w:r>
        <w:rPr>
          <w:color w:val="000000"/>
          <w:spacing w:val="0"/>
          <w:w w:val="100"/>
          <w:position w:val="0"/>
        </w:rPr>
        <w:t xml:space="preserve">日刊登于上海证券交易所网站 </w:t>
      </w:r>
      <w:r>
        <w:rPr>
          <w:color w:val="000000"/>
          <w:spacing w:val="0"/>
          <w:w w:val="100"/>
          <w:position w:val="0"/>
          <w:sz w:val="19"/>
          <w:szCs w:val="19"/>
        </w:rPr>
        <w:t>www.sse.com.cn</w:t>
      </w:r>
      <w:r>
        <w:rPr>
          <w:color w:val="000000"/>
          <w:spacing w:val="0"/>
          <w:w w:val="100"/>
          <w:position w:val="0"/>
        </w:rPr>
        <w:t>的《格尔软件股份有限公司</w:t>
      </w:r>
      <w:r>
        <w:rPr>
          <w:color w:val="000000"/>
          <w:spacing w:val="0"/>
          <w:w w:val="100"/>
          <w:position w:val="0"/>
          <w:sz w:val="19"/>
          <w:szCs w:val="19"/>
        </w:rPr>
        <w:t>2021</w:t>
      </w:r>
      <w:r>
        <w:rPr>
          <w:color w:val="000000"/>
          <w:spacing w:val="0"/>
          <w:w w:val="100"/>
          <w:position w:val="0"/>
        </w:rPr>
        <w:t>年第一次临时股东大会决议公告》，公告编 号：</w:t>
      </w:r>
      <w:r>
        <w:rPr>
          <w:color w:val="000000"/>
          <w:spacing w:val="0"/>
          <w:w w:val="100"/>
          <w:position w:val="0"/>
          <w:sz w:val="19"/>
          <w:szCs w:val="19"/>
        </w:rPr>
        <w:t>2021-046</w:t>
      </w:r>
      <w:r>
        <w:rPr>
          <w:color w:val="000000"/>
          <w:spacing w:val="0"/>
          <w:w w:val="100"/>
          <w:position w:val="0"/>
        </w:rPr>
        <w:t>。</w:t>
      </w:r>
    </w:p>
    <w:p>
      <w:pPr>
        <w:pStyle w:val="Style8"/>
        <w:keepNext/>
        <w:keepLines/>
        <w:widowControl w:val="0"/>
        <w:shd w:val="clear" w:color="auto" w:fill="auto"/>
        <w:bidi w:val="0"/>
        <w:spacing w:before="0" w:after="400" w:line="240" w:lineRule="auto"/>
        <w:ind w:left="0" w:right="0" w:firstLine="0"/>
        <w:jc w:val="both"/>
        <w:rPr>
          <w:sz w:val="26"/>
          <w:szCs w:val="26"/>
        </w:rPr>
      </w:pPr>
      <w:bookmarkStart w:id="18" w:name="bookmark18"/>
      <w:bookmarkStart w:id="19" w:name="bookmark19"/>
      <w:bookmarkStart w:id="20" w:name="bookmark20"/>
      <w:r>
        <w:rPr>
          <w:color w:val="000000"/>
          <w:spacing w:val="0"/>
          <w:w w:val="100"/>
          <w:position w:val="0"/>
          <w:sz w:val="26"/>
          <w:szCs w:val="26"/>
        </w:rPr>
        <w:t>目录</w:t>
      </w:r>
      <w:bookmarkEnd w:id="18"/>
      <w:bookmarkEnd w:id="19"/>
      <w:bookmarkEnd w:id="20"/>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2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7"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6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14"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55"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58"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754"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4"/>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757"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4"/>
        <w:keepNext w:val="0"/>
        <w:keepLines w:val="0"/>
        <w:widowControl w:val="0"/>
        <w:shd w:val="clear" w:color="auto" w:fill="auto"/>
        <w:tabs>
          <w:tab w:pos="1234" w:val="left"/>
          <w:tab w:leader="dot" w:pos="8809" w:val="right"/>
        </w:tabs>
        <w:bidi w:val="0"/>
        <w:spacing w:before="0" w:after="1040" w:line="240" w:lineRule="auto"/>
        <w:ind w:left="0" w:right="0" w:firstLine="0"/>
        <w:jc w:val="both"/>
      </w:pPr>
      <w:hyperlink w:anchor="bookmark764" w:tooltip="Current Document">
        <w:bookmarkStart w:id="21" w:name="bookmark21"/>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73</w:t>
        </w:r>
        <w:bookmarkEnd w:id="21"/>
      </w:hyperlink>
      <w:r>
        <w:fldChar w:fldCharType="end"/>
      </w:r>
    </w:p>
    <w:tbl>
      <w:tblPr>
        <w:tblOverlap w:val="never"/>
        <w:jc w:val="center"/>
        <w:tblLayout w:type="fixed"/>
      </w:tblPr>
      <w:tblGrid>
        <w:gridCol w:w="2280"/>
        <w:gridCol w:w="6557"/>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载有法定代表人签名的年度报告文本</w:t>
            </w:r>
          </w:p>
        </w:tc>
      </w:tr>
      <w:tr>
        <w:trPr>
          <w:trHeight w:val="557"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 的会计报表</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报告期内在中国证监会指定报纸上公开披露过的所有公司文件的正本 及公告的原稿</w:t>
            </w:r>
          </w:p>
        </w:tc>
      </w:tr>
    </w:tbl>
    <w:p>
      <w:pPr>
        <w:spacing w:lineRule="exact" w:line="1"/>
        <w:rPr>
          <w:sz w:val="2"/>
          <w:szCs w:val="2"/>
        </w:rPr>
      </w:pPr>
      <w:r>
        <w:br w:type="page"/>
      </w:r>
    </w:p>
    <w:p>
      <w:pPr>
        <w:pStyle w:val="Style8"/>
        <w:keepNext/>
        <w:keepLines/>
        <w:widowControl w:val="0"/>
        <w:shd w:val="clear" w:color="auto" w:fill="auto"/>
        <w:bidi w:val="0"/>
        <w:spacing w:before="0" w:after="260" w:line="240" w:lineRule="auto"/>
        <w:ind w:left="0" w:right="0" w:firstLine="0"/>
        <w:jc w:val="center"/>
      </w:pPr>
      <w:bookmarkStart w:id="22" w:name="bookmark22"/>
      <w:bookmarkStart w:id="23" w:name="bookmark23"/>
      <w:bookmarkStart w:id="24" w:name="bookmark24"/>
      <w:r>
        <w:rPr>
          <w:color w:val="000000"/>
          <w:spacing w:val="0"/>
          <w:w w:val="100"/>
          <w:position w:val="0"/>
        </w:rPr>
        <w:t>第一节释义</w:t>
      </w:r>
      <w:bookmarkEnd w:id="22"/>
      <w:bookmarkEnd w:id="23"/>
      <w:bookmarkEnd w:id="24"/>
    </w:p>
    <w:p>
      <w:pPr>
        <w:pStyle w:val="Style1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一、释义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933"/>
        <w:gridCol w:w="893"/>
        <w:gridCol w:w="5011"/>
      </w:tblGrid>
      <w:tr>
        <w:trPr>
          <w:trHeight w:val="288"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本公司、公司、格尔软件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格尔软件股份有限公司</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格尔国信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北京格尔国信科技有限公司</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格尔安全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上海格尔安全科技有限公司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格尔科安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上海格尔科安智能科技有限公司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格尔安信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上海格尔安信科技有限公司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上海南宙科技有限公司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郑州信领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郑州信领软件有限公司</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浙江</w:t>
            </w:r>
            <w:r>
              <w:rPr>
                <w:color w:val="000000"/>
                <w:spacing w:val="0"/>
                <w:w w:val="100"/>
                <w:position w:val="0"/>
                <w:sz w:val="19"/>
                <w:szCs w:val="19"/>
              </w:rPr>
              <w:t>CA</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浙江省数字安全证书管理有限公司</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新疆</w:t>
            </w:r>
            <w:r>
              <w:rPr>
                <w:color w:val="000000"/>
                <w:spacing w:val="0"/>
                <w:w w:val="100"/>
                <w:position w:val="0"/>
                <w:sz w:val="19"/>
                <w:szCs w:val="19"/>
              </w:rPr>
              <w:t>CA</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新疆数字证书认证中心（有限公司）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格尔实业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上海格尔实业发展有限公司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展荣投资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上海展荣投资管理有限公司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A</w:t>
            </w:r>
            <w:r>
              <w:rPr>
                <w:color w:val="000000"/>
                <w:spacing w:val="0"/>
                <w:w w:val="100"/>
                <w:position w:val="0"/>
              </w:rPr>
              <w:t>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境内上市人民币普通股</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《格尔软件股份有限公司章程》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证券交易所、上交所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中华人民共和国国家发展和改革委员会</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中华人民共和国科学技术部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中华人民共和国公安部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公安部网监局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公安部公共信息网络安全监管局</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保护信息系统不受偶然的或者恶意的破坏、更改、泄 露，保证系统连续可靠正常地运行，信息服务不中断， 最终实现业务连续性</w:t>
            </w:r>
          </w:p>
        </w:tc>
      </w:tr>
      <w:tr>
        <w:trPr>
          <w:trHeight w:val="16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PKI</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公钥基础设施</w:t>
            </w:r>
            <w:r>
              <w:rPr>
                <w:color w:val="000000"/>
                <w:spacing w:val="0"/>
                <w:w w:val="100"/>
                <w:position w:val="0"/>
                <w:sz w:val="19"/>
                <w:szCs w:val="19"/>
              </w:rPr>
              <w:t>（PublicKeyInfrastructure）</w:t>
            </w:r>
            <w:r>
              <w:rPr>
                <w:color w:val="000000"/>
                <w:spacing w:val="0"/>
                <w:w w:val="100"/>
                <w:position w:val="0"/>
                <w:sz w:val="19"/>
                <w:szCs w:val="19"/>
              </w:rPr>
              <w:t>，</w:t>
            </w:r>
            <w:r>
              <w:rPr>
                <w:color w:val="000000"/>
                <w:spacing w:val="0"/>
                <w:w w:val="100"/>
                <w:position w:val="0"/>
              </w:rPr>
              <w:t>即基于 公钥密码技术所构建的、国际公认的能够全面解决信 息安全问题的、普遍适用的一种信息安全基础设施， 能够为信息系统提供密钥管理和证书管理等基础性 安全服务，为应用提供认证、加密和数字签名等安全 支撑，以解决信息的机密性、完整性和不可抵赖性</w:t>
            </w:r>
          </w:p>
        </w:tc>
      </w:tr>
      <w:tr>
        <w:trPr>
          <w:trHeight w:val="164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CA</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数字证书认证系统或数字证书认证中心 </w:t>
            </w:r>
            <w:r>
              <w:rPr>
                <w:color w:val="000000"/>
                <w:spacing w:val="0"/>
                <w:w w:val="100"/>
                <w:position w:val="0"/>
                <w:sz w:val="19"/>
                <w:szCs w:val="19"/>
              </w:rPr>
              <w:t>（CertificateAuthority）</w:t>
            </w:r>
            <w:r>
              <w:rPr>
                <w:color w:val="000000"/>
                <w:spacing w:val="0"/>
                <w:w w:val="100"/>
                <w:position w:val="0"/>
              </w:rPr>
              <w:t>，前者是指发放、管理、 废除数字证书的系统，其作用是检查证书持有者身份 的合法性，并签发证书，以防证书被伪造或篡改，以 及对证书进行管理；后者是指发放、管理、废除数字 证书的机构</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RA</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证书注册系统</w:t>
            </w:r>
            <w:r>
              <w:rPr>
                <w:color w:val="000000"/>
                <w:spacing w:val="0"/>
                <w:w w:val="100"/>
                <w:position w:val="0"/>
                <w:sz w:val="19"/>
                <w:szCs w:val="19"/>
              </w:rPr>
              <w:t>（RegistrationAuthority）</w:t>
            </w:r>
            <w:r>
              <w:rPr>
                <w:color w:val="000000"/>
                <w:spacing w:val="0"/>
                <w:w w:val="100"/>
                <w:position w:val="0"/>
                <w:sz w:val="19"/>
                <w:szCs w:val="19"/>
              </w:rPr>
              <w:t>，</w:t>
            </w:r>
            <w:r>
              <w:rPr>
                <w:color w:val="000000"/>
                <w:spacing w:val="0"/>
                <w:w w:val="100"/>
                <w:position w:val="0"/>
              </w:rPr>
              <w:t>是数字证 书认证系统的证书发放、管理的延伸，主要负责证书 申请者的信息录入、审核以及证书发放等工作，同时 对发放的证书完成相应的管理功能</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TQRDC</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供应商考核系统，主要由以下指标组成</w:t>
            </w:r>
            <w:r>
              <w:rPr>
                <w:color w:val="000000"/>
                <w:spacing w:val="0"/>
                <w:w w:val="100"/>
                <w:position w:val="0"/>
                <w:sz w:val="19"/>
                <w:szCs w:val="19"/>
              </w:rPr>
              <w:t>T:Technology</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r>
              <w:rPr>
                <w:color w:val="000000"/>
                <w:spacing w:val="0"/>
                <w:w w:val="100"/>
                <w:position w:val="0"/>
                <w:sz w:val="19"/>
                <w:szCs w:val="19"/>
              </w:rPr>
              <w:t xml:space="preserve">，Q:Quality </w:t>
            </w:r>
            <w:r>
              <w:rPr>
                <w:color w:val="000000"/>
                <w:spacing w:val="0"/>
                <w:w w:val="100"/>
                <w:position w:val="0"/>
              </w:rPr>
              <w:t>（质量）</w:t>
            </w:r>
            <w:r>
              <w:rPr>
                <w:color w:val="000000"/>
                <w:spacing w:val="0"/>
                <w:w w:val="100"/>
                <w:position w:val="0"/>
                <w:sz w:val="19"/>
                <w:szCs w:val="19"/>
              </w:rPr>
              <w:t xml:space="preserve">，R:Responsiveness </w:t>
            </w:r>
            <w:r>
              <w:rPr>
                <w:color w:val="000000"/>
                <w:spacing w:val="0"/>
                <w:w w:val="100"/>
                <w:position w:val="0"/>
              </w:rPr>
              <w:t>（可</w:t>
            </w:r>
          </w:p>
        </w:tc>
      </w:tr>
    </w:tbl>
    <w:p>
      <w:pPr>
        <w:spacing w:lineRule="exact" w:line="1"/>
        <w:rPr>
          <w:sz w:val="2"/>
          <w:szCs w:val="2"/>
        </w:rPr>
      </w:pPr>
      <w:r>
        <w:br w:type="page"/>
      </w:r>
    </w:p>
    <w:tbl>
      <w:tblPr>
        <w:tblOverlap w:val="never"/>
        <w:jc w:val="center"/>
        <w:tblLayout w:type="fixed"/>
      </w:tblPr>
      <w:tblGrid>
        <w:gridCol w:w="2933"/>
        <w:gridCol w:w="893"/>
        <w:gridCol w:w="501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靠度），</w:t>
            </w:r>
            <w:r>
              <w:rPr>
                <w:color w:val="000000"/>
                <w:spacing w:val="0"/>
                <w:w w:val="100"/>
                <w:position w:val="0"/>
                <w:sz w:val="19"/>
                <w:szCs w:val="19"/>
              </w:rPr>
              <w:t xml:space="preserve">D:Delivery </w:t>
            </w:r>
            <w:r>
              <w:rPr>
                <w:color w:val="000000"/>
                <w:spacing w:val="0"/>
                <w:w w:val="100"/>
                <w:position w:val="0"/>
              </w:rPr>
              <w:t>（交货）</w:t>
            </w:r>
            <w:r>
              <w:rPr>
                <w:color w:val="000000"/>
                <w:spacing w:val="0"/>
                <w:w w:val="100"/>
                <w:position w:val="0"/>
                <w:sz w:val="19"/>
                <w:szCs w:val="19"/>
              </w:rPr>
              <w:t xml:space="preserve">，C:Cost </w:t>
            </w:r>
            <w:r>
              <w:rPr>
                <w:color w:val="000000"/>
                <w:spacing w:val="0"/>
                <w:w w:val="100"/>
                <w:position w:val="0"/>
              </w:rPr>
              <w:t>（成本）</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KM</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密钥管理系统</w:t>
            </w:r>
            <w:r>
              <w:rPr>
                <w:color w:val="000000"/>
                <w:spacing w:val="0"/>
                <w:w w:val="100"/>
                <w:position w:val="0"/>
                <w:sz w:val="19"/>
                <w:szCs w:val="19"/>
              </w:rPr>
              <w:t>（KeyManagement）</w:t>
            </w:r>
            <w:r>
              <w:rPr>
                <w:color w:val="000000"/>
                <w:spacing w:val="0"/>
                <w:w w:val="100"/>
                <w:position w:val="0"/>
                <w:sz w:val="19"/>
                <w:szCs w:val="19"/>
              </w:rPr>
              <w:t>，</w:t>
            </w:r>
            <w:r>
              <w:rPr>
                <w:color w:val="000000"/>
                <w:spacing w:val="0"/>
                <w:w w:val="100"/>
                <w:position w:val="0"/>
              </w:rPr>
              <w:t>负责为</w:t>
            </w:r>
            <w:r>
              <w:rPr>
                <w:color w:val="000000"/>
                <w:spacing w:val="0"/>
                <w:w w:val="100"/>
                <w:position w:val="0"/>
                <w:sz w:val="19"/>
                <w:szCs w:val="19"/>
              </w:rPr>
              <w:t>CA</w:t>
            </w:r>
            <w:r>
              <w:rPr>
                <w:color w:val="000000"/>
                <w:spacing w:val="0"/>
                <w:w w:val="100"/>
                <w:position w:val="0"/>
              </w:rPr>
              <w:t>系统提 供密钥的生成、保存、备份、更新、恢复、查询等密 钥服务，以解决分布式应用环境中大规模密码技术应 用所带来的密钥管理问题</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国密算法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国家密码算法，由国家密码管理局组织研究制定</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商用密码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对不涉及国家秘密内容的信息进行加密保护或者安 全认证所使用的密码技术和密码产品</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根据客户需求提供与信息安全相关的安全测评、技术 支持、安全管理咨询、系统维护、运营管理、安全培 训、安全托管等内容</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密钥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一种参数，在明文转换为密文或将密文转换为明文的 算法中输入的数据，密钥分为两种：对称密钥与非对 称密钥</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ISO9001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sz w:val="19"/>
                <w:szCs w:val="19"/>
              </w:rPr>
              <w:t>ISO9000</w:t>
            </w:r>
            <w:r>
              <w:rPr>
                <w:color w:val="000000"/>
                <w:spacing w:val="0"/>
                <w:w w:val="100"/>
                <w:position w:val="0"/>
              </w:rPr>
              <w:t>族标准所包括的质量管理体系核心标准之 一。</w:t>
            </w:r>
            <w:r>
              <w:rPr>
                <w:color w:val="000000"/>
                <w:spacing w:val="0"/>
                <w:w w:val="100"/>
                <w:position w:val="0"/>
                <w:sz w:val="19"/>
                <w:szCs w:val="19"/>
              </w:rPr>
              <w:t>ISO9000</w:t>
            </w:r>
            <w:r>
              <w:rPr>
                <w:color w:val="000000"/>
                <w:spacing w:val="0"/>
                <w:w w:val="100"/>
                <w:position w:val="0"/>
              </w:rPr>
              <w:t>族标准是国际标准化组织</w:t>
            </w:r>
            <w:r>
              <w:rPr>
                <w:color w:val="000000"/>
                <w:spacing w:val="0"/>
                <w:w w:val="100"/>
                <w:position w:val="0"/>
                <w:sz w:val="19"/>
                <w:szCs w:val="19"/>
              </w:rPr>
              <w:t>（ISO）</w:t>
            </w:r>
            <w:r>
              <w:rPr>
                <w:color w:val="000000"/>
                <w:spacing w:val="0"/>
                <w:w w:val="100"/>
                <w:position w:val="0"/>
              </w:rPr>
              <w:t>在</w:t>
            </w:r>
            <w:r>
              <w:rPr>
                <w:color w:val="000000"/>
                <w:spacing w:val="0"/>
                <w:w w:val="100"/>
                <w:position w:val="0"/>
                <w:sz w:val="19"/>
                <w:szCs w:val="19"/>
              </w:rPr>
              <w:t xml:space="preserve">1994 </w:t>
            </w:r>
            <w:r>
              <w:rPr>
                <w:color w:val="000000"/>
                <w:spacing w:val="0"/>
                <w:w w:val="100"/>
                <w:position w:val="0"/>
              </w:rPr>
              <w:t>年提出的概念，由国际标准化组织质量管理和质量保 证技术委员会制定的国际标准</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bookmarkStart w:id="25" w:name="bookmark25"/>
            <w:r>
              <w:rPr>
                <w:color w:val="000000"/>
                <w:spacing w:val="0"/>
                <w:w w:val="100"/>
                <w:position w:val="0"/>
              </w:rPr>
              <w:t>报告期</w:t>
            </w:r>
            <w:bookmarkEnd w:id="25"/>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bl>
    <w:p>
      <w:pPr>
        <w:sectPr>
          <w:footnotePr>
            <w:pos w:val="pageBottom"/>
            <w:numFmt w:val="decimal"/>
            <w:numRestart w:val="continuous"/>
          </w:footnotePr>
          <w:pgSz w:w="11900" w:h="16840"/>
          <w:pgMar w:top="1441" w:right="1779" w:bottom="1571" w:left="1251" w:header="0" w:footer="3" w:gutter="0"/>
          <w:cols w:space="720"/>
          <w:noEndnote/>
          <w:rtlGutter w:val="0"/>
          <w:docGrid w:linePitch="360"/>
        </w:sectPr>
      </w:pPr>
    </w:p>
    <w:p>
      <w:pPr>
        <w:pStyle w:val="Style8"/>
        <w:keepNext/>
        <w:keepLines/>
        <w:widowControl w:val="0"/>
        <w:shd w:val="clear" w:color="auto" w:fill="auto"/>
        <w:bidi w:val="0"/>
        <w:spacing w:before="8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19"/>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、公司信息</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格尔软件股份有限公司</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格尔软件</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KoalSoftwareCo.,Ltd</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Koal</w:t>
            </w:r>
          </w:p>
        </w:tc>
      </w:tr>
      <w:tr>
        <w:trPr>
          <w:trHeight w:val="31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259"/>
        <w:gridCol w:w="316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邹岩</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上海市江场西路</w:t>
            </w:r>
            <w:r>
              <w:rPr>
                <w:color w:val="000000"/>
                <w:spacing w:val="0"/>
                <w:w w:val="100"/>
                <w:position w:val="0"/>
                <w:sz w:val="19"/>
                <w:szCs w:val="19"/>
              </w:rPr>
              <w:t>299</w:t>
            </w:r>
            <w:r>
              <w:rPr>
                <w:color w:val="000000"/>
                <w:spacing w:val="0"/>
                <w:w w:val="100"/>
                <w:position w:val="0"/>
              </w:rPr>
              <w:t>弄</w:t>
            </w:r>
            <w:r>
              <w:rPr>
                <w:color w:val="000000"/>
                <w:spacing w:val="0"/>
                <w:w w:val="100"/>
                <w:position w:val="0"/>
                <w:sz w:val="19"/>
                <w:szCs w:val="19"/>
              </w:rPr>
              <w:t>5</w:t>
            </w:r>
            <w:r>
              <w:rPr>
                <w:color w:val="000000"/>
                <w:spacing w:val="0"/>
                <w:w w:val="100"/>
                <w:position w:val="0"/>
              </w:rPr>
              <w:t>号</w:t>
            </w:r>
            <w:r>
              <w:rPr>
                <w:color w:val="000000"/>
                <w:spacing w:val="0"/>
                <w:w w:val="100"/>
                <w:position w:val="0"/>
                <w:sz w:val="19"/>
                <w:szCs w:val="19"/>
              </w:rPr>
              <w:t>601</w:t>
            </w:r>
            <w:r>
              <w:rPr>
                <w:color w:val="000000"/>
                <w:spacing w:val="0"/>
                <w:w w:val="100"/>
                <w:position w:val="0"/>
              </w:rPr>
              <w:t>室</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上海市江场西路</w:t>
            </w:r>
            <w:r>
              <w:rPr>
                <w:color w:val="000000"/>
                <w:spacing w:val="0"/>
                <w:w w:val="100"/>
                <w:position w:val="0"/>
                <w:sz w:val="19"/>
                <w:szCs w:val="19"/>
              </w:rPr>
              <w:t>299</w:t>
            </w:r>
            <w:r>
              <w:rPr>
                <w:color w:val="000000"/>
                <w:spacing w:val="0"/>
                <w:w w:val="100"/>
                <w:position w:val="0"/>
              </w:rPr>
              <w:t>弄</w:t>
            </w:r>
            <w:r>
              <w:rPr>
                <w:color w:val="000000"/>
                <w:spacing w:val="0"/>
                <w:w w:val="100"/>
                <w:position w:val="0"/>
                <w:sz w:val="19"/>
                <w:szCs w:val="19"/>
              </w:rPr>
              <w:t>5</w:t>
            </w:r>
            <w:r>
              <w:rPr>
                <w:color w:val="000000"/>
                <w:spacing w:val="0"/>
                <w:w w:val="100"/>
                <w:position w:val="0"/>
              </w:rPr>
              <w:t>号</w:t>
            </w:r>
            <w:r>
              <w:rPr>
                <w:color w:val="000000"/>
                <w:spacing w:val="0"/>
                <w:w w:val="100"/>
                <w:position w:val="0"/>
                <w:sz w:val="19"/>
                <w:szCs w:val="19"/>
              </w:rPr>
              <w:t>601</w:t>
            </w:r>
            <w:r>
              <w:rPr>
                <w:color w:val="000000"/>
                <w:spacing w:val="0"/>
                <w:w w:val="100"/>
                <w:position w:val="0"/>
              </w:rPr>
              <w:t>室</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021-62327028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021-62327028</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021-62327015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021-62327015</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"mailto:stock@koal.com" </w:instrText>
            </w:r>
            <w:r>
              <w:fldChar w:fldCharType="separate"/>
            </w:r>
            <w:r>
              <w:rPr>
                <w:color w:val="000000"/>
                <w:spacing w:val="0"/>
                <w:w w:val="100"/>
                <w:position w:val="0"/>
                <w:sz w:val="19"/>
                <w:szCs w:val="19"/>
              </w:rPr>
              <w:t>stock@koal.com</w:t>
            </w:r>
            <w:r>
              <w:fldChar w:fldCharType="end"/>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"mailto:stock@koal.com" </w:instrText>
            </w:r>
            <w:r>
              <w:fldChar w:fldCharType="separate"/>
            </w:r>
            <w:r>
              <w:rPr>
                <w:color w:val="000000"/>
                <w:spacing w:val="0"/>
                <w:w w:val="100"/>
                <w:position w:val="0"/>
                <w:sz w:val="19"/>
                <w:szCs w:val="19"/>
              </w:rPr>
              <w:t>stock@koal.com</w:t>
            </w:r>
            <w:r>
              <w:fldChar w:fldCharType="end"/>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4109"/>
        <w:gridCol w:w="4728"/>
      </w:tblGrid>
      <w:tr>
        <w:trPr>
          <w:trHeight w:val="30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上海市静安区江场西路</w:t>
            </w:r>
            <w:r>
              <w:rPr>
                <w:color w:val="000000"/>
                <w:spacing w:val="0"/>
                <w:w w:val="100"/>
                <w:position w:val="0"/>
                <w:sz w:val="19"/>
                <w:szCs w:val="19"/>
              </w:rPr>
              <w:t>299</w:t>
            </w:r>
            <w:r>
              <w:rPr>
                <w:color w:val="000000"/>
                <w:spacing w:val="0"/>
                <w:w w:val="100"/>
                <w:position w:val="0"/>
              </w:rPr>
              <w:t>弄</w:t>
            </w:r>
            <w:r>
              <w:rPr>
                <w:color w:val="000000"/>
                <w:spacing w:val="0"/>
                <w:w w:val="100"/>
                <w:position w:val="0"/>
                <w:sz w:val="19"/>
                <w:szCs w:val="19"/>
              </w:rPr>
              <w:t>5</w:t>
            </w:r>
            <w:r>
              <w:rPr>
                <w:color w:val="000000"/>
                <w:spacing w:val="0"/>
                <w:w w:val="100"/>
                <w:position w:val="0"/>
              </w:rPr>
              <w:t>号</w:t>
            </w:r>
            <w:r>
              <w:rPr>
                <w:color w:val="000000"/>
                <w:spacing w:val="0"/>
                <w:w w:val="100"/>
                <w:position w:val="0"/>
                <w:sz w:val="19"/>
                <w:szCs w:val="19"/>
              </w:rPr>
              <w:t>601</w:t>
            </w:r>
            <w:r>
              <w:rPr>
                <w:color w:val="000000"/>
                <w:spacing w:val="0"/>
                <w:w w:val="100"/>
                <w:position w:val="0"/>
              </w:rPr>
              <w:t>室</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上海市静安区江场西路</w:t>
            </w:r>
            <w:r>
              <w:rPr>
                <w:color w:val="000000"/>
                <w:spacing w:val="0"/>
                <w:w w:val="100"/>
                <w:position w:val="0"/>
                <w:sz w:val="19"/>
                <w:szCs w:val="19"/>
              </w:rPr>
              <w:t>299</w:t>
            </w:r>
            <w:r>
              <w:rPr>
                <w:color w:val="000000"/>
                <w:spacing w:val="0"/>
                <w:w w:val="100"/>
                <w:position w:val="0"/>
              </w:rPr>
              <w:t>弄</w:t>
            </w:r>
            <w:r>
              <w:rPr>
                <w:color w:val="000000"/>
                <w:spacing w:val="0"/>
                <w:w w:val="100"/>
                <w:position w:val="0"/>
                <w:sz w:val="19"/>
                <w:szCs w:val="19"/>
              </w:rPr>
              <w:t>5</w:t>
            </w:r>
            <w:r>
              <w:rPr>
                <w:color w:val="000000"/>
                <w:spacing w:val="0"/>
                <w:w w:val="100"/>
                <w:position w:val="0"/>
              </w:rPr>
              <w:t>号</w:t>
            </w:r>
            <w:r>
              <w:rPr>
                <w:color w:val="000000"/>
                <w:spacing w:val="0"/>
                <w:w w:val="100"/>
                <w:position w:val="0"/>
                <w:sz w:val="19"/>
                <w:szCs w:val="19"/>
              </w:rPr>
              <w:t>601</w:t>
            </w:r>
            <w:r>
              <w:rPr>
                <w:color w:val="000000"/>
                <w:spacing w:val="0"/>
                <w:w w:val="100"/>
                <w:position w:val="0"/>
              </w:rPr>
              <w:t>室</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200436</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"http://www.koal.com" </w:instrText>
            </w:r>
            <w:r>
              <w:fldChar w:fldCharType="separate"/>
            </w:r>
            <w:r>
              <w:rPr>
                <w:color w:val="000000"/>
                <w:spacing w:val="0"/>
                <w:w w:val="100"/>
                <w:position w:val="0"/>
                <w:sz w:val="19"/>
                <w:szCs w:val="19"/>
              </w:rPr>
              <w:t>www.koal.com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"mailto:stock@koal.com" </w:instrText>
            </w:r>
            <w:r>
              <w:fldChar w:fldCharType="separate"/>
            </w:r>
            <w:r>
              <w:rPr>
                <w:color w:val="000000"/>
                <w:spacing w:val="0"/>
                <w:w w:val="100"/>
                <w:position w:val="0"/>
                <w:sz w:val="19"/>
                <w:szCs w:val="19"/>
              </w:rPr>
              <w:t>stock@koal.com</w:t>
            </w:r>
            <w:r>
              <w:fldChar w:fldCharType="end"/>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格尔软件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603232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1843"/>
        <w:gridCol w:w="2410"/>
        <w:gridCol w:w="458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 师事务所（境内）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上海市静安区威海路</w:t>
            </w:r>
            <w:r>
              <w:rPr>
                <w:color w:val="000000"/>
                <w:spacing w:val="0"/>
                <w:w w:val="100"/>
                <w:position w:val="0"/>
                <w:sz w:val="19"/>
                <w:szCs w:val="19"/>
              </w:rPr>
              <w:t>755</w:t>
            </w:r>
            <w:r>
              <w:rPr>
                <w:color w:val="000000"/>
                <w:spacing w:val="0"/>
                <w:w w:val="100"/>
                <w:position w:val="0"/>
              </w:rPr>
              <w:t>号文新报业大厦</w:t>
            </w:r>
            <w:r>
              <w:rPr>
                <w:color w:val="000000"/>
                <w:spacing w:val="0"/>
                <w:w w:val="100"/>
                <w:position w:val="0"/>
                <w:sz w:val="19"/>
                <w:szCs w:val="19"/>
              </w:rPr>
              <w:t>25</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张志云、窦成明</w:t>
            </w:r>
          </w:p>
        </w:tc>
      </w:tr>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报告期内履行持 续督导职责的保 荐机构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上海市浦东新区世纪大道</w:t>
            </w:r>
            <w:r>
              <w:rPr>
                <w:color w:val="000000"/>
                <w:spacing w:val="0"/>
                <w:w w:val="100"/>
                <w:position w:val="0"/>
                <w:sz w:val="19"/>
                <w:szCs w:val="19"/>
              </w:rPr>
              <w:t>1568</w:t>
            </w:r>
            <w:r>
              <w:rPr>
                <w:color w:val="000000"/>
                <w:spacing w:val="0"/>
                <w:w w:val="100"/>
                <w:position w:val="0"/>
              </w:rPr>
              <w:t>号中建大厦</w:t>
            </w:r>
            <w:r>
              <w:rPr>
                <w:color w:val="000000"/>
                <w:spacing w:val="0"/>
                <w:w w:val="100"/>
                <w:position w:val="0"/>
                <w:sz w:val="19"/>
                <w:szCs w:val="19"/>
              </w:rPr>
              <w:t>22</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苗涛、丁旭东</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tc>
      </w:tr>
    </w:tbl>
    <w:p>
      <w:pPr>
        <w:spacing w:lineRule="exact" w:line="1"/>
        <w:rPr>
          <w:sz w:val="2"/>
          <w:szCs w:val="2"/>
        </w:rPr>
      </w:pPr>
      <w:r>
        <w:br w:type="page"/>
      </w:r>
    </w:p>
    <w:p>
      <w:pPr>
        <w:pStyle w:val="Style11"/>
        <w:keepNext/>
        <w:keepLines/>
        <w:widowControl w:val="0"/>
        <w:shd w:val="clear" w:color="auto" w:fill="auto"/>
        <w:bidi w:val="0"/>
        <w:spacing w:before="0" w:after="0" w:line="336" w:lineRule="exact"/>
        <w:ind w:left="0" w:right="0" w:firstLine="0"/>
        <w:jc w:val="both"/>
      </w:pPr>
      <w:bookmarkStart w:id="29" w:name="bookmark29"/>
      <w:bookmarkStart w:id="30" w:name="bookmark30"/>
      <w:bookmarkStart w:id="31" w:name="bookmark31"/>
      <w:bookmarkStart w:id="32" w:name="bookmark32"/>
      <w:r>
        <w:rPr>
          <w:color w:val="000000"/>
          <w:spacing w:val="0"/>
          <w:w w:val="100"/>
          <w:position w:val="0"/>
          <w:shd w:val="clear" w:color="auto" w:fill="FFFFFF"/>
        </w:rPr>
        <w:t>七</w:t>
      </w:r>
      <w:bookmarkEnd w:id="31"/>
      <w:r>
        <w:rPr>
          <w:color w:val="000000"/>
          <w:spacing w:val="0"/>
          <w:w w:val="100"/>
          <w:position w:val="0"/>
          <w:shd w:val="clear" w:color="auto" w:fill="FFFFFF"/>
        </w:rPr>
        <w:t>、近三年主要会计数据和财务指标</w:t>
      </w:r>
      <w:bookmarkEnd w:id="29"/>
      <w:bookmarkEnd w:id="30"/>
      <w:bookmarkEnd w:id="32"/>
    </w:p>
    <w:p>
      <w:pPr>
        <w:pStyle w:val="Style11"/>
        <w:keepNext/>
        <w:keepLines/>
        <w:widowControl w:val="0"/>
        <w:shd w:val="clear" w:color="auto" w:fill="auto"/>
        <w:bidi w:val="0"/>
        <w:spacing w:before="0" w:after="80" w:line="336" w:lineRule="exact"/>
        <w:ind w:left="0" w:right="0" w:firstLine="0"/>
        <w:jc w:val="both"/>
      </w:pPr>
      <w:bookmarkStart w:id="29" w:name="bookmark29"/>
      <w:bookmarkStart w:id="30" w:name="bookmark30"/>
      <w:bookmarkStart w:id="33" w:name="bookmark33"/>
      <w:bookmarkStart w:id="34" w:name="bookmark34"/>
      <w:r>
        <w:rPr>
          <w:color w:val="000000"/>
          <w:spacing w:val="0"/>
          <w:w w:val="100"/>
          <w:position w:val="0"/>
        </w:rPr>
        <w:t>（</w:t>
      </w:r>
      <w:bookmarkEnd w:id="33"/>
      <w:r>
        <w:rPr>
          <w:color w:val="000000"/>
          <w:spacing w:val="0"/>
          <w:w w:val="100"/>
          <w:position w:val="0"/>
        </w:rPr>
        <w:t>一）主要会计数据</w:t>
      </w:r>
      <w:bookmarkEnd w:id="29"/>
      <w:bookmarkEnd w:id="30"/>
      <w:bookmarkEnd w:id="34"/>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982"/>
        <w:gridCol w:w="1987"/>
        <w:gridCol w:w="989"/>
        <w:gridCol w:w="1752"/>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 上年同 期增减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611,071,655.81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444,807,800.17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37.38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370,541,320.66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79,708,336.41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57,077,979.32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39.65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70,075,220.17</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33,258,456.50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46,018,600.15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49,714,456.07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-12,617,595.37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145,981,400.36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-108.64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82,339,046.28</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9"/>
                <w:szCs w:val="19"/>
              </w:rPr>
              <w:t>2021</w:t>
            </w:r>
            <w:r>
              <w:rPr>
                <w:color w:val="000000"/>
                <w:spacing w:val="0"/>
                <w:w w:val="100"/>
                <w:position w:val="0"/>
              </w:rPr>
              <w:t>年末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 比上年 同期末 增减（％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1,395, 157, </w:t>
            </w:r>
            <w:r>
              <w:rPr>
                <w:color w:val="000000"/>
                <w:spacing w:val="0"/>
                <w:w w:val="100"/>
                <w:position w:val="0"/>
                <w:sz w:val="19"/>
                <w:szCs w:val="19"/>
              </w:rPr>
              <w:t xml:space="preserve">382. </w:t>
            </w:r>
            <w:r>
              <w:rPr>
                <w:color w:val="000000"/>
                <w:spacing w:val="0"/>
                <w:w w:val="100"/>
                <w:position w:val="0"/>
                <w:sz w:val="19"/>
                <w:szCs w:val="19"/>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1,329, 185, </w:t>
            </w:r>
            <w:r>
              <w:rPr>
                <w:color w:val="000000"/>
                <w:spacing w:val="0"/>
                <w:w w:val="100"/>
                <w:position w:val="0"/>
                <w:sz w:val="19"/>
                <w:szCs w:val="19"/>
              </w:rPr>
              <w:t xml:space="preserve">719. </w:t>
            </w:r>
            <w:r>
              <w:rPr>
                <w:color w:val="000000"/>
                <w:spacing w:val="0"/>
                <w:w w:val="100"/>
                <w:position w:val="0"/>
                <w:sz w:val="19"/>
                <w:szCs w:val="19"/>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663,726,601.04</w:t>
            </w:r>
          </w:p>
        </w:tc>
      </w:tr>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1,903,713, </w:t>
            </w:r>
            <w:r>
              <w:rPr>
                <w:color w:val="000000"/>
                <w:spacing w:val="0"/>
                <w:w w:val="100"/>
                <w:position w:val="0"/>
                <w:sz w:val="19"/>
                <w:szCs w:val="19"/>
              </w:rPr>
              <w:t xml:space="preserve">079. </w:t>
            </w:r>
            <w:r>
              <w:rPr>
                <w:color w:val="000000"/>
                <w:spacing w:val="0"/>
                <w:w w:val="100"/>
                <w:position w:val="0"/>
                <w:sz w:val="19"/>
                <w:szCs w:val="19"/>
              </w:rPr>
              <w:t>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1,624,238,738.80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17.21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855,164,697.68</w:t>
            </w:r>
          </w:p>
        </w:tc>
      </w:tr>
    </w:tbl>
    <w:p>
      <w:pPr>
        <w:widowControl w:val="0"/>
        <w:spacing w:after="33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2020</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9"/>
                <w:szCs w:val="19"/>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0.34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0. </w:t>
            </w:r>
            <w:r>
              <w:rPr>
                <w:color w:val="000000"/>
                <w:spacing w:val="0"/>
                <w:w w:val="100"/>
                <w:position w:val="0"/>
                <w:sz w:val="19"/>
                <w:szCs w:val="19"/>
              </w:rPr>
              <w:t>31</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0.34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0. </w:t>
            </w:r>
            <w:r>
              <w:rPr>
                <w:color w:val="000000"/>
                <w:spacing w:val="0"/>
                <w:w w:val="100"/>
                <w:position w:val="0"/>
                <w:sz w:val="19"/>
                <w:szCs w:val="19"/>
              </w:rPr>
              <w:t>31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0.22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5.87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color w:val="000000"/>
                <w:spacing w:val="0"/>
                <w:w w:val="100"/>
                <w:position w:val="0"/>
                <w:sz w:val="19"/>
                <w:szCs w:val="19"/>
              </w:rPr>
              <w:t>0.57</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10.75</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2.45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5.19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减少</w:t>
            </w:r>
            <w:r>
              <w:rPr>
                <w:color w:val="000000"/>
                <w:spacing w:val="0"/>
                <w:w w:val="100"/>
                <w:position w:val="0"/>
                <w:sz w:val="19"/>
                <w:szCs w:val="19"/>
              </w:rPr>
              <w:t>2.74</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7.63</w:t>
            </w:r>
          </w:p>
        </w:tc>
      </w:tr>
    </w:tbl>
    <w:p>
      <w:pPr>
        <w:widowControl w:val="0"/>
        <w:spacing w:after="239" w:line="1" w:lineRule="exact"/>
      </w:pPr>
    </w:p>
    <w:p>
      <w:pPr>
        <w:pStyle w:val="Style2"/>
        <w:keepNext w:val="0"/>
        <w:keepLines w:val="0"/>
        <w:widowControl w:val="0"/>
        <w:shd w:val="clear" w:color="auto" w:fill="auto"/>
        <w:bidi w:val="0"/>
        <w:spacing w:before="0" w:after="80" w:line="274" w:lineRule="exact"/>
        <w:ind w:left="0" w:right="0" w:firstLine="0"/>
        <w:jc w:val="both"/>
      </w:pPr>
      <w:r>
        <w:rPr>
          <w:color w:val="000000"/>
          <w:spacing w:val="0"/>
          <w:w w:val="100"/>
          <w:position w:val="0"/>
        </w:rPr>
        <w:t>报告期末公司前三年主要会计数据和财务指标的说明 口适用</w:t>
      </w:r>
      <w:r>
        <w:rPr>
          <w:color w:val="000000"/>
          <w:spacing w:val="0"/>
          <w:w w:val="100"/>
          <w:position w:val="0"/>
          <w:sz w:val="19"/>
          <w:szCs w:val="19"/>
        </w:rPr>
        <w:t>J</w:t>
      </w:r>
      <w:r>
        <w:rPr>
          <w:color w:val="000000"/>
          <w:spacing w:val="0"/>
          <w:w w:val="100"/>
          <w:position w:val="0"/>
        </w:rPr>
        <w:t xml:space="preserve">不适用 </w:t>
      </w:r>
      <w:bookmarkStart w:id="35" w:name="bookmark35"/>
      <w:r>
        <w:rPr>
          <w:b/>
          <w:bCs/>
          <w:color w:val="000000"/>
          <w:spacing w:val="0"/>
          <w:w w:val="100"/>
          <w:position w:val="0"/>
        </w:rPr>
        <w:t>八</w:t>
      </w:r>
      <w:bookmarkEnd w:id="35"/>
      <w:r>
        <w:rPr>
          <w:b/>
          <w:bCs/>
          <w:color w:val="000000"/>
          <w:spacing w:val="0"/>
          <w:w w:val="100"/>
          <w:position w:val="0"/>
        </w:rPr>
        <w:t>、境内外会计准则下会计数据差异</w:t>
      </w:r>
    </w:p>
    <w:p>
      <w:pPr>
        <w:pStyle w:val="Style2"/>
        <w:keepNext w:val="0"/>
        <w:keepLines w:val="0"/>
        <w:widowControl w:val="0"/>
        <w:shd w:val="clear" w:color="auto" w:fill="auto"/>
        <w:tabs>
          <w:tab w:pos="526" w:val="left"/>
        </w:tabs>
        <w:bidi w:val="0"/>
        <w:spacing w:before="0" w:after="80" w:line="274" w:lineRule="exact"/>
        <w:ind w:left="380" w:right="0" w:hanging="380"/>
        <w:jc w:val="both"/>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26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50" w:lineRule="exact"/>
        <w:ind w:left="380" w:right="0" w:hanging="380"/>
        <w:jc w:val="both"/>
      </w:pPr>
      <w:bookmarkStart w:id="37" w:name="bookmark37"/>
      <w:r>
        <w:rPr>
          <w:rFonts w:ascii="Calibri" w:eastAsia="Calibri" w:hAnsi="Calibri" w:cs="Calibri"/>
          <w:b/>
          <w:bCs/>
          <w:color w:val="000000"/>
          <w:spacing w:val="0"/>
          <w:w w:val="100"/>
          <w:position w:val="0"/>
          <w:sz w:val="20"/>
          <w:szCs w:val="20"/>
        </w:rPr>
        <w:t>（</w:t>
      </w:r>
      <w:bookmarkEnd w:id="37"/>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80" w:line="26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1"/>
        <w:keepNext/>
        <w:keepLines/>
        <w:widowControl w:val="0"/>
        <w:shd w:val="clear" w:color="auto" w:fill="auto"/>
        <w:bidi w:val="0"/>
        <w:spacing w:before="0" w:after="60" w:line="240" w:lineRule="auto"/>
        <w:ind w:left="0" w:right="0" w:firstLine="0"/>
        <w:jc w:val="both"/>
      </w:pPr>
      <w:bookmarkStart w:id="38" w:name="bookmark38"/>
      <w:bookmarkStart w:id="39" w:name="bookmark39"/>
      <w:bookmarkStart w:id="40" w:name="bookmark40"/>
      <w:bookmarkStart w:id="41" w:name="bookmark41"/>
      <w:r>
        <w:rPr>
          <w:rFonts w:ascii="Calibri" w:eastAsia="Calibri" w:hAnsi="Calibri" w:cs="Calibri"/>
          <w:color w:val="000000"/>
          <w:spacing w:val="0"/>
          <w:w w:val="100"/>
          <w:position w:val="0"/>
          <w:sz w:val="20"/>
          <w:szCs w:val="20"/>
        </w:rPr>
        <w:t>（</w:t>
      </w:r>
      <w:bookmarkEnd w:id="40"/>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38"/>
      <w:bookmarkEnd w:id="39"/>
      <w:bookmarkEnd w:id="41"/>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九</w:t>
      </w:r>
      <w:bookmarkEnd w:id="44"/>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42"/>
      <w:bookmarkEnd w:id="43"/>
      <w:bookmarkEnd w:id="45"/>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1699"/>
        <w:gridCol w:w="1704"/>
        <w:gridCol w:w="171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sz w:val="19"/>
                <w:szCs w:val="19"/>
              </w:rPr>
              <w:t>（1-3</w:t>
            </w:r>
            <w:r>
              <w:rPr>
                <w:color w:val="000000"/>
                <w:spacing w:val="0"/>
                <w:w w:val="100"/>
                <w:position w:val="0"/>
              </w:rPr>
              <w:t>月份）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sz w:val="19"/>
                <w:szCs w:val="19"/>
              </w:rPr>
              <w:t>（4-6</w:t>
            </w:r>
            <w:r>
              <w:rPr>
                <w:color w:val="000000"/>
                <w:spacing w:val="0"/>
                <w:w w:val="100"/>
                <w:position w:val="0"/>
              </w:rPr>
              <w:t>月份）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sz w:val="19"/>
                <w:szCs w:val="19"/>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9"/>
                <w:szCs w:val="19"/>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73,131,143.08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103,912,080.49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110,805,062.09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323,223,370.15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-23,902,668.09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-1,000,887.51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2,053, </w:t>
            </w:r>
            <w:r>
              <w:rPr>
                <w:color w:val="000000"/>
                <w:spacing w:val="0"/>
                <w:w w:val="100"/>
                <w:position w:val="0"/>
                <w:sz w:val="19"/>
                <w:szCs w:val="19"/>
              </w:rPr>
              <w:t>641.84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102,558,250.17</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-28,729,255.25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-8,070,425.26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-7,083,184.17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77,141,321.18</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-85,961,472.07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-31,199,348.80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-98,143,413.99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202,686,639.49</w:t>
            </w:r>
          </w:p>
        </w:tc>
      </w:tr>
    </w:tbl>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注：公司的产品销售存在季节性、不均衡的特征。公司研发、销售的信息安全类产品主要面向政 府部门、军工、金融机构及其它大中型企事业单位等相关客户。此类客户通常采用预算管理制度 和集中采购制度，即一般上半年进行项目预算流程审批、下半年进行招标或设施采购，因而公司 产品用户的市场需求高峰通常出现在下半年。公司销售收入的季节性波动及其对公司利润、经营 性活动现金流在全年实现过程中造成的不均衡性。</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季度数据与已披露定期报告数据差异说明</w:t>
      </w:r>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60" w:line="274" w:lineRule="exact"/>
        <w:ind w:left="0" w:right="0" w:firstLine="0"/>
        <w:jc w:val="both"/>
      </w:pPr>
      <w:bookmarkStart w:id="46" w:name="bookmark46"/>
      <w:bookmarkStart w:id="47" w:name="bookmark47"/>
      <w:bookmarkStart w:id="48" w:name="bookmark48"/>
      <w:r>
        <w:rPr>
          <w:color w:val="000000"/>
          <w:spacing w:val="0"/>
          <w:w w:val="100"/>
          <w:position w:val="0"/>
        </w:rPr>
        <w:t>十、非经常性损益项目和金额</w:t>
      </w:r>
      <w:bookmarkEnd w:id="46"/>
      <w:bookmarkEnd w:id="47"/>
      <w:bookmarkEnd w:id="48"/>
    </w:p>
    <w:p>
      <w:pPr>
        <w:pStyle w:val="Style2"/>
        <w:keepNext w:val="0"/>
        <w:keepLines w:val="0"/>
        <w:widowControl w:val="0"/>
        <w:shd w:val="clear" w:color="auto" w:fill="auto"/>
        <w:bidi w:val="0"/>
        <w:spacing w:before="0" w:after="6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7"/>
        <w:gridCol w:w="1584"/>
        <w:gridCol w:w="1013"/>
        <w:gridCol w:w="1584"/>
        <w:gridCol w:w="1589"/>
      </w:tblGrid>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2021</w:t>
            </w:r>
            <w:r>
              <w:rPr>
                <w:color w:val="000000"/>
                <w:spacing w:val="0"/>
                <w:w w:val="100"/>
                <w:position w:val="0"/>
              </w:rPr>
              <w:t>年金额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9"/>
                <w:szCs w:val="19"/>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-43,651.17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-243,898.54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-647,498.45</w:t>
            </w:r>
          </w:p>
        </w:tc>
      </w:tr>
      <w:tr>
        <w:trPr>
          <w:trHeight w:val="137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6,784, </w:t>
            </w:r>
            <w:r>
              <w:rPr>
                <w:color w:val="000000"/>
                <w:spacing w:val="0"/>
                <w:w w:val="100"/>
                <w:position w:val="0"/>
                <w:sz w:val="19"/>
                <w:szCs w:val="19"/>
              </w:rPr>
              <w:t xml:space="preserve">450. </w:t>
            </w:r>
            <w:r>
              <w:rPr>
                <w:color w:val="000000"/>
                <w:spacing w:val="0"/>
                <w:w w:val="100"/>
                <w:position w:val="0"/>
                <w:sz w:val="19"/>
                <w:szCs w:val="19"/>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2,772,832.27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13,473,027.10</w:t>
            </w:r>
          </w:p>
        </w:tc>
      </w:tr>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w:t>
            </w:r>
          </w:p>
          <w:p>
            <w:pPr>
              <w:pStyle w:val="Style1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A4-</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33,937,996.66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4,833, </w:t>
            </w:r>
            <w:r>
              <w:rPr>
                <w:color w:val="000000"/>
                <w:spacing w:val="0"/>
                <w:w w:val="100"/>
                <w:position w:val="0"/>
                <w:sz w:val="19"/>
                <w:szCs w:val="19"/>
              </w:rPr>
              <w:t xml:space="preserve">879. </w:t>
            </w:r>
            <w:r>
              <w:rPr>
                <w:color w:val="000000"/>
                <w:spacing w:val="0"/>
                <w:w w:val="100"/>
                <w:position w:val="0"/>
                <w:sz w:val="19"/>
                <w:szCs w:val="19"/>
              </w:rPr>
              <w:t>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5,139, </w:t>
            </w:r>
            <w:r>
              <w:rPr>
                <w:color w:val="000000"/>
                <w:spacing w:val="0"/>
                <w:w w:val="100"/>
                <w:position w:val="0"/>
                <w:sz w:val="19"/>
                <w:szCs w:val="19"/>
              </w:rPr>
              <w:t>083.57</w:t>
            </w:r>
          </w:p>
        </w:tc>
      </w:tr>
      <w:tr>
        <w:trPr>
          <w:trHeight w:val="24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14,420,890.07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5,932, </w:t>
            </w:r>
            <w:r>
              <w:rPr>
                <w:color w:val="000000"/>
                <w:spacing w:val="0"/>
                <w:w w:val="100"/>
                <w:position w:val="0"/>
                <w:sz w:val="19"/>
                <w:szCs w:val="19"/>
              </w:rPr>
              <w:t xml:space="preserve">725. </w:t>
            </w:r>
            <w:r>
              <w:rPr>
                <w:color w:val="000000"/>
                <w:spacing w:val="0"/>
                <w:w w:val="100"/>
                <w:position w:val="0"/>
                <w:sz w:val="19"/>
                <w:szCs w:val="19"/>
              </w:rPr>
              <w:t>14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4,902, </w:t>
            </w:r>
            <w:r>
              <w:rPr>
                <w:color w:val="000000"/>
                <w:spacing w:val="0"/>
                <w:w w:val="100"/>
                <w:position w:val="0"/>
                <w:sz w:val="19"/>
                <w:szCs w:val="19"/>
              </w:rPr>
              <w:t xml:space="preserve">339. </w:t>
            </w:r>
            <w:r>
              <w:rPr>
                <w:color w:val="000000"/>
                <w:spacing w:val="0"/>
                <w:w w:val="100"/>
                <w:position w:val="0"/>
                <w:sz w:val="19"/>
                <w:szCs w:val="19"/>
              </w:rPr>
              <w:t>15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除上述各项之外的其他营业外 收入和支出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-290,535.71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-177,486.12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1,318, </w:t>
            </w:r>
            <w:r>
              <w:rPr>
                <w:color w:val="000000"/>
                <w:spacing w:val="0"/>
                <w:w w:val="100"/>
                <w:position w:val="0"/>
                <w:sz w:val="19"/>
                <w:szCs w:val="19"/>
              </w:rPr>
              <w:t xml:space="preserve">024. </w:t>
            </w:r>
            <w:r>
              <w:rPr>
                <w:color w:val="000000"/>
                <w:spacing w:val="0"/>
                <w:w w:val="100"/>
                <w:position w:val="0"/>
                <w:sz w:val="19"/>
                <w:szCs w:val="19"/>
              </w:rPr>
              <w:t>34</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8,337, </w:t>
            </w:r>
            <w:r>
              <w:rPr>
                <w:color w:val="000000"/>
                <w:spacing w:val="0"/>
                <w:w w:val="100"/>
                <w:position w:val="0"/>
                <w:sz w:val="19"/>
                <w:szCs w:val="19"/>
              </w:rPr>
              <w:t xml:space="preserve">955. </w:t>
            </w:r>
            <w:r>
              <w:rPr>
                <w:color w:val="000000"/>
                <w:spacing w:val="0"/>
                <w:w w:val="100"/>
                <w:position w:val="0"/>
                <w:sz w:val="19"/>
                <w:szCs w:val="19"/>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2,024, </w:t>
            </w:r>
            <w:r>
              <w:rPr>
                <w:color w:val="000000"/>
                <w:spacing w:val="0"/>
                <w:w w:val="100"/>
                <w:position w:val="0"/>
                <w:sz w:val="19"/>
                <w:szCs w:val="19"/>
              </w:rPr>
              <w:t>173.08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3,680, </w:t>
            </w:r>
            <w:r>
              <w:rPr>
                <w:color w:val="000000"/>
                <w:spacing w:val="0"/>
                <w:w w:val="100"/>
                <w:position w:val="0"/>
                <w:sz w:val="19"/>
                <w:szCs w:val="19"/>
              </w:rPr>
              <w:t>781.27</w:t>
            </w:r>
          </w:p>
        </w:tc>
      </w:tr>
    </w:tbl>
    <w:p>
      <w:pPr>
        <w:spacing w:lineRule="exact" w:line="1"/>
        <w:rPr>
          <w:sz w:val="2"/>
          <w:szCs w:val="2"/>
        </w:rPr>
      </w:pPr>
      <w:r>
        <w:br w:type="page"/>
      </w:r>
    </w:p>
    <w:tbl>
      <w:tblPr>
        <w:tblOverlap w:val="never"/>
        <w:jc w:val="center"/>
        <w:tblLayout w:type="fixed"/>
      </w:tblPr>
      <w:tblGrid>
        <w:gridCol w:w="3067"/>
        <w:gridCol w:w="1584"/>
        <w:gridCol w:w="1013"/>
        <w:gridCol w:w="1584"/>
        <w:gridCol w:w="1589"/>
      </w:tblGrid>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21,314.45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34,500.00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143,430.34</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46,449,879.91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11,059,379.17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20,360,764.10</w:t>
            </w:r>
          </w:p>
        </w:tc>
      </w:tr>
    </w:tbl>
    <w:p>
      <w:pPr>
        <w:widowControl w:val="0"/>
        <w:spacing w:after="77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40" w:line="283" w:lineRule="exact"/>
        <w:ind w:left="0" w:right="0" w:firstLine="0"/>
        <w:jc w:val="left"/>
      </w:pPr>
      <w:bookmarkStart w:id="49" w:name="bookmark49"/>
      <w:bookmarkStart w:id="50" w:name="bookmark50"/>
      <w:bookmarkStart w:id="51" w:name="bookmark51"/>
      <w:r>
        <w:rPr>
          <w:color w:val="000000"/>
          <w:spacing w:val="0"/>
          <w:w w:val="100"/>
          <w:position w:val="0"/>
        </w:rPr>
        <w:t>十一、采用公允价值计量的项目</w:t>
      </w:r>
      <w:bookmarkEnd w:id="49"/>
      <w:bookmarkEnd w:id="50"/>
      <w:bookmarkEnd w:id="51"/>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694"/>
        <w:gridCol w:w="1704"/>
        <w:gridCol w:w="1963"/>
        <w:gridCol w:w="1963"/>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751,909,464.29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412,602,446.51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-339,307,017.78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-2,411,169.93</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10,147,867.15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19,318,489.75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9,170, </w:t>
            </w:r>
            <w:r>
              <w:rPr>
                <w:color w:val="000000"/>
                <w:spacing w:val="0"/>
                <w:w w:val="100"/>
                <w:position w:val="0"/>
                <w:sz w:val="19"/>
                <w:szCs w:val="19"/>
              </w:rPr>
              <w:t xml:space="preserve">622. </w:t>
            </w:r>
            <w:r>
              <w:rPr>
                <w:color w:val="000000"/>
                <w:spacing w:val="0"/>
                <w:w w:val="100"/>
                <w:position w:val="0"/>
                <w:sz w:val="19"/>
                <w:szCs w:val="19"/>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26,832,060.00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26,832,060.00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16,832,060.00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762,057,331.44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458,752,996.26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-303,304,335.18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14,420,890.07</w:t>
            </w:r>
          </w:p>
        </w:tc>
      </w:tr>
    </w:tbl>
    <w:p>
      <w:pPr>
        <w:widowControl w:val="0"/>
        <w:spacing w:after="619" w:line="1" w:lineRule="exact"/>
      </w:pPr>
    </w:p>
    <w:p>
      <w:pPr>
        <w:pStyle w:val="Style11"/>
        <w:keepNext/>
        <w:keepLines/>
        <w:widowControl w:val="0"/>
        <w:shd w:val="clear" w:color="auto" w:fill="auto"/>
        <w:bidi w:val="0"/>
        <w:spacing w:before="0" w:after="80" w:line="240" w:lineRule="auto"/>
        <w:ind w:left="0" w:right="0" w:firstLine="0"/>
        <w:jc w:val="left"/>
      </w:pPr>
      <w:bookmarkStart w:id="52" w:name="bookmark52"/>
      <w:bookmarkStart w:id="53" w:name="bookmark53"/>
      <w:bookmarkStart w:id="54" w:name="bookmark54"/>
      <w:r>
        <w:rPr>
          <w:color w:val="000000"/>
          <w:spacing w:val="0"/>
          <w:w w:val="100"/>
          <w:position w:val="0"/>
        </w:rPr>
        <w:t>十二、其他</w:t>
      </w:r>
      <w:bookmarkEnd w:id="52"/>
      <w:bookmarkEnd w:id="53"/>
      <w:bookmarkEnd w:id="54"/>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59" w:right="1643" w:bottom="1609" w:left="1171" w:header="0" w:footer="3" w:gutter="0"/>
          <w:cols w:space="720"/>
          <w:noEndnote/>
          <w:rtlGutter w:val="0"/>
          <w:docGrid w:linePitch="360"/>
        </w:sectPr>
      </w:pPr>
      <w:bookmarkStart w:id="55" w:name="bookmark55"/>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55"/>
    </w:p>
    <w:p>
      <w:pPr>
        <w:pStyle w:val="Style8"/>
        <w:keepNext/>
        <w:keepLines/>
        <w:widowControl w:val="0"/>
        <w:shd w:val="clear" w:color="auto" w:fill="auto"/>
        <w:bidi w:val="0"/>
        <w:spacing w:before="100" w:after="56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11"/>
        <w:keepNext/>
        <w:keepLines/>
        <w:widowControl w:val="0"/>
        <w:shd w:val="clear" w:color="auto" w:fill="auto"/>
        <w:bidi w:val="0"/>
        <w:spacing w:before="0" w:after="0" w:line="273" w:lineRule="exact"/>
        <w:ind w:left="0" w:right="0" w:firstLine="0"/>
        <w:jc w:val="both"/>
      </w:pPr>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、经营情况讨论与分析</w:t>
      </w:r>
      <w:bookmarkEnd w:id="59"/>
      <w:bookmarkEnd w:id="60"/>
      <w:bookmarkEnd w:id="62"/>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9"/>
          <w:szCs w:val="19"/>
        </w:rPr>
        <w:t>2021</w:t>
      </w:r>
      <w:r>
        <w:rPr>
          <w:color w:val="000000"/>
          <w:spacing w:val="0"/>
          <w:w w:val="100"/>
          <w:position w:val="0"/>
        </w:rPr>
        <w:t>年度，公司秉承“规范、健康、持续、稳健”的经营方针，继续加大在营销、研发和人 员三大方面的投入力度。本报告期内实现营业收入</w:t>
      </w:r>
      <w:r>
        <w:rPr>
          <w:color w:val="000000"/>
          <w:spacing w:val="0"/>
          <w:w w:val="100"/>
          <w:position w:val="0"/>
          <w:sz w:val="19"/>
          <w:szCs w:val="19"/>
        </w:rPr>
        <w:t>61,107.17</w:t>
      </w:r>
      <w:r>
        <w:rPr>
          <w:color w:val="000000"/>
          <w:spacing w:val="0"/>
          <w:w w:val="100"/>
          <w:position w:val="0"/>
        </w:rPr>
        <w:t>万元，较上年同期增长</w:t>
      </w:r>
      <w:r>
        <w:rPr>
          <w:color w:val="000000"/>
          <w:spacing w:val="0"/>
          <w:w w:val="100"/>
          <w:position w:val="0"/>
          <w:sz w:val="19"/>
          <w:szCs w:val="19"/>
        </w:rPr>
        <w:t xml:space="preserve">37. </w:t>
      </w:r>
      <w:r>
        <w:rPr>
          <w:color w:val="000000"/>
          <w:spacing w:val="0"/>
          <w:w w:val="100"/>
          <w:position w:val="0"/>
          <w:sz w:val="19"/>
          <w:szCs w:val="19"/>
        </w:rPr>
        <w:t>38%</w:t>
      </w:r>
      <w:r>
        <w:rPr>
          <w:color w:val="000000"/>
          <w:spacing w:val="0"/>
          <w:w w:val="100"/>
          <w:position w:val="0"/>
        </w:rPr>
        <w:t>；实 现归属上市公司股东净利润</w:t>
      </w:r>
      <w:r>
        <w:rPr>
          <w:color w:val="000000"/>
          <w:spacing w:val="0"/>
          <w:w w:val="100"/>
          <w:position w:val="0"/>
          <w:sz w:val="19"/>
          <w:szCs w:val="19"/>
        </w:rPr>
        <w:t>7,970.83</w:t>
      </w:r>
      <w:r>
        <w:rPr>
          <w:color w:val="000000"/>
          <w:spacing w:val="0"/>
          <w:w w:val="100"/>
          <w:position w:val="0"/>
        </w:rPr>
        <w:t>万元。报告期内公司主要做了以下几方面的工作：</w:t>
      </w:r>
    </w:p>
    <w:p>
      <w:pPr>
        <w:pStyle w:val="Style11"/>
        <w:keepNext/>
        <w:keepLines/>
        <w:widowControl w:val="0"/>
        <w:shd w:val="clear" w:color="auto" w:fill="auto"/>
        <w:tabs>
          <w:tab w:pos="310" w:val="left"/>
        </w:tabs>
        <w:bidi w:val="0"/>
        <w:spacing w:before="0" w:after="0" w:line="273" w:lineRule="exact"/>
        <w:ind w:left="0" w:right="0" w:firstLine="0"/>
        <w:jc w:val="both"/>
      </w:pPr>
      <w:bookmarkStart w:id="63" w:name="bookmark63"/>
      <w:bookmarkStart w:id="64" w:name="bookmark64"/>
      <w:bookmarkStart w:id="65" w:name="bookmark65"/>
      <w:bookmarkStart w:id="66" w:name="bookmark66"/>
      <w:r>
        <w:rPr>
          <w:color w:val="000000"/>
          <w:spacing w:val="0"/>
          <w:w w:val="100"/>
          <w:position w:val="0"/>
        </w:rPr>
        <w:t>1</w:t>
      </w:r>
      <w:bookmarkEnd w:id="65"/>
      <w:r>
        <w:rPr>
          <w:color w:val="000000"/>
          <w:spacing w:val="0"/>
          <w:w w:val="100"/>
          <w:position w:val="0"/>
        </w:rPr>
        <w:t>、</w:t>
        <w:tab/>
        <w:t>销售和市场拓展方面：</w:t>
      </w:r>
      <w:bookmarkEnd w:id="63"/>
      <w:bookmarkEnd w:id="64"/>
      <w:bookmarkEnd w:id="66"/>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9"/>
          <w:szCs w:val="19"/>
        </w:rPr>
        <w:t>2021</w:t>
      </w:r>
      <w:r>
        <w:rPr>
          <w:color w:val="000000"/>
          <w:spacing w:val="0"/>
          <w:w w:val="100"/>
          <w:position w:val="0"/>
        </w:rPr>
        <w:t>年，公司在确保商用密码领域的市场优势的基础上，进一步加大密码产品与身份认证产 品以及安全保密产品在云计算、物联网、移动互联网、工业互联网等场景中的市场推广工作，并 逐步加强智能物联的市场拓展力度及基于</w:t>
      </w:r>
      <w:r>
        <w:rPr>
          <w:color w:val="000000"/>
          <w:spacing w:val="0"/>
          <w:w w:val="100"/>
          <w:position w:val="0"/>
          <w:sz w:val="19"/>
          <w:szCs w:val="19"/>
        </w:rPr>
        <w:t>PKI</w:t>
      </w:r>
      <w:r>
        <w:rPr>
          <w:color w:val="000000"/>
          <w:spacing w:val="0"/>
          <w:w w:val="100"/>
          <w:position w:val="0"/>
        </w:rPr>
        <w:t>的视频安全体系的建设力度。主要业务稳步推进的 同时，积极探索新兴业务。进一步拓展零信任领域，促进零信任试点项目的实施落地。鉴于密码 在数字货币、车联网、视频安防、工控等新兴场景和领域均有应用，公司基于泛密码服务，推动 密码应用领域的边界不断扩张。</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报告期内，公司通过整合现有的信息安全产品和其他的相关产品、集成及服务，为政务、国 防、金融、央企等行业和领域的用户提供了一系列密码应用解决方案，切实解决了用户信息化实 施过程中遇到的身份认证、授权管理、责任认定、数据安全等信息安全问题，提升了用户安全防 护水平，保障了用户信息化建设的顺利开展。</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9"/>
          <w:szCs w:val="19"/>
        </w:rPr>
        <w:t>2021</w:t>
      </w:r>
      <w:r>
        <w:rPr>
          <w:color w:val="000000"/>
          <w:spacing w:val="0"/>
          <w:w w:val="100"/>
          <w:position w:val="0"/>
        </w:rPr>
        <w:t>年，公司的营销布局主要从以下几个方面进行拓展：</w:t>
      </w:r>
    </w:p>
    <w:p>
      <w:pPr>
        <w:pStyle w:val="Style2"/>
        <w:keepNext w:val="0"/>
        <w:keepLines w:val="0"/>
        <w:widowControl w:val="0"/>
        <w:shd w:val="clear" w:color="auto" w:fill="auto"/>
        <w:tabs>
          <w:tab w:pos="745" w:val="left"/>
        </w:tabs>
        <w:bidi w:val="0"/>
        <w:spacing w:before="0" w:after="0" w:line="273" w:lineRule="exact"/>
        <w:ind w:left="0" w:right="0" w:firstLine="420"/>
        <w:jc w:val="both"/>
      </w:pPr>
      <w:bookmarkStart w:id="67" w:name="bookmark67"/>
      <w:r>
        <w:rPr>
          <w:color w:val="000000"/>
          <w:spacing w:val="0"/>
          <w:w w:val="100"/>
          <w:position w:val="0"/>
          <w:sz w:val="19"/>
          <w:szCs w:val="19"/>
        </w:rPr>
        <w:t>1</w:t>
      </w:r>
      <w:bookmarkEnd w:id="67"/>
      <w:r>
        <w:rPr>
          <w:color w:val="000000"/>
          <w:spacing w:val="0"/>
          <w:w w:val="100"/>
          <w:position w:val="0"/>
          <w:sz w:val="19"/>
          <w:szCs w:val="19"/>
        </w:rPr>
        <w:t>）</w:t>
        <w:tab/>
      </w:r>
      <w:r>
        <w:rPr>
          <w:color w:val="000000"/>
          <w:spacing w:val="0"/>
          <w:w w:val="100"/>
          <w:position w:val="0"/>
        </w:rPr>
        <w:t>打造大协调组织架构：加强北京总部建设，加速推进顶层布局；积极发挥北京总部的市场 牵引作用，打造大协同模式，继续坚持“总部做强，区域做大；顶层做标杆，区域做复制”的市 场策略，强化领导责任制和现场督导制，完善事业部与区域销售的业务共担考核制度，实现事业 部和区域销售的上下融合与相互协作，持续构建坚强有力的市场开拓体系，为公司长期可持续发 展提供有力支持。</w:t>
      </w:r>
    </w:p>
    <w:p>
      <w:pPr>
        <w:pStyle w:val="Style2"/>
        <w:keepNext w:val="0"/>
        <w:keepLines w:val="0"/>
        <w:widowControl w:val="0"/>
        <w:shd w:val="clear" w:color="auto" w:fill="auto"/>
        <w:tabs>
          <w:tab w:pos="745" w:val="left"/>
        </w:tabs>
        <w:bidi w:val="0"/>
        <w:spacing w:before="0" w:after="0" w:line="273" w:lineRule="exact"/>
        <w:ind w:left="0" w:right="0" w:firstLine="420"/>
        <w:jc w:val="both"/>
      </w:pPr>
      <w:bookmarkStart w:id="68" w:name="bookmark68"/>
      <w:r>
        <w:rPr>
          <w:color w:val="000000"/>
          <w:spacing w:val="0"/>
          <w:w w:val="100"/>
          <w:position w:val="0"/>
          <w:sz w:val="19"/>
          <w:szCs w:val="19"/>
        </w:rPr>
        <w:t>2</w:t>
      </w:r>
      <w:bookmarkEnd w:id="68"/>
      <w:r>
        <w:rPr>
          <w:color w:val="000000"/>
          <w:spacing w:val="0"/>
          <w:w w:val="100"/>
          <w:position w:val="0"/>
          <w:sz w:val="19"/>
          <w:szCs w:val="19"/>
        </w:rPr>
        <w:t>）</w:t>
        <w:tab/>
      </w:r>
      <w:r>
        <w:rPr>
          <w:color w:val="000000"/>
          <w:spacing w:val="0"/>
          <w:w w:val="100"/>
          <w:position w:val="0"/>
        </w:rPr>
        <w:t>市场开拓方面：公司对不同行业实行不同的管控模式，对高安全政务、国防、政法、金融 四大行业实行总部垂直管理，对民生、能源、教育、交通、互联网、运营商、传媒、应急等</w:t>
      </w:r>
      <w:r>
        <w:rPr>
          <w:color w:val="000000"/>
          <w:spacing w:val="0"/>
          <w:w w:val="100"/>
          <w:position w:val="0"/>
          <w:sz w:val="19"/>
          <w:szCs w:val="19"/>
        </w:rPr>
        <w:t>10</w:t>
      </w:r>
      <w:r>
        <w:rPr>
          <w:color w:val="000000"/>
          <w:spacing w:val="0"/>
          <w:w w:val="100"/>
          <w:position w:val="0"/>
        </w:rPr>
        <w:t>个 行业实行总部协调推动的亚垂直管理。身份认证及数据安全应用平台在</w:t>
      </w:r>
      <w:r>
        <w:rPr>
          <w:color w:val="000000"/>
          <w:spacing w:val="0"/>
          <w:w w:val="100"/>
          <w:position w:val="0"/>
          <w:sz w:val="19"/>
          <w:szCs w:val="19"/>
        </w:rPr>
        <w:t>6</w:t>
      </w:r>
      <w:r>
        <w:rPr>
          <w:color w:val="000000"/>
          <w:spacing w:val="0"/>
          <w:w w:val="100"/>
          <w:position w:val="0"/>
        </w:rPr>
        <w:t>大军工集团实现了全局 部署与应用，并形成</w:t>
      </w:r>
      <w:r>
        <w:rPr>
          <w:color w:val="000000"/>
          <w:spacing w:val="0"/>
          <w:w w:val="100"/>
          <w:position w:val="0"/>
          <w:sz w:val="19"/>
          <w:szCs w:val="19"/>
        </w:rPr>
        <w:t>7</w:t>
      </w:r>
      <w:r>
        <w:rPr>
          <w:color w:val="000000"/>
          <w:spacing w:val="0"/>
          <w:w w:val="100"/>
          <w:position w:val="0"/>
        </w:rPr>
        <w:t>大行业解决方案。密码服务平台在</w:t>
      </w:r>
      <w:r>
        <w:rPr>
          <w:color w:val="000000"/>
          <w:spacing w:val="0"/>
          <w:w w:val="100"/>
          <w:position w:val="0"/>
          <w:sz w:val="19"/>
          <w:szCs w:val="19"/>
        </w:rPr>
        <w:t>2</w:t>
      </w:r>
      <w:r>
        <w:rPr>
          <w:color w:val="000000"/>
          <w:spacing w:val="0"/>
          <w:w w:val="100"/>
          <w:position w:val="0"/>
        </w:rPr>
        <w:t>大行业、</w:t>
      </w:r>
      <w:r>
        <w:rPr>
          <w:color w:val="000000"/>
          <w:spacing w:val="0"/>
          <w:w w:val="100"/>
          <w:position w:val="0"/>
          <w:sz w:val="19"/>
          <w:szCs w:val="19"/>
        </w:rPr>
        <w:t>4</w:t>
      </w:r>
      <w:r>
        <w:rPr>
          <w:color w:val="000000"/>
          <w:spacing w:val="0"/>
          <w:w w:val="100"/>
          <w:position w:val="0"/>
        </w:rPr>
        <w:t>个区域完成了规划布局与 平台建设，上海政务信创云一体化密码服务平台已全面稳定运行近半年，为各市直属委办局和部 分区的</w:t>
      </w:r>
      <w:r>
        <w:rPr>
          <w:color w:val="000000"/>
          <w:spacing w:val="0"/>
          <w:w w:val="100"/>
          <w:position w:val="0"/>
          <w:sz w:val="19"/>
          <w:szCs w:val="19"/>
        </w:rPr>
        <w:t>600</w:t>
      </w:r>
      <w:r>
        <w:rPr>
          <w:color w:val="000000"/>
          <w:spacing w:val="0"/>
          <w:w w:val="100"/>
          <w:position w:val="0"/>
        </w:rPr>
        <w:t>多个应用系统提供一体化密码服务能力，所有接入政务信创云的市属委办局的业务应 用，均已通过密码应用测评工作，达到密码应用的正确性、有效性、合规性等要求。智能物联攻 克核心系统技术难点，完成行业顶层规划，安防、车联网、工业互联网全面铺开。信创集成业务 快速发展，上海本地化信创集成业务持续发力，技术支撑效能提高，夯实了信创集成+密码发展基 础。</w:t>
      </w:r>
    </w:p>
    <w:p>
      <w:pPr>
        <w:pStyle w:val="Style2"/>
        <w:keepNext w:val="0"/>
        <w:keepLines w:val="0"/>
        <w:widowControl w:val="0"/>
        <w:shd w:val="clear" w:color="auto" w:fill="auto"/>
        <w:tabs>
          <w:tab w:pos="750" w:val="left"/>
        </w:tabs>
        <w:bidi w:val="0"/>
        <w:spacing w:before="0" w:after="0" w:line="273" w:lineRule="exact"/>
        <w:ind w:left="0" w:right="0" w:firstLine="420"/>
        <w:jc w:val="both"/>
      </w:pPr>
      <w:bookmarkStart w:id="69" w:name="bookmark69"/>
      <w:r>
        <w:rPr>
          <w:color w:val="000000"/>
          <w:spacing w:val="0"/>
          <w:w w:val="100"/>
          <w:position w:val="0"/>
          <w:sz w:val="19"/>
          <w:szCs w:val="19"/>
        </w:rPr>
        <w:t>3</w:t>
      </w:r>
      <w:bookmarkEnd w:id="69"/>
      <w:r>
        <w:rPr>
          <w:color w:val="000000"/>
          <w:spacing w:val="0"/>
          <w:w w:val="100"/>
          <w:position w:val="0"/>
          <w:sz w:val="19"/>
          <w:szCs w:val="19"/>
        </w:rPr>
        <w:t>）</w:t>
        <w:tab/>
      </w:r>
      <w:r>
        <w:rPr>
          <w:color w:val="000000"/>
          <w:spacing w:val="0"/>
          <w:w w:val="100"/>
          <w:position w:val="0"/>
        </w:rPr>
        <w:t>持续深耕优势领域：国防、政法、政务行业打造大协调，纵横协同进行身份中台+密码平 台布局与规划，纵向实现顶层规划与建设，横向进行省级区域平台拉通，有效稳固了公司的行业 优势地位。</w:t>
      </w:r>
    </w:p>
    <w:p>
      <w:pPr>
        <w:pStyle w:val="Style2"/>
        <w:keepNext w:val="0"/>
        <w:keepLines w:val="0"/>
        <w:widowControl w:val="0"/>
        <w:shd w:val="clear" w:color="auto" w:fill="auto"/>
        <w:tabs>
          <w:tab w:pos="745" w:val="left"/>
        </w:tabs>
        <w:bidi w:val="0"/>
        <w:spacing w:before="0" w:after="0" w:line="273" w:lineRule="exact"/>
        <w:ind w:left="0" w:right="0" w:firstLine="420"/>
        <w:jc w:val="both"/>
      </w:pPr>
      <w:bookmarkStart w:id="70" w:name="bookmark70"/>
      <w:r>
        <w:rPr>
          <w:color w:val="000000"/>
          <w:spacing w:val="0"/>
          <w:w w:val="100"/>
          <w:position w:val="0"/>
          <w:sz w:val="19"/>
          <w:szCs w:val="19"/>
        </w:rPr>
        <w:t>4</w:t>
      </w:r>
      <w:bookmarkEnd w:id="70"/>
      <w:r>
        <w:rPr>
          <w:color w:val="000000"/>
          <w:spacing w:val="0"/>
          <w:w w:val="100"/>
          <w:position w:val="0"/>
          <w:sz w:val="19"/>
          <w:szCs w:val="19"/>
        </w:rPr>
        <w:t>）</w:t>
        <w:tab/>
      </w:r>
      <w:r>
        <w:rPr>
          <w:color w:val="000000"/>
          <w:spacing w:val="0"/>
          <w:w w:val="100"/>
          <w:position w:val="0"/>
        </w:rPr>
        <w:t xml:space="preserve">新兴市场：成功拓展了 </w:t>
      </w:r>
      <w:r>
        <w:rPr>
          <w:color w:val="000000"/>
          <w:spacing w:val="0"/>
          <w:w w:val="100"/>
          <w:position w:val="0"/>
          <w:sz w:val="19"/>
          <w:szCs w:val="19"/>
        </w:rPr>
        <w:t>5</w:t>
      </w:r>
      <w:r>
        <w:rPr>
          <w:color w:val="000000"/>
          <w:spacing w:val="0"/>
          <w:w w:val="100"/>
          <w:position w:val="0"/>
        </w:rPr>
        <w:t>大部委、</w:t>
      </w:r>
      <w:r>
        <w:rPr>
          <w:color w:val="000000"/>
          <w:spacing w:val="0"/>
          <w:w w:val="100"/>
          <w:position w:val="0"/>
          <w:sz w:val="19"/>
          <w:szCs w:val="19"/>
        </w:rPr>
        <w:t>4</w:t>
      </w:r>
      <w:r>
        <w:rPr>
          <w:color w:val="000000"/>
          <w:spacing w:val="0"/>
          <w:w w:val="100"/>
          <w:position w:val="0"/>
        </w:rPr>
        <w:t>大央企顶层身份认证平台/密码服务平台规划与建设， 在国家部委、央企总部打造好标杆项目，配合客户建立相关行业技术标准，为公司进一步拓展业 务范围奠定了良好的基础。</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此外，通过对大量成功实施交付项目案例的认真分析、精心总结，并结合行业特色，参照管 理体系标准规范，公司形成了一整套科学的安全保障项目实施交付的方法论及组织管理模式。公 司已在全国多个省份配置了实施交付团队，通过体系化的管理运作，指导及规范公司项目的实施 交付工作；通过总部、区域项目组织协同，不断强化项目综合交付能力；通过项目状态的监控管 理，及时识别并提前应对项目运行风险，通过项目交付后期的总结分析及质量评价，不断优化项 目组织管理过程；通过培训体系化建设不断优化团队的综合能力，在满足用户需要的前提下，保 障项目实施交付的高质、高效达成。</w:t>
      </w:r>
    </w:p>
    <w:p>
      <w:pPr>
        <w:pStyle w:val="Style11"/>
        <w:keepNext/>
        <w:keepLines/>
        <w:widowControl w:val="0"/>
        <w:shd w:val="clear" w:color="auto" w:fill="auto"/>
        <w:tabs>
          <w:tab w:pos="318" w:val="left"/>
        </w:tabs>
        <w:bidi w:val="0"/>
        <w:spacing w:before="0" w:after="0" w:line="273" w:lineRule="exact"/>
        <w:ind w:left="0" w:right="0" w:firstLine="0"/>
        <w:jc w:val="both"/>
      </w:pPr>
      <w:bookmarkStart w:id="71" w:name="bookmark71"/>
      <w:bookmarkStart w:id="72" w:name="bookmark72"/>
      <w:bookmarkStart w:id="73" w:name="bookmark73"/>
      <w:bookmarkStart w:id="74" w:name="bookmark74"/>
      <w:r>
        <w:rPr>
          <w:color w:val="000000"/>
          <w:spacing w:val="0"/>
          <w:w w:val="100"/>
          <w:position w:val="0"/>
        </w:rPr>
        <w:t>2</w:t>
      </w:r>
      <w:bookmarkEnd w:id="73"/>
      <w:r>
        <w:rPr>
          <w:color w:val="000000"/>
          <w:spacing w:val="0"/>
          <w:w w:val="100"/>
          <w:position w:val="0"/>
        </w:rPr>
        <w:t>、</w:t>
        <w:tab/>
        <w:t>产品和技术研究方面：</w:t>
      </w:r>
      <w:bookmarkEnd w:id="71"/>
      <w:bookmarkEnd w:id="72"/>
      <w:bookmarkEnd w:id="74"/>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公司继续保持技术研发投入力度，以不断提升公司的科技创新能力。报告期内，陆续投入研 发费用约</w:t>
      </w:r>
      <w:r>
        <w:rPr>
          <w:color w:val="000000"/>
          <w:spacing w:val="0"/>
          <w:w w:val="100"/>
          <w:position w:val="0"/>
          <w:sz w:val="19"/>
          <w:szCs w:val="19"/>
        </w:rPr>
        <w:t>10,624.58</w:t>
      </w:r>
      <w:r>
        <w:rPr>
          <w:color w:val="000000"/>
          <w:spacing w:val="0"/>
          <w:w w:val="100"/>
          <w:position w:val="0"/>
        </w:rPr>
        <w:t>万元，较</w:t>
      </w:r>
      <w:r>
        <w:rPr>
          <w:color w:val="000000"/>
          <w:spacing w:val="0"/>
          <w:w w:val="100"/>
          <w:position w:val="0"/>
          <w:sz w:val="19"/>
          <w:szCs w:val="19"/>
        </w:rPr>
        <w:t>2020</w:t>
      </w:r>
      <w:r>
        <w:rPr>
          <w:color w:val="000000"/>
          <w:spacing w:val="0"/>
          <w:w w:val="100"/>
          <w:position w:val="0"/>
        </w:rPr>
        <w:t>年增长</w:t>
      </w:r>
      <w:r>
        <w:rPr>
          <w:color w:val="000000"/>
          <w:spacing w:val="0"/>
          <w:w w:val="100"/>
          <w:position w:val="0"/>
          <w:sz w:val="19"/>
          <w:szCs w:val="19"/>
        </w:rPr>
        <w:t>38.17%</w:t>
      </w:r>
      <w:r>
        <w:rPr>
          <w:color w:val="000000"/>
          <w:spacing w:val="0"/>
          <w:w w:val="100"/>
          <w:position w:val="0"/>
        </w:rPr>
        <w:t>。主要产品和技术研发进展情况如下：</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75" w:name="bookmark75"/>
      <w:r>
        <w:rPr>
          <w:color w:val="000000"/>
          <w:spacing w:val="0"/>
          <w:w w:val="100"/>
          <w:position w:val="0"/>
          <w:sz w:val="19"/>
          <w:szCs w:val="19"/>
        </w:rPr>
        <w:t>1</w:t>
      </w:r>
      <w:bookmarkEnd w:id="75"/>
      <w:r>
        <w:rPr>
          <w:color w:val="000000"/>
          <w:spacing w:val="0"/>
          <w:w w:val="100"/>
          <w:position w:val="0"/>
          <w:sz w:val="19"/>
          <w:szCs w:val="19"/>
        </w:rPr>
        <w:t>）</w:t>
        <w:tab/>
      </w:r>
      <w:r>
        <w:rPr>
          <w:color w:val="000000"/>
          <w:spacing w:val="0"/>
          <w:w w:val="100"/>
          <w:position w:val="0"/>
        </w:rPr>
        <w:t>承建并成功运行承载大规模业务的政务信创云密码服务平台，向政务云租户提供一体化云密码 保障服务，面向云平台提供敏捷化密码运营支撑服务。</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76" w:name="bookmark76"/>
      <w:r>
        <w:rPr>
          <w:color w:val="000000"/>
          <w:spacing w:val="0"/>
          <w:w w:val="100"/>
          <w:position w:val="0"/>
          <w:sz w:val="19"/>
          <w:szCs w:val="19"/>
        </w:rPr>
        <w:t>2</w:t>
      </w:r>
      <w:bookmarkEnd w:id="76"/>
      <w:r>
        <w:rPr>
          <w:color w:val="000000"/>
          <w:spacing w:val="0"/>
          <w:w w:val="100"/>
          <w:position w:val="0"/>
          <w:sz w:val="19"/>
          <w:szCs w:val="19"/>
        </w:rPr>
        <w:t>）</w:t>
        <w:tab/>
      </w:r>
      <w:r>
        <w:rPr>
          <w:color w:val="000000"/>
          <w:spacing w:val="0"/>
          <w:w w:val="100"/>
          <w:position w:val="0"/>
        </w:rPr>
        <w:t>发布了数据加密网关，</w:t>
      </w:r>
      <w:r>
        <w:rPr>
          <w:color w:val="000000"/>
          <w:spacing w:val="0"/>
          <w:w w:val="100"/>
          <w:position w:val="0"/>
          <w:sz w:val="19"/>
          <w:szCs w:val="19"/>
        </w:rPr>
        <w:t>API</w:t>
      </w:r>
      <w:r>
        <w:rPr>
          <w:color w:val="000000"/>
          <w:spacing w:val="0"/>
          <w:w w:val="100"/>
          <w:position w:val="0"/>
        </w:rPr>
        <w:t>安全网关、云特权账号管理系统等多个新产品，在数据安全、物联 网安全、身份安全、零信任和终端安全五个热点领域荣登</w:t>
      </w:r>
      <w:r>
        <w:rPr>
          <w:color w:val="000000"/>
          <w:spacing w:val="0"/>
          <w:w w:val="100"/>
          <w:position w:val="0"/>
          <w:sz w:val="19"/>
          <w:szCs w:val="19"/>
        </w:rPr>
        <w:t>ISC</w:t>
      </w:r>
      <w:r>
        <w:rPr>
          <w:color w:val="000000"/>
          <w:spacing w:val="0"/>
          <w:w w:val="100"/>
          <w:position w:val="0"/>
        </w:rPr>
        <w:t>网络安全创新技术榜单。</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77" w:name="bookmark77"/>
      <w:r>
        <w:rPr>
          <w:color w:val="000000"/>
          <w:spacing w:val="0"/>
          <w:w w:val="100"/>
          <w:position w:val="0"/>
          <w:sz w:val="19"/>
          <w:szCs w:val="19"/>
        </w:rPr>
        <w:t>3</w:t>
      </w:r>
      <w:bookmarkEnd w:id="77"/>
      <w:r>
        <w:rPr>
          <w:color w:val="000000"/>
          <w:spacing w:val="0"/>
          <w:w w:val="100"/>
          <w:position w:val="0"/>
          <w:sz w:val="19"/>
          <w:szCs w:val="19"/>
        </w:rPr>
        <w:t>）</w:t>
        <w:tab/>
      </w:r>
      <w:r>
        <w:rPr>
          <w:color w:val="000000"/>
          <w:spacing w:val="0"/>
          <w:w w:val="100"/>
          <w:position w:val="0"/>
        </w:rPr>
        <w:t>为</w:t>
      </w:r>
      <w:r>
        <w:rPr>
          <w:color w:val="000000"/>
          <w:spacing w:val="0"/>
          <w:w w:val="100"/>
          <w:position w:val="0"/>
          <w:sz w:val="19"/>
          <w:szCs w:val="19"/>
        </w:rPr>
        <w:t>V2X</w:t>
      </w:r>
      <w:r>
        <w:rPr>
          <w:color w:val="000000"/>
          <w:spacing w:val="0"/>
          <w:w w:val="100"/>
          <w:position w:val="0"/>
        </w:rPr>
        <w:t>基础设施提供了多租户能力并在项目中试点，完成多个车端环境适配，成功进入量产车 型生产。</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78" w:name="bookmark78"/>
      <w:r>
        <w:rPr>
          <w:color w:val="000000"/>
          <w:spacing w:val="0"/>
          <w:w w:val="100"/>
          <w:position w:val="0"/>
          <w:sz w:val="19"/>
          <w:szCs w:val="19"/>
        </w:rPr>
        <w:t>4</w:t>
      </w:r>
      <w:bookmarkEnd w:id="78"/>
      <w:r>
        <w:rPr>
          <w:color w:val="000000"/>
          <w:spacing w:val="0"/>
          <w:w w:val="100"/>
          <w:position w:val="0"/>
          <w:sz w:val="19"/>
          <w:szCs w:val="19"/>
        </w:rPr>
        <w:t>）</w:t>
        <w:tab/>
      </w:r>
      <w:r>
        <w:rPr>
          <w:color w:val="000000"/>
          <w:spacing w:val="0"/>
          <w:w w:val="100"/>
          <w:position w:val="0"/>
        </w:rPr>
        <w:t>参与公安部</w:t>
      </w:r>
      <w:r>
        <w:rPr>
          <w:color w:val="000000"/>
          <w:spacing w:val="0"/>
          <w:w w:val="100"/>
          <w:position w:val="0"/>
          <w:sz w:val="19"/>
          <w:szCs w:val="19"/>
        </w:rPr>
        <w:t>1788</w:t>
      </w:r>
      <w:r>
        <w:rPr>
          <w:color w:val="000000"/>
          <w:spacing w:val="0"/>
          <w:w w:val="100"/>
          <w:position w:val="0"/>
        </w:rPr>
        <w:t>系列标准的编写和制定，进一步完善视频安全产品体系，形成了更丰富的多 场景解决方案。</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79" w:name="bookmark79"/>
      <w:r>
        <w:rPr>
          <w:color w:val="000000"/>
          <w:spacing w:val="0"/>
          <w:w w:val="100"/>
          <w:position w:val="0"/>
          <w:sz w:val="19"/>
          <w:szCs w:val="19"/>
        </w:rPr>
        <w:t>5</w:t>
      </w:r>
      <w:bookmarkEnd w:id="79"/>
      <w:r>
        <w:rPr>
          <w:color w:val="000000"/>
          <w:spacing w:val="0"/>
          <w:w w:val="100"/>
          <w:position w:val="0"/>
          <w:sz w:val="19"/>
          <w:szCs w:val="19"/>
        </w:rPr>
        <w:t>）</w:t>
        <w:tab/>
      </w:r>
      <w:r>
        <w:rPr>
          <w:color w:val="000000"/>
          <w:spacing w:val="0"/>
          <w:w w:val="100"/>
          <w:position w:val="0"/>
        </w:rPr>
        <w:t>在金融密码领域，为证券、期货行业提供了多环境多栈的技术解决方案，并在多个项目中通过 了相关机构测评。</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80" w:name="bookmark80"/>
      <w:r>
        <w:rPr>
          <w:color w:val="000000"/>
          <w:spacing w:val="0"/>
          <w:w w:val="100"/>
          <w:position w:val="0"/>
          <w:sz w:val="19"/>
          <w:szCs w:val="19"/>
        </w:rPr>
        <w:t>6</w:t>
      </w:r>
      <w:bookmarkEnd w:id="80"/>
      <w:r>
        <w:rPr>
          <w:color w:val="000000"/>
          <w:spacing w:val="0"/>
          <w:w w:val="100"/>
          <w:position w:val="0"/>
          <w:sz w:val="19"/>
          <w:szCs w:val="19"/>
        </w:rPr>
        <w:t>）</w:t>
        <w:tab/>
      </w:r>
      <w:r>
        <w:rPr>
          <w:color w:val="000000"/>
          <w:spacing w:val="0"/>
          <w:w w:val="100"/>
          <w:position w:val="0"/>
        </w:rPr>
        <w:t>在电子签章、安全邮件等业务上，提供了基于订阅模式的多租户安全服务。</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81" w:name="bookmark81"/>
      <w:r>
        <w:rPr>
          <w:color w:val="000000"/>
          <w:spacing w:val="0"/>
          <w:w w:val="100"/>
          <w:position w:val="0"/>
          <w:sz w:val="19"/>
          <w:szCs w:val="19"/>
        </w:rPr>
        <w:t>7</w:t>
      </w:r>
      <w:bookmarkEnd w:id="81"/>
      <w:r>
        <w:rPr>
          <w:color w:val="000000"/>
          <w:spacing w:val="0"/>
          <w:w w:val="100"/>
          <w:position w:val="0"/>
          <w:sz w:val="19"/>
          <w:szCs w:val="19"/>
        </w:rPr>
        <w:t>）</w:t>
        <w:tab/>
      </w:r>
      <w:r>
        <w:rPr>
          <w:color w:val="000000"/>
          <w:spacing w:val="0"/>
          <w:w w:val="100"/>
          <w:position w:val="0"/>
        </w:rPr>
        <w:t>继续开展可搜索加密和区块链技术方向的研究，多项研究成果进入产品集成和项目落地阶段。</w:t>
      </w:r>
    </w:p>
    <w:p>
      <w:pPr>
        <w:pStyle w:val="Style2"/>
        <w:keepNext w:val="0"/>
        <w:keepLines w:val="0"/>
        <w:widowControl w:val="0"/>
        <w:shd w:val="clear" w:color="auto" w:fill="auto"/>
        <w:tabs>
          <w:tab w:pos="336" w:val="left"/>
        </w:tabs>
        <w:bidi w:val="0"/>
        <w:spacing w:before="0" w:after="0" w:line="274" w:lineRule="exact"/>
        <w:ind w:left="0" w:right="0" w:firstLine="0"/>
        <w:jc w:val="both"/>
      </w:pPr>
      <w:bookmarkStart w:id="82" w:name="bookmark82"/>
      <w:r>
        <w:rPr>
          <w:color w:val="000000"/>
          <w:spacing w:val="0"/>
          <w:w w:val="100"/>
          <w:position w:val="0"/>
          <w:sz w:val="19"/>
          <w:szCs w:val="19"/>
        </w:rPr>
        <w:t>8</w:t>
      </w:r>
      <w:bookmarkEnd w:id="82"/>
      <w:r>
        <w:rPr>
          <w:color w:val="000000"/>
          <w:spacing w:val="0"/>
          <w:w w:val="100"/>
          <w:position w:val="0"/>
          <w:sz w:val="19"/>
          <w:szCs w:val="19"/>
        </w:rPr>
        <w:t>）</w:t>
        <w:tab/>
      </w:r>
      <w:r>
        <w:rPr>
          <w:color w:val="000000"/>
          <w:spacing w:val="0"/>
          <w:w w:val="100"/>
          <w:position w:val="0"/>
        </w:rPr>
        <w:t>研发体系中产品业务条线和公共技术部门纵、横结合，基于可重用模块快速构建产品。核心产 品全部采用</w:t>
      </w:r>
      <w:r>
        <w:rPr>
          <w:color w:val="000000"/>
          <w:spacing w:val="0"/>
          <w:w w:val="100"/>
          <w:position w:val="0"/>
          <w:sz w:val="19"/>
          <w:szCs w:val="19"/>
        </w:rPr>
        <w:t>devops</w:t>
      </w:r>
      <w:r>
        <w:rPr>
          <w:color w:val="000000"/>
          <w:spacing w:val="0"/>
          <w:w w:val="100"/>
          <w:position w:val="0"/>
        </w:rPr>
        <w:t>流程，自动化测试覆盖率接近</w:t>
      </w:r>
      <w:r>
        <w:rPr>
          <w:color w:val="000000"/>
          <w:spacing w:val="0"/>
          <w:w w:val="100"/>
          <w:position w:val="0"/>
          <w:sz w:val="19"/>
          <w:szCs w:val="19"/>
        </w:rPr>
        <w:t>100%</w:t>
      </w:r>
      <w:r>
        <w:rPr>
          <w:color w:val="000000"/>
          <w:spacing w:val="0"/>
          <w:w w:val="100"/>
          <w:position w:val="0"/>
        </w:rPr>
        <w:t>。</w:t>
      </w:r>
    </w:p>
    <w:p>
      <w:pPr>
        <w:pStyle w:val="Style11"/>
        <w:keepNext/>
        <w:keepLines/>
        <w:widowControl w:val="0"/>
        <w:shd w:val="clear" w:color="auto" w:fill="auto"/>
        <w:tabs>
          <w:tab w:pos="322" w:val="left"/>
        </w:tabs>
        <w:bidi w:val="0"/>
        <w:spacing w:before="0" w:after="0" w:line="274" w:lineRule="exact"/>
        <w:ind w:left="0" w:right="0" w:firstLine="0"/>
        <w:jc w:val="both"/>
      </w:pPr>
      <w:bookmarkStart w:id="83" w:name="bookmark83"/>
      <w:bookmarkStart w:id="84" w:name="bookmark84"/>
      <w:bookmarkStart w:id="85" w:name="bookmark85"/>
      <w:bookmarkStart w:id="86" w:name="bookmark86"/>
      <w:r>
        <w:rPr>
          <w:color w:val="000000"/>
          <w:spacing w:val="0"/>
          <w:w w:val="100"/>
          <w:position w:val="0"/>
        </w:rPr>
        <w:t>3</w:t>
      </w:r>
      <w:bookmarkEnd w:id="85"/>
      <w:r>
        <w:rPr>
          <w:color w:val="000000"/>
          <w:spacing w:val="0"/>
          <w:w w:val="100"/>
          <w:position w:val="0"/>
        </w:rPr>
        <w:t>、</w:t>
        <w:tab/>
        <w:t>人才培养方面：</w:t>
      </w:r>
      <w:bookmarkEnd w:id="83"/>
      <w:bookmarkEnd w:id="84"/>
      <w:bookmarkEnd w:id="86"/>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公司一直坚持以人为本的理念，将促进人才健康成长、充分发挥人才价值放在首要位置，公 司遵循人才成长规律，根据人才多样性、多层次性特点，结合行业、市场和客户需求的特性，通 过系统培养、分类培养和个性化培养来促进人才成长，持续优化公司人才梯队，建立和完善公司 培养机制。</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公司坚持内部培养为主，外部引入补充的原则，继续加大人才引进和培养投入的同时，不断 与外部机构、公司和高等院校开展技术方面的合作与探索，通过集中各方优势资源，重点专项突 破，持续提升整体专业技术能力，赋能信息安全行业、成就客户价值，助力国家信息安全行业蓬 勃发展。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员工是公司进步与成长的灵魂和动力，公司持续加强人才投入，给予员工最贴切合适的资源与 有效的学习方式，让员工提升自己，展现专业价值。报告期内，公司定期举办学习班，整合公司 资源，通过多元化的培训课程，帮助员工培养专业能力，助力员工成长，形成良好的知识传承文 化。</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截止报告期末公司总员工人数为</w:t>
      </w:r>
      <w:r>
        <w:rPr>
          <w:color w:val="000000"/>
          <w:spacing w:val="0"/>
          <w:w w:val="100"/>
          <w:position w:val="0"/>
          <w:sz w:val="19"/>
          <w:szCs w:val="19"/>
        </w:rPr>
        <w:t>919</w:t>
      </w:r>
      <w:r>
        <w:rPr>
          <w:color w:val="000000"/>
          <w:spacing w:val="0"/>
          <w:w w:val="100"/>
          <w:position w:val="0"/>
        </w:rPr>
        <w:t>人，较上年期末员工人数净增加</w:t>
      </w:r>
      <w:r>
        <w:rPr>
          <w:color w:val="000000"/>
          <w:spacing w:val="0"/>
          <w:w w:val="100"/>
          <w:position w:val="0"/>
          <w:sz w:val="19"/>
          <w:szCs w:val="19"/>
        </w:rPr>
        <w:t>189</w:t>
      </w:r>
      <w:r>
        <w:rPr>
          <w:color w:val="000000"/>
          <w:spacing w:val="0"/>
          <w:w w:val="100"/>
          <w:position w:val="0"/>
        </w:rPr>
        <w:t>人。公司员工平均 年龄为</w:t>
      </w:r>
      <w:r>
        <w:rPr>
          <w:color w:val="000000"/>
          <w:spacing w:val="0"/>
          <w:w w:val="100"/>
          <w:position w:val="0"/>
          <w:sz w:val="19"/>
          <w:szCs w:val="19"/>
        </w:rPr>
        <w:t>32.42</w:t>
      </w:r>
      <w:r>
        <w:rPr>
          <w:color w:val="000000"/>
          <w:spacing w:val="0"/>
          <w:w w:val="100"/>
          <w:position w:val="0"/>
        </w:rPr>
        <w:t>岁；</w:t>
      </w:r>
      <w:r>
        <w:rPr>
          <w:color w:val="000000"/>
          <w:spacing w:val="0"/>
          <w:w w:val="100"/>
          <w:position w:val="0"/>
          <w:sz w:val="19"/>
          <w:szCs w:val="19"/>
        </w:rPr>
        <w:t>30</w:t>
      </w:r>
      <w:r>
        <w:rPr>
          <w:color w:val="000000"/>
          <w:spacing w:val="0"/>
          <w:w w:val="100"/>
          <w:position w:val="0"/>
        </w:rPr>
        <w:t>岁以下员工占比达到</w:t>
      </w:r>
      <w:r>
        <w:rPr>
          <w:color w:val="000000"/>
          <w:spacing w:val="0"/>
          <w:w w:val="100"/>
          <w:position w:val="0"/>
          <w:sz w:val="19"/>
          <w:szCs w:val="19"/>
        </w:rPr>
        <w:t>48.03%；</w:t>
      </w:r>
      <w:r>
        <w:rPr>
          <w:color w:val="000000"/>
          <w:spacing w:val="0"/>
          <w:w w:val="100"/>
          <w:position w:val="0"/>
        </w:rPr>
        <w:t>大学本科以上学历占比</w:t>
      </w:r>
      <w:r>
        <w:rPr>
          <w:color w:val="000000"/>
          <w:spacing w:val="0"/>
          <w:w w:val="100"/>
          <w:position w:val="0"/>
          <w:sz w:val="19"/>
          <w:szCs w:val="19"/>
        </w:rPr>
        <w:t>71.27%</w:t>
      </w:r>
      <w:r>
        <w:rPr>
          <w:color w:val="000000"/>
          <w:spacing w:val="0"/>
          <w:w w:val="100"/>
          <w:position w:val="0"/>
        </w:rPr>
        <w:t>。</w:t>
      </w:r>
    </w:p>
    <w:p>
      <w:pPr>
        <w:pStyle w:val="Style11"/>
        <w:keepNext/>
        <w:keepLines/>
        <w:widowControl w:val="0"/>
        <w:shd w:val="clear" w:color="auto" w:fill="auto"/>
        <w:tabs>
          <w:tab w:pos="326" w:val="left"/>
        </w:tabs>
        <w:bidi w:val="0"/>
        <w:spacing w:before="0" w:after="0" w:line="274" w:lineRule="exact"/>
        <w:ind w:left="0" w:right="0" w:firstLine="0"/>
        <w:jc w:val="both"/>
      </w:pPr>
      <w:bookmarkStart w:id="87" w:name="bookmark87"/>
      <w:bookmarkStart w:id="88" w:name="bookmark88"/>
      <w:bookmarkStart w:id="89" w:name="bookmark89"/>
      <w:bookmarkStart w:id="90" w:name="bookmark90"/>
      <w:r>
        <w:rPr>
          <w:color w:val="000000"/>
          <w:spacing w:val="0"/>
          <w:w w:val="100"/>
          <w:position w:val="0"/>
        </w:rPr>
        <w:t>4</w:t>
      </w:r>
      <w:bookmarkEnd w:id="89"/>
      <w:r>
        <w:rPr>
          <w:color w:val="000000"/>
          <w:spacing w:val="0"/>
          <w:w w:val="100"/>
          <w:position w:val="0"/>
        </w:rPr>
        <w:t>、</w:t>
        <w:tab/>
        <w:t>公司治理方面：</w:t>
      </w:r>
      <w:bookmarkEnd w:id="87"/>
      <w:bookmarkEnd w:id="88"/>
      <w:bookmarkEnd w:id="90"/>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报告期内，公司严格按照《公司法》、《证券法》、《上市公司治理准则》、《上海证券交 易所股票上市规则》、《上市公司自律监管规则适用指引第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规范运作》和中国证监会的 其他规范性文件等法律法规的要求，不断加强公司决策程序合法合规性，并继续建立、完善公司 的治理结构，有效实施内部控制。</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以《公司章程》、内部管理及内部控制制度为基础，公司已建立形成了股东大会、董事会、 监事会和管理层权责明确、独立运作、相互制衡的治理结构，审慎地开展三会工作，科学有效地 制定各项经营决策。</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此外，公司持续保持对投资者关系管理工作的高度关注，继续加强以高质量信息披露为核心 的投资者关系维护体系的建设力度，切实维护全体股东的权益。</w:t>
      </w:r>
    </w:p>
    <w:p>
      <w:pPr>
        <w:pStyle w:val="Style11"/>
        <w:keepNext/>
        <w:keepLines/>
        <w:widowControl w:val="0"/>
        <w:shd w:val="clear" w:color="auto" w:fill="auto"/>
        <w:tabs>
          <w:tab w:pos="326" w:val="left"/>
        </w:tabs>
        <w:bidi w:val="0"/>
        <w:spacing w:before="0" w:after="0" w:line="274" w:lineRule="exact"/>
        <w:ind w:left="0" w:right="0" w:firstLine="0"/>
        <w:jc w:val="both"/>
      </w:pPr>
      <w:bookmarkStart w:id="91" w:name="bookmark91"/>
      <w:bookmarkStart w:id="92" w:name="bookmark92"/>
      <w:bookmarkStart w:id="93" w:name="bookmark93"/>
      <w:bookmarkStart w:id="94" w:name="bookmark94"/>
      <w:r>
        <w:rPr>
          <w:color w:val="000000"/>
          <w:spacing w:val="0"/>
          <w:w w:val="100"/>
          <w:position w:val="0"/>
        </w:rPr>
        <w:t>5</w:t>
      </w:r>
      <w:bookmarkEnd w:id="93"/>
      <w:r>
        <w:rPr>
          <w:color w:val="000000"/>
          <w:spacing w:val="0"/>
          <w:w w:val="100"/>
          <w:position w:val="0"/>
        </w:rPr>
        <w:t>、</w:t>
        <w:tab/>
        <w:t>企业文化和党建方面：</w:t>
      </w:r>
      <w:bookmarkEnd w:id="91"/>
      <w:bookmarkEnd w:id="92"/>
      <w:bookmarkEnd w:id="94"/>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sz w:val="19"/>
          <w:szCs w:val="19"/>
        </w:rPr>
        <w:t>2021</w:t>
      </w:r>
      <w:r>
        <w:rPr>
          <w:color w:val="000000"/>
          <w:spacing w:val="0"/>
          <w:w w:val="100"/>
          <w:position w:val="0"/>
        </w:rPr>
        <w:t>年，格尔软件党支部坚持把“党建与业务融合发展，创新与服务双轮驱动”作为“互联 网+党建”的出发点和落脚点，切实肩负起服务企业、服务发展的“红色责任”。一是在公司工作 群里建立“党员服务岗”，平时在群里帮助员工解决普遍关注的热点、难点和疑点问题，遇到重 大课题攻关、重要项目攻坚，就在群里有意识的点方向、瞄“靶子”，使问题大家摆、是非大家 辨、道理大家讲、答案大家找，努力解决问题，凝聚人心，提升士气；二是做好党建工作“微” 创新，格尔软件党支部充分考虑“疫情”时期的特点，通过党建微会议、理论微课堂等形式，变 大为微、化繁为简，利用新媒体手段，开展党员易于接受的党建活动。</w:t>
      </w:r>
      <w:r>
        <w:rPr>
          <w:color w:val="000000"/>
          <w:spacing w:val="0"/>
          <w:w w:val="100"/>
          <w:position w:val="0"/>
          <w:sz w:val="19"/>
          <w:szCs w:val="19"/>
        </w:rPr>
        <w:t>2021</w:t>
      </w:r>
      <w:r>
        <w:rPr>
          <w:color w:val="000000"/>
          <w:spacing w:val="0"/>
          <w:w w:val="100"/>
          <w:position w:val="0"/>
        </w:rPr>
        <w:t>年，格尔软件党支部 利用“云”方法，开展“微”教育达到</w:t>
      </w:r>
      <w:r>
        <w:rPr>
          <w:color w:val="000000"/>
          <w:spacing w:val="0"/>
          <w:w w:val="100"/>
          <w:position w:val="0"/>
          <w:sz w:val="19"/>
          <w:szCs w:val="19"/>
        </w:rPr>
        <w:t>27</w:t>
      </w:r>
      <w:r>
        <w:rPr>
          <w:color w:val="000000"/>
          <w:spacing w:val="0"/>
          <w:w w:val="100"/>
          <w:position w:val="0"/>
        </w:rPr>
        <w:t>次，公司日常办公会议超过七成在“云”上召开；三是 将公司文化从上墙转为“上网”</w:t>
      </w:r>
      <w:r>
        <w:rPr>
          <w:color w:val="000000"/>
          <w:spacing w:val="0"/>
          <w:w w:val="100"/>
          <w:position w:val="0"/>
          <w:sz w:val="19"/>
          <w:szCs w:val="19"/>
        </w:rPr>
        <w:t>，</w:t>
      </w:r>
      <w:r>
        <w:rPr>
          <w:color w:val="000000"/>
          <w:spacing w:val="0"/>
          <w:w w:val="100"/>
          <w:position w:val="0"/>
        </w:rPr>
        <w:t>打造具有格尔特色的网页、网站和展厅。</w:t>
      </w:r>
      <w:r>
        <w:rPr>
          <w:color w:val="000000"/>
          <w:spacing w:val="0"/>
          <w:w w:val="100"/>
          <w:position w:val="0"/>
          <w:sz w:val="19"/>
          <w:szCs w:val="19"/>
        </w:rPr>
        <w:t>2021</w:t>
      </w:r>
      <w:r>
        <w:rPr>
          <w:color w:val="000000"/>
          <w:spacing w:val="0"/>
          <w:w w:val="100"/>
          <w:position w:val="0"/>
        </w:rPr>
        <w:t xml:space="preserve">年，公司在上海 </w:t>
      </w:r>
      <w:r>
        <w:rPr>
          <w:color w:val="000000"/>
          <w:spacing w:val="0"/>
          <w:w w:val="100"/>
          <w:position w:val="0"/>
          <w:sz w:val="19"/>
          <w:szCs w:val="19"/>
        </w:rPr>
        <w:t>G60</w:t>
      </w:r>
      <w:r>
        <w:rPr>
          <w:color w:val="000000"/>
          <w:spacing w:val="0"/>
          <w:w w:val="100"/>
          <w:position w:val="0"/>
        </w:rPr>
        <w:t>商密基地建设“红色密码”展厅，利用触摸屏+全息投影等互联网手段展示“党管密码”相关 内容，将“红色密码”注入车联网、视频安全等公司业务。</w:t>
      </w:r>
    </w:p>
    <w:p>
      <w:pPr>
        <w:pStyle w:val="Style11"/>
        <w:keepNext/>
        <w:keepLines/>
        <w:widowControl w:val="0"/>
        <w:shd w:val="clear" w:color="auto" w:fill="auto"/>
        <w:bidi w:val="0"/>
        <w:spacing w:before="0" w:after="60" w:line="272" w:lineRule="exact"/>
        <w:ind w:left="0" w:right="0" w:firstLine="0"/>
        <w:jc w:val="both"/>
      </w:pPr>
      <w:bookmarkStart w:id="95" w:name="bookmark95"/>
      <w:bookmarkStart w:id="96" w:name="bookmark96"/>
      <w:bookmarkStart w:id="97" w:name="bookmark97"/>
      <w:bookmarkStart w:id="98" w:name="bookmark98"/>
      <w:r>
        <w:rPr>
          <w:color w:val="000000"/>
          <w:spacing w:val="0"/>
          <w:w w:val="100"/>
          <w:position w:val="0"/>
        </w:rPr>
        <w:t>二</w:t>
      </w:r>
      <w:bookmarkEnd w:id="97"/>
      <w:r>
        <w:rPr>
          <w:color w:val="000000"/>
          <w:spacing w:val="0"/>
          <w:w w:val="100"/>
          <w:position w:val="0"/>
        </w:rPr>
        <w:t>、报告期内公司所处行业情况</w:t>
      </w:r>
      <w:bookmarkEnd w:id="95"/>
      <w:bookmarkEnd w:id="96"/>
      <w:bookmarkEnd w:id="98"/>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公司所处的行业为软件和信息技术服务业中的信息安全行业。信息安全行业因其特殊性，受 多个安全主管部门、信息产业部门的监管，以及受到相关行业协会的自律管理，如：国家发改委、 工信部、公安部、国家保密局、国家密码管理局等。强大的网络安全产业实力是保障我国网络空 间安全的根本。习近平总书记在全国网络安全和信息化工作会议上强调要“积极发展网络安全产 业，做到关口前移，防患于未然”，要“抓产业体系建设，在技术、产业、政策上共同发力”， 明确了我国产业发展的理念、目标、路径，为网络安全产业发展指明了方向。近年来，基于政策 扶持、需求扩张、应用升级等多方面的驱动，我国网络安全产业发展进入快速成长期。网络安全 行业产品体系日益完善，技术创新高度活跃，综合实力显著增强，为保障国家网络安全空间发挥 基石力量、做出重要贡献。</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近年来，数据泄露、云环境安全风险等问题日益严峻，与</w:t>
      </w:r>
      <w:r>
        <w:rPr>
          <w:color w:val="000000"/>
          <w:spacing w:val="0"/>
          <w:w w:val="100"/>
          <w:position w:val="0"/>
          <w:sz w:val="19"/>
          <w:szCs w:val="19"/>
        </w:rPr>
        <w:t>5G</w:t>
      </w:r>
      <w:r>
        <w:rPr>
          <w:color w:val="000000"/>
          <w:spacing w:val="0"/>
          <w:w w:val="100"/>
          <w:position w:val="0"/>
        </w:rPr>
        <w:t>、</w:t>
      </w:r>
      <w:r>
        <w:rPr>
          <w:color w:val="000000"/>
          <w:spacing w:val="0"/>
          <w:w w:val="100"/>
          <w:position w:val="0"/>
        </w:rPr>
        <w:t>区块链、车联网等新兴技术相 关的网络安全挑战也在不断增大。持续升级的网络安全威胁和不断增强的合规要求，都对市场形 成了有利的牵引。面对工业、金融、能源等重点行业，智慧城市等新兴产业对网络安全产品、服 务、解决方案的强劲需求，网络安全企业全面推进产业布局：一方面探索以大数据、人工智能等 为代表的新一代信息技术在网络安全领域的应用，提升网络安全防卫的全局化和智能化；另一方 面大力研发针对</w:t>
      </w:r>
      <w:r>
        <w:rPr>
          <w:color w:val="000000"/>
          <w:spacing w:val="0"/>
          <w:w w:val="100"/>
          <w:position w:val="0"/>
          <w:sz w:val="19"/>
          <w:szCs w:val="19"/>
        </w:rPr>
        <w:t>5G</w:t>
      </w:r>
      <w:r>
        <w:rPr>
          <w:color w:val="000000"/>
          <w:spacing w:val="0"/>
          <w:w w:val="100"/>
          <w:position w:val="0"/>
        </w:rPr>
        <w:t>、</w:t>
      </w:r>
      <w:r>
        <w:rPr>
          <w:color w:val="000000"/>
          <w:spacing w:val="0"/>
          <w:w w:val="100"/>
          <w:position w:val="0"/>
        </w:rPr>
        <w:t>云计算、工业互联网、车联网、区块链等新兴领域的关键信息基础设施。通 过对自身主营业务能力的提升及对新领域新环境的探索，不断为网络安全产业注入新的活力。</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此外，我国近年颁发了多项政策法规推动国家信息安全领域建设：</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w:t>
      </w:r>
      <w:r>
        <w:rPr>
          <w:color w:val="000000"/>
          <w:spacing w:val="0"/>
          <w:w w:val="100"/>
          <w:position w:val="0"/>
        </w:rPr>
        <w:t>日，全国人 大通过了新的《国家安全法》</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w:t>
      </w:r>
      <w:r>
        <w:rPr>
          <w:color w:val="000000"/>
          <w:spacing w:val="0"/>
          <w:w w:val="100"/>
          <w:position w:val="0"/>
        </w:rPr>
        <w:t>日，我国全面实施《网络安全法》</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 xml:space="preserve">27 </w:t>
      </w:r>
      <w:r>
        <w:rPr>
          <w:color w:val="000000"/>
          <w:spacing w:val="0"/>
          <w:w w:val="100"/>
          <w:position w:val="0"/>
        </w:rPr>
        <w:t>日公安部会同网信办、国家保密局、国家密码管理局，联合发布了《网络安全等级保护条例（征 求意见稿）》；</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9</w:t>
      </w:r>
      <w:r>
        <w:rPr>
          <w:color w:val="000000"/>
          <w:spacing w:val="0"/>
          <w:w w:val="100"/>
          <w:position w:val="0"/>
        </w:rPr>
        <w:t>月，全国人大公布了十三届人大常委会五年立法规划，明确将《数据安 全法》、《个人信息保护法》等列入其中，未来将为数字经济发展提供更有力的法律保障；</w:t>
      </w:r>
      <w:r>
        <w:rPr>
          <w:color w:val="000000"/>
          <w:spacing w:val="0"/>
          <w:w w:val="100"/>
          <w:position w:val="0"/>
          <w:sz w:val="19"/>
          <w:szCs w:val="19"/>
        </w:rPr>
        <w:t xml:space="preserve">2019 </w:t>
      </w:r>
      <w:r>
        <w:rPr>
          <w:color w:val="000000"/>
          <w:spacing w:val="0"/>
          <w:w w:val="100"/>
          <w:position w:val="0"/>
        </w:rPr>
        <w:t>年</w:t>
      </w:r>
      <w:r>
        <w:rPr>
          <w:color w:val="000000"/>
          <w:spacing w:val="0"/>
          <w:w w:val="100"/>
          <w:position w:val="0"/>
          <w:sz w:val="19"/>
          <w:szCs w:val="19"/>
        </w:rPr>
        <w:t>7</w:t>
      </w:r>
      <w:r>
        <w:rPr>
          <w:color w:val="000000"/>
          <w:spacing w:val="0"/>
          <w:w w:val="100"/>
          <w:position w:val="0"/>
        </w:rPr>
        <w:t>月，国家网信办、国家发展改革委、工业和信息化部、财政部联合发布《云计算服务安全评 估办法》</w:t>
      </w:r>
      <w:r>
        <w:rPr>
          <w:color w:val="000000"/>
          <w:spacing w:val="0"/>
          <w:w w:val="100"/>
          <w:position w:val="0"/>
          <w:sz w:val="19"/>
          <w:szCs w:val="19"/>
        </w:rPr>
        <w:t>，</w:t>
      </w:r>
      <w:r>
        <w:rPr>
          <w:color w:val="000000"/>
          <w:spacing w:val="0"/>
          <w:w w:val="100"/>
          <w:position w:val="0"/>
        </w:rPr>
        <w:t>对党政机关、关键信息基础设施运营者采购使用的云计算服务提出更高安全要求；</w:t>
      </w:r>
      <w:r>
        <w:rPr>
          <w:color w:val="000000"/>
          <w:spacing w:val="0"/>
          <w:w w:val="100"/>
          <w:position w:val="0"/>
          <w:sz w:val="19"/>
          <w:szCs w:val="19"/>
        </w:rPr>
        <w:t xml:space="preserve">2019 </w:t>
      </w:r>
      <w:r>
        <w:rPr>
          <w:color w:val="000000"/>
          <w:spacing w:val="0"/>
          <w:w w:val="100"/>
          <w:position w:val="0"/>
        </w:rPr>
        <w:t>年</w:t>
      </w:r>
      <w:r>
        <w:rPr>
          <w:color w:val="000000"/>
          <w:spacing w:val="0"/>
          <w:w w:val="100"/>
          <w:position w:val="0"/>
          <w:sz w:val="19"/>
          <w:szCs w:val="19"/>
        </w:rPr>
        <w:t>9</w:t>
      </w:r>
      <w:r>
        <w:rPr>
          <w:color w:val="000000"/>
          <w:spacing w:val="0"/>
          <w:w w:val="100"/>
          <w:position w:val="0"/>
        </w:rPr>
        <w:t>月工信部《关于促进网络安全产业发展的指导意见（征求意见稿）》公开征求意见、国家网 信办等四部门联合发布《云计算服务安全评估办法》；</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26</w:t>
      </w:r>
      <w:r>
        <w:rPr>
          <w:color w:val="000000"/>
          <w:spacing w:val="0"/>
          <w:w w:val="100"/>
          <w:position w:val="0"/>
        </w:rPr>
        <w:t>日，《中华人民共和国密 码法》正式通过，于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日正式实施；</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w:t>
      </w:r>
      <w:r>
        <w:rPr>
          <w:color w:val="000000"/>
          <w:spacing w:val="0"/>
          <w:w w:val="100"/>
          <w:position w:val="0"/>
        </w:rPr>
        <w:t>日，《信息安全技术网络安全等 级保护基本要求》正式发布、工信部发布《工业互联网企业网络安全分类分级指南（试行）》（征 求意见稿）；</w:t>
      </w:r>
      <w:r>
        <w:rPr>
          <w:color w:val="000000"/>
          <w:spacing w:val="0"/>
          <w:w w:val="100"/>
          <w:position w:val="0"/>
          <w:sz w:val="19"/>
          <w:szCs w:val="19"/>
        </w:rPr>
        <w:t>2020</w:t>
      </w:r>
      <w:r>
        <w:rPr>
          <w:color w:val="000000"/>
          <w:spacing w:val="0"/>
          <w:w w:val="100"/>
          <w:position w:val="0"/>
        </w:rPr>
        <w:t>年以来工信部印发《国家车联网产业标准体系建设指南（车辆智能管理）》、 《关于推动工业互联网加快发展的通知》；</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月工信部印发《关于深入推进移动物联网全 面发展的通知》提出加强移动物联网安全防护和数据保护，夯实移动物联网基础安全；</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 xml:space="preserve">7 </w:t>
      </w:r>
      <w:r>
        <w:rPr>
          <w:color w:val="000000"/>
          <w:spacing w:val="0"/>
          <w:w w:val="100"/>
          <w:position w:val="0"/>
        </w:rPr>
        <w:t>月</w:t>
      </w:r>
      <w:r>
        <w:rPr>
          <w:color w:val="000000"/>
          <w:spacing w:val="0"/>
          <w:w w:val="100"/>
          <w:position w:val="0"/>
          <w:sz w:val="19"/>
          <w:szCs w:val="19"/>
        </w:rPr>
        <w:t>31</w:t>
      </w:r>
      <w:r>
        <w:rPr>
          <w:color w:val="000000"/>
          <w:spacing w:val="0"/>
          <w:w w:val="100"/>
          <w:position w:val="0"/>
        </w:rPr>
        <w:t>日，为推动国家车联网产业标准体系建设，交通运输部办公厅发布关于征求《国家车联网产 业标准体系建设指南（智能交通相关）（征求意见稿）》</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10</w:t>
      </w:r>
      <w:r>
        <w:rPr>
          <w:color w:val="000000"/>
          <w:spacing w:val="0"/>
          <w:w w:val="100"/>
          <w:position w:val="0"/>
        </w:rPr>
        <w:t>月，国家发布《“工业互联 网+安全生产”行动计划</w:t>
      </w:r>
      <w:r>
        <w:rPr>
          <w:color w:val="000000"/>
          <w:spacing w:val="0"/>
          <w:w w:val="100"/>
          <w:position w:val="0"/>
          <w:sz w:val="19"/>
          <w:szCs w:val="19"/>
        </w:rPr>
        <w:t>（2021-2023</w:t>
      </w:r>
      <w:r>
        <w:rPr>
          <w:color w:val="000000"/>
          <w:spacing w:val="0"/>
          <w:w w:val="100"/>
          <w:position w:val="0"/>
        </w:rPr>
        <w:t>年）》，要求不断完善工控安全检测网络等网络安全措施， 构建“工业互联网+安全生产”支撑体系。</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月，工信部等三部门联合印发《国家车联网 产业标准体系建设指南》的通知，指导智能交通领域标准修订。其中包括证书密钥管理，网络安全 防护等网络安全标准。</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月工信部及中央网信办印发《关于加快推动区块链技术应用和产 业发展的指导意见》，提出加强区块链基础设施和服务安全防护能力建设，开发重点领域区块链 技术的安全风险评估。</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在我国相关产业政策驱动下，伴随电子政务、电子商务、移动互联网、云计算技术的快速发 展，国内信息安全市场发展迅速，市场规模稳步增长，根据中国信通院发布的中国网络安全产业 白皮书</w:t>
      </w:r>
      <w:r>
        <w:rPr>
          <w:color w:val="000000"/>
          <w:spacing w:val="0"/>
          <w:w w:val="100"/>
          <w:position w:val="0"/>
          <w:sz w:val="19"/>
          <w:szCs w:val="19"/>
        </w:rPr>
        <w:t>（2022）</w:t>
      </w:r>
      <w:r>
        <w:rPr>
          <w:color w:val="000000"/>
          <w:spacing w:val="0"/>
          <w:w w:val="100"/>
          <w:position w:val="0"/>
        </w:rPr>
        <w:t>数据测算</w:t>
      </w:r>
      <w:r>
        <w:rPr>
          <w:color w:val="000000"/>
          <w:spacing w:val="0"/>
          <w:w w:val="100"/>
          <w:position w:val="0"/>
          <w:sz w:val="19"/>
          <w:szCs w:val="19"/>
        </w:rPr>
        <w:t>，2020</w:t>
      </w:r>
      <w:r>
        <w:rPr>
          <w:color w:val="000000"/>
          <w:spacing w:val="0"/>
          <w:w w:val="100"/>
          <w:position w:val="0"/>
        </w:rPr>
        <w:t>年我国网络安全产业规模达到</w:t>
      </w:r>
      <w:r>
        <w:rPr>
          <w:color w:val="000000"/>
          <w:spacing w:val="0"/>
          <w:w w:val="100"/>
          <w:position w:val="0"/>
          <w:sz w:val="19"/>
          <w:szCs w:val="19"/>
        </w:rPr>
        <w:t xml:space="preserve">1, </w:t>
      </w:r>
      <w:r>
        <w:rPr>
          <w:color w:val="000000"/>
          <w:spacing w:val="0"/>
          <w:w w:val="100"/>
          <w:position w:val="0"/>
          <w:sz w:val="19"/>
          <w:szCs w:val="19"/>
        </w:rPr>
        <w:t>729.3</w:t>
      </w:r>
      <w:r>
        <w:rPr>
          <w:color w:val="000000"/>
          <w:spacing w:val="0"/>
          <w:w w:val="100"/>
          <w:position w:val="0"/>
        </w:rPr>
        <w:t>亿元，较</w:t>
      </w:r>
      <w:r>
        <w:rPr>
          <w:color w:val="000000"/>
          <w:spacing w:val="0"/>
          <w:w w:val="100"/>
          <w:position w:val="0"/>
          <w:sz w:val="19"/>
          <w:szCs w:val="19"/>
        </w:rPr>
        <w:t>2019</w:t>
      </w:r>
      <w:r>
        <w:rPr>
          <w:color w:val="000000"/>
          <w:spacing w:val="0"/>
          <w:w w:val="100"/>
          <w:position w:val="0"/>
        </w:rPr>
        <w:t>年增长</w:t>
      </w:r>
      <w:r>
        <w:rPr>
          <w:color w:val="000000"/>
          <w:spacing w:val="0"/>
          <w:w w:val="100"/>
          <w:position w:val="0"/>
          <w:sz w:val="19"/>
          <w:szCs w:val="19"/>
        </w:rPr>
        <w:t xml:space="preserve">10.6%， </w:t>
      </w:r>
      <w:r>
        <w:rPr>
          <w:color w:val="000000"/>
          <w:spacing w:val="0"/>
          <w:w w:val="100"/>
          <w:position w:val="0"/>
        </w:rPr>
        <w:t>预计</w:t>
      </w:r>
      <w:r>
        <w:rPr>
          <w:color w:val="000000"/>
          <w:spacing w:val="0"/>
          <w:w w:val="100"/>
          <w:position w:val="0"/>
          <w:sz w:val="19"/>
          <w:szCs w:val="19"/>
        </w:rPr>
        <w:t>2021</w:t>
      </w:r>
      <w:r>
        <w:rPr>
          <w:color w:val="000000"/>
          <w:spacing w:val="0"/>
          <w:w w:val="100"/>
          <w:position w:val="0"/>
        </w:rPr>
        <w:t>年达到</w:t>
      </w:r>
      <w:r>
        <w:rPr>
          <w:color w:val="000000"/>
          <w:spacing w:val="0"/>
          <w:w w:val="100"/>
          <w:position w:val="0"/>
          <w:sz w:val="19"/>
          <w:szCs w:val="19"/>
        </w:rPr>
        <w:t>2002.5</w:t>
      </w:r>
      <w:r>
        <w:rPr>
          <w:color w:val="000000"/>
          <w:spacing w:val="0"/>
          <w:w w:val="100"/>
          <w:position w:val="0"/>
        </w:rPr>
        <w:t>亿元，增速约为</w:t>
      </w:r>
      <w:r>
        <w:rPr>
          <w:color w:val="000000"/>
          <w:spacing w:val="0"/>
          <w:w w:val="100"/>
          <w:position w:val="0"/>
          <w:sz w:val="19"/>
          <w:szCs w:val="19"/>
        </w:rPr>
        <w:t xml:space="preserve">15. </w:t>
      </w:r>
      <w:r>
        <w:rPr>
          <w:color w:val="000000"/>
          <w:spacing w:val="0"/>
          <w:w w:val="100"/>
          <w:position w:val="0"/>
          <w:sz w:val="19"/>
          <w:szCs w:val="19"/>
        </w:rPr>
        <w:t>8%</w:t>
      </w:r>
      <w:r>
        <w:rPr>
          <w:color w:val="000000"/>
          <w:spacing w:val="0"/>
          <w:w w:val="100"/>
          <w:position w:val="0"/>
        </w:rPr>
        <w:t>。</w:t>
      </w:r>
    </w:p>
    <w:p>
      <w:pPr>
        <w:pStyle w:val="Style2"/>
        <w:keepNext w:val="0"/>
        <w:keepLines w:val="0"/>
        <w:widowControl w:val="0"/>
        <w:shd w:val="clear" w:color="auto" w:fill="auto"/>
        <w:bidi w:val="0"/>
        <w:spacing w:before="0" w:after="60" w:line="272" w:lineRule="exact"/>
        <w:ind w:left="0" w:right="0" w:firstLine="440"/>
        <w:jc w:val="both"/>
      </w:pPr>
      <w:r>
        <w:rPr>
          <w:color w:val="000000"/>
          <w:spacing w:val="0"/>
          <w:w w:val="100"/>
          <w:position w:val="0"/>
        </w:rPr>
        <w:t>未来较长时期内，我国政府部门、军队和军工、金融机构、大中型企事业单位仍将继续保持 对信息安全产品尤其是</w:t>
      </w:r>
      <w:r>
        <w:rPr>
          <w:color w:val="000000"/>
          <w:spacing w:val="0"/>
          <w:w w:val="100"/>
          <w:position w:val="0"/>
          <w:sz w:val="19"/>
          <w:szCs w:val="19"/>
        </w:rPr>
        <w:t>PKI</w:t>
      </w:r>
      <w:r>
        <w:rPr>
          <w:color w:val="000000"/>
          <w:spacing w:val="0"/>
          <w:w w:val="100"/>
          <w:position w:val="0"/>
        </w:rPr>
        <w:t>产品的旺盛需求，在信息安全体系建设上不断增加投入。因此，加强 数据安全与隐私保护并提升</w:t>
      </w:r>
      <w:r>
        <w:rPr>
          <w:color w:val="000000"/>
          <w:spacing w:val="0"/>
          <w:w w:val="100"/>
          <w:position w:val="0"/>
          <w:sz w:val="19"/>
          <w:szCs w:val="19"/>
        </w:rPr>
        <w:t>IT</w:t>
      </w:r>
      <w:r>
        <w:rPr>
          <w:color w:val="000000"/>
          <w:spacing w:val="0"/>
          <w:w w:val="100"/>
          <w:position w:val="0"/>
        </w:rPr>
        <w:t>基础设施防御能力，以满足国家自主可控、全面合规的政策要求， 已经成为信息安全产品市场发展的主要推动力。</w:t>
      </w:r>
    </w:p>
    <w:p>
      <w:pPr>
        <w:pStyle w:val="Style11"/>
        <w:keepNext/>
        <w:keepLines/>
        <w:widowControl w:val="0"/>
        <w:shd w:val="clear" w:color="auto" w:fill="auto"/>
        <w:bidi w:val="0"/>
        <w:spacing w:before="0" w:after="0" w:line="277" w:lineRule="exact"/>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三</w:t>
      </w:r>
      <w:bookmarkEnd w:id="101"/>
      <w:r>
        <w:rPr>
          <w:color w:val="000000"/>
          <w:spacing w:val="0"/>
          <w:w w:val="100"/>
          <w:position w:val="0"/>
        </w:rPr>
        <w:t>、报告期内公司从事的业务情况</w:t>
      </w:r>
      <w:bookmarkEnd w:id="100"/>
      <w:bookmarkEnd w:id="102"/>
      <w:bookmarkEnd w:id="99"/>
    </w:p>
    <w:p>
      <w:pPr>
        <w:pStyle w:val="Style11"/>
        <w:keepNext/>
        <w:keepLines/>
        <w:widowControl w:val="0"/>
        <w:shd w:val="clear" w:color="auto" w:fill="auto"/>
        <w:bidi w:val="0"/>
        <w:spacing w:before="0" w:after="0" w:line="277" w:lineRule="exact"/>
        <w:ind w:left="0" w:right="0" w:firstLine="440"/>
        <w:jc w:val="both"/>
      </w:pPr>
      <w:bookmarkStart w:id="100" w:name="bookmark100"/>
      <w:bookmarkStart w:id="103" w:name="bookmark103"/>
      <w:bookmarkStart w:id="104" w:name="bookmark104"/>
      <w:bookmarkStart w:id="99" w:name="bookmark99"/>
      <w:r>
        <w:rPr>
          <w:color w:val="000000"/>
          <w:spacing w:val="0"/>
          <w:w w:val="100"/>
          <w:position w:val="0"/>
        </w:rPr>
        <w:t>（</w:t>
      </w:r>
      <w:bookmarkEnd w:id="103"/>
      <w:r>
        <w:rPr>
          <w:color w:val="000000"/>
          <w:spacing w:val="0"/>
          <w:w w:val="100"/>
          <w:position w:val="0"/>
        </w:rPr>
        <w:t>一）公司的主营业务</w:t>
      </w:r>
      <w:bookmarkEnd w:id="100"/>
      <w:bookmarkEnd w:id="104"/>
      <w:bookmarkEnd w:id="99"/>
    </w:p>
    <w:p>
      <w:pPr>
        <w:pStyle w:val="Style2"/>
        <w:keepNext w:val="0"/>
        <w:keepLines w:val="0"/>
        <w:widowControl w:val="0"/>
        <w:shd w:val="clear" w:color="auto" w:fill="auto"/>
        <w:bidi w:val="0"/>
        <w:spacing w:before="0" w:after="0" w:line="277" w:lineRule="exact"/>
        <w:ind w:left="0" w:right="0" w:firstLine="440"/>
        <w:jc w:val="left"/>
      </w:pPr>
      <w:r>
        <w:rPr>
          <w:color w:val="000000"/>
          <w:spacing w:val="0"/>
          <w:w w:val="100"/>
          <w:position w:val="0"/>
        </w:rPr>
        <w:t>公司专注于信息安全产业领域，主要从事以公钥基础设施</w:t>
      </w:r>
      <w:r>
        <w:rPr>
          <w:color w:val="000000"/>
          <w:spacing w:val="0"/>
          <w:w w:val="100"/>
          <w:position w:val="0"/>
          <w:sz w:val="19"/>
          <w:szCs w:val="19"/>
        </w:rPr>
        <w:t xml:space="preserve">PKI （PublicKeyInfrastructure） </w:t>
      </w:r>
      <w:r>
        <w:rPr>
          <w:color w:val="000000"/>
          <w:spacing w:val="0"/>
          <w:w w:val="100"/>
          <w:position w:val="0"/>
        </w:rPr>
        <w:t>为核心的商用密码软硬件产品的研发、生产和销售及服务业务，为用户提供基于</w:t>
      </w:r>
      <w:r>
        <w:rPr>
          <w:color w:val="000000"/>
          <w:spacing w:val="0"/>
          <w:w w:val="100"/>
          <w:position w:val="0"/>
          <w:sz w:val="19"/>
          <w:szCs w:val="19"/>
        </w:rPr>
        <w:t>PKI</w:t>
      </w:r>
      <w:r>
        <w:rPr>
          <w:color w:val="000000"/>
          <w:spacing w:val="0"/>
          <w:w w:val="100"/>
          <w:position w:val="0"/>
        </w:rPr>
        <w:t>的信息安全 系列产品、安全服务和信息安全整体解决方案。</w:t>
      </w:r>
    </w:p>
    <w:p>
      <w:pPr>
        <w:pStyle w:val="Style2"/>
        <w:keepNext w:val="0"/>
        <w:keepLines w:val="0"/>
        <w:widowControl w:val="0"/>
        <w:shd w:val="clear" w:color="auto" w:fill="auto"/>
        <w:bidi w:val="0"/>
        <w:spacing w:before="0" w:after="260" w:line="277" w:lineRule="exact"/>
        <w:ind w:left="0" w:right="0" w:firstLine="440"/>
        <w:jc w:val="left"/>
      </w:pPr>
      <w:r>
        <w:rPr>
          <w:color w:val="000000"/>
          <w:spacing w:val="0"/>
          <w:w w:val="100"/>
          <w:position w:val="0"/>
        </w:rPr>
        <w:t>公司以密码技术为核心，面向政务、金融、军工、企业提供基于密码的可信身份认证及可信 数据保障等多层次、全方位的综合性安全解决方案，为其信息系统提供关键的安全支撑与保障。</w:t>
      </w:r>
    </w:p>
    <w:p>
      <w:pPr>
        <w:pStyle w:val="Style11"/>
        <w:keepNext/>
        <w:keepLines/>
        <w:widowControl w:val="0"/>
        <w:shd w:val="clear" w:color="auto" w:fill="auto"/>
        <w:bidi w:val="0"/>
        <w:spacing w:before="0" w:after="0" w:line="269" w:lineRule="exact"/>
        <w:ind w:left="0" w:right="0" w:firstLine="440"/>
        <w:jc w:val="both"/>
      </w:pPr>
      <w:bookmarkStart w:id="105" w:name="bookmark105"/>
      <w:bookmarkStart w:id="106" w:name="bookmark106"/>
      <w:bookmarkStart w:id="107" w:name="bookmark107"/>
      <w:bookmarkStart w:id="108" w:name="bookmark108"/>
      <w:r>
        <w:rPr>
          <w:color w:val="000000"/>
          <w:spacing w:val="0"/>
          <w:w w:val="100"/>
          <w:position w:val="0"/>
          <w:shd w:val="clear" w:color="auto" w:fill="FFFFFF"/>
        </w:rPr>
        <w:t>（</w:t>
      </w:r>
      <w:bookmarkEnd w:id="107"/>
      <w:r>
        <w:rPr>
          <w:color w:val="000000"/>
          <w:spacing w:val="0"/>
          <w:w w:val="100"/>
          <w:position w:val="0"/>
          <w:shd w:val="clear" w:color="auto" w:fill="FFFFFF"/>
        </w:rPr>
        <w:t>二）经营模式</w:t>
      </w:r>
      <w:bookmarkEnd w:id="105"/>
      <w:bookmarkEnd w:id="106"/>
      <w:bookmarkEnd w:id="108"/>
    </w:p>
    <w:p>
      <w:pPr>
        <w:pStyle w:val="Style11"/>
        <w:keepNext/>
        <w:keepLines/>
        <w:widowControl w:val="0"/>
        <w:shd w:val="clear" w:color="auto" w:fill="auto"/>
        <w:bidi w:val="0"/>
        <w:spacing w:before="0" w:after="0" w:line="269" w:lineRule="exact"/>
        <w:ind w:left="0" w:right="0" w:firstLine="440"/>
        <w:jc w:val="both"/>
      </w:pPr>
      <w:bookmarkStart w:id="105" w:name="bookmark105"/>
      <w:bookmarkStart w:id="106" w:name="bookmark106"/>
      <w:bookmarkStart w:id="109" w:name="bookmark109"/>
      <w:bookmarkStart w:id="110" w:name="bookmark110"/>
      <w:r>
        <w:rPr>
          <w:color w:val="000000"/>
          <w:spacing w:val="0"/>
          <w:w w:val="100"/>
          <w:position w:val="0"/>
        </w:rPr>
        <w:t>1</w:t>
      </w:r>
      <w:bookmarkEnd w:id="109"/>
      <w:r>
        <w:rPr>
          <w:color w:val="000000"/>
          <w:spacing w:val="0"/>
          <w:w w:val="100"/>
          <w:position w:val="0"/>
        </w:rPr>
        <w:t>、公司的产品</w:t>
      </w:r>
      <w:bookmarkEnd w:id="105"/>
      <w:bookmarkEnd w:id="106"/>
      <w:bookmarkEnd w:id="110"/>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公司产品主要以</w:t>
      </w:r>
      <w:r>
        <w:rPr>
          <w:color w:val="000000"/>
          <w:spacing w:val="0"/>
          <w:w w:val="100"/>
          <w:position w:val="0"/>
          <w:sz w:val="19"/>
          <w:szCs w:val="19"/>
        </w:rPr>
        <w:t>PKI</w:t>
      </w:r>
      <w:r>
        <w:rPr>
          <w:color w:val="000000"/>
          <w:spacing w:val="0"/>
          <w:w w:val="100"/>
          <w:position w:val="0"/>
        </w:rPr>
        <w:t>技术为基础。</w:t>
      </w:r>
      <w:r>
        <w:rPr>
          <w:color w:val="000000"/>
          <w:spacing w:val="0"/>
          <w:w w:val="100"/>
          <w:position w:val="0"/>
          <w:sz w:val="19"/>
          <w:szCs w:val="19"/>
        </w:rPr>
        <w:t>PKI</w:t>
      </w:r>
      <w:r>
        <w:rPr>
          <w:color w:val="000000"/>
          <w:spacing w:val="0"/>
          <w:w w:val="100"/>
          <w:position w:val="0"/>
        </w:rPr>
        <w:t>系统一般由数字证书认证系统（</w:t>
      </w:r>
      <w:r>
        <w:rPr>
          <w:color w:val="000000"/>
          <w:spacing w:val="0"/>
          <w:w w:val="100"/>
          <w:position w:val="0"/>
          <w:sz w:val="19"/>
          <w:szCs w:val="19"/>
        </w:rPr>
        <w:t>CA）</w:t>
      </w:r>
      <w:r>
        <w:rPr>
          <w:color w:val="000000"/>
          <w:spacing w:val="0"/>
          <w:w w:val="100"/>
          <w:position w:val="0"/>
        </w:rPr>
        <w:t xml:space="preserve">、证书注册系统 </w:t>
      </w:r>
      <w:r>
        <w:rPr>
          <w:color w:val="000000"/>
          <w:spacing w:val="0"/>
          <w:w w:val="100"/>
          <w:position w:val="0"/>
          <w:sz w:val="19"/>
          <w:szCs w:val="19"/>
        </w:rPr>
        <w:t>（RA）</w:t>
      </w:r>
      <w:r>
        <w:rPr>
          <w:color w:val="000000"/>
          <w:spacing w:val="0"/>
          <w:w w:val="100"/>
          <w:position w:val="0"/>
        </w:rPr>
        <w:t>、</w:t>
      </w:r>
      <w:r>
        <w:rPr>
          <w:color w:val="000000"/>
          <w:spacing w:val="0"/>
          <w:w w:val="100"/>
          <w:position w:val="0"/>
        </w:rPr>
        <w:t>密钥管理系统</w:t>
      </w:r>
      <w:r>
        <w:rPr>
          <w:color w:val="000000"/>
          <w:spacing w:val="0"/>
          <w:w w:val="100"/>
          <w:position w:val="0"/>
          <w:sz w:val="19"/>
          <w:szCs w:val="19"/>
        </w:rPr>
        <w:t>（</w:t>
      </w:r>
      <w:r>
        <w:rPr>
          <w:color w:val="000000"/>
          <w:spacing w:val="0"/>
          <w:w w:val="100"/>
          <w:position w:val="0"/>
          <w:sz w:val="19"/>
          <w:szCs w:val="19"/>
        </w:rPr>
        <w:t>KM）</w:t>
      </w:r>
      <w:r>
        <w:rPr>
          <w:color w:val="000000"/>
          <w:spacing w:val="0"/>
          <w:w w:val="100"/>
          <w:position w:val="0"/>
        </w:rPr>
        <w:t>、目录服务系统</w:t>
      </w:r>
      <w:r>
        <w:rPr>
          <w:color w:val="000000"/>
          <w:spacing w:val="0"/>
          <w:w w:val="100"/>
          <w:position w:val="0"/>
          <w:sz w:val="19"/>
          <w:szCs w:val="19"/>
        </w:rPr>
        <w:t>（LDAP</w:t>
      </w:r>
      <w:r>
        <w:rPr>
          <w:color w:val="000000"/>
          <w:spacing w:val="0"/>
          <w:w w:val="100"/>
          <w:position w:val="0"/>
          <w:sz w:val="19"/>
          <w:szCs w:val="19"/>
        </w:rPr>
        <w:t>）</w:t>
      </w:r>
      <w:r>
        <w:rPr>
          <w:color w:val="000000"/>
          <w:spacing w:val="0"/>
          <w:w w:val="100"/>
          <w:position w:val="0"/>
        </w:rPr>
        <w:t>及在线证书状态验证系统</w:t>
      </w:r>
      <w:r>
        <w:rPr>
          <w:color w:val="000000"/>
          <w:spacing w:val="0"/>
          <w:w w:val="100"/>
          <w:position w:val="0"/>
          <w:sz w:val="19"/>
          <w:szCs w:val="19"/>
        </w:rPr>
        <w:t>（</w:t>
      </w:r>
      <w:r>
        <w:rPr>
          <w:color w:val="000000"/>
          <w:spacing w:val="0"/>
          <w:w w:val="100"/>
          <w:position w:val="0"/>
          <w:sz w:val="19"/>
          <w:szCs w:val="19"/>
        </w:rPr>
        <w:t>OCSP</w:t>
      </w:r>
      <w:r>
        <w:rPr>
          <w:color w:val="000000"/>
          <w:spacing w:val="0"/>
          <w:w w:val="100"/>
          <w:position w:val="0"/>
          <w:sz w:val="19"/>
          <w:szCs w:val="19"/>
        </w:rPr>
        <w:t>）</w:t>
      </w:r>
      <w:r>
        <w:rPr>
          <w:color w:val="000000"/>
          <w:spacing w:val="0"/>
          <w:w w:val="100"/>
          <w:position w:val="0"/>
        </w:rPr>
        <w:t>等核心 部分组成，具体情况如下图所示：</w:t>
      </w:r>
    </w:p>
    <w:p>
      <w:pPr>
        <w:widowControl w:val="0"/>
        <w:jc w:val="center"/>
        <w:rPr>
          <w:sz w:val="2"/>
          <w:szCs w:val="2"/>
        </w:rPr>
      </w:pPr>
      <w:r>
        <w:drawing>
          <wp:inline>
            <wp:extent cx="3279775" cy="275526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3279775" cy="2755265"/>
                    </a:xfrm>
                    <a:prstGeom prst="rect"/>
                  </pic:spPr>
                </pic:pic>
              </a:graphicData>
            </a:graphic>
          </wp:inline>
        </w:drawing>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目前，公司产品范围覆盖</w:t>
      </w:r>
      <w:r>
        <w:rPr>
          <w:color w:val="000000"/>
          <w:spacing w:val="0"/>
          <w:w w:val="100"/>
          <w:position w:val="0"/>
          <w:sz w:val="19"/>
          <w:szCs w:val="19"/>
        </w:rPr>
        <w:t>PKI</w:t>
      </w:r>
      <w:r>
        <w:rPr>
          <w:color w:val="000000"/>
          <w:spacing w:val="0"/>
          <w:w w:val="100"/>
          <w:position w:val="0"/>
        </w:rPr>
        <w:t xml:space="preserve">系统和安全应用，已形成完整的信息安全产品体系，主要包括 </w:t>
      </w:r>
      <w:r>
        <w:rPr>
          <w:color w:val="000000"/>
          <w:spacing w:val="0"/>
          <w:w w:val="100"/>
          <w:position w:val="0"/>
          <w:sz w:val="19"/>
          <w:szCs w:val="19"/>
        </w:rPr>
        <w:t>PKI</w:t>
      </w:r>
      <w:r>
        <w:rPr>
          <w:color w:val="000000"/>
          <w:spacing w:val="0"/>
          <w:w w:val="100"/>
          <w:position w:val="0"/>
        </w:rPr>
        <w:t>基础设施产品、</w:t>
      </w:r>
      <w:r>
        <w:rPr>
          <w:color w:val="000000"/>
          <w:spacing w:val="0"/>
          <w:w w:val="100"/>
          <w:position w:val="0"/>
          <w:sz w:val="19"/>
          <w:szCs w:val="19"/>
        </w:rPr>
        <w:t>PKI</w:t>
      </w:r>
      <w:r>
        <w:rPr>
          <w:color w:val="000000"/>
          <w:spacing w:val="0"/>
          <w:w w:val="100"/>
          <w:position w:val="0"/>
        </w:rPr>
        <w:t>安全应用产品和通用安全产品三类。</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具体情况如下：</w:t>
      </w:r>
    </w:p>
    <w:p>
      <w:pPr>
        <w:pStyle w:val="Style11"/>
        <w:keepNext/>
        <w:keepLines/>
        <w:widowControl w:val="0"/>
        <w:shd w:val="clear" w:color="auto" w:fill="auto"/>
        <w:tabs>
          <w:tab w:pos="815" w:val="left"/>
        </w:tabs>
        <w:bidi w:val="0"/>
        <w:spacing w:before="0" w:after="0" w:line="275" w:lineRule="exact"/>
        <w:ind w:left="0" w:right="0" w:firstLine="440"/>
        <w:jc w:val="both"/>
      </w:pPr>
      <w:bookmarkStart w:id="111" w:name="bookmark111"/>
      <w:bookmarkStart w:id="112" w:name="bookmark112"/>
      <w:bookmarkStart w:id="113" w:name="bookmark113"/>
      <w:bookmarkStart w:id="114" w:name="bookmark114"/>
      <w:r>
        <w:rPr>
          <w:color w:val="000000"/>
          <w:spacing w:val="0"/>
          <w:w w:val="100"/>
          <w:position w:val="0"/>
        </w:rPr>
        <w:t>1</w:t>
      </w:r>
      <w:bookmarkEnd w:id="113"/>
      <w:r>
        <w:rPr>
          <w:color w:val="000000"/>
          <w:spacing w:val="0"/>
          <w:w w:val="100"/>
          <w:position w:val="0"/>
        </w:rPr>
        <w:t>）</w:t>
        <w:tab/>
      </w:r>
      <w:r>
        <w:rPr>
          <w:color w:val="000000"/>
          <w:spacing w:val="0"/>
          <w:w w:val="100"/>
          <w:position w:val="0"/>
        </w:rPr>
        <w:t>PKI</w:t>
      </w:r>
      <w:r>
        <w:rPr>
          <w:color w:val="000000"/>
          <w:spacing w:val="0"/>
          <w:w w:val="100"/>
          <w:position w:val="0"/>
        </w:rPr>
        <w:t>基础设施产品</w:t>
      </w:r>
      <w:bookmarkEnd w:id="111"/>
      <w:bookmarkEnd w:id="112"/>
      <w:bookmarkEnd w:id="114"/>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sz w:val="19"/>
          <w:szCs w:val="19"/>
        </w:rPr>
        <w:t>PKI</w:t>
      </w:r>
      <w:r>
        <w:rPr>
          <w:color w:val="000000"/>
          <w:spacing w:val="0"/>
          <w:w w:val="100"/>
          <w:position w:val="0"/>
        </w:rPr>
        <w:t>基础设施产品是构建网络信任体系的基础，主要是由数字证书认证系统、证书注册系 统、密钥管理系统等组合而成的信息安全基础设施，为信息安全提供密钥管理、数字证书生命周 期管理及发布服务。它是保障信息在各种场景应用过程中的保密性、完整性、真实性和不可抵赖 性的重要基础。</w:t>
      </w:r>
    </w:p>
    <w:p>
      <w:pPr>
        <w:pStyle w:val="Style11"/>
        <w:keepNext/>
        <w:keepLines/>
        <w:widowControl w:val="0"/>
        <w:shd w:val="clear" w:color="auto" w:fill="auto"/>
        <w:tabs>
          <w:tab w:pos="830" w:val="left"/>
        </w:tabs>
        <w:bidi w:val="0"/>
        <w:spacing w:before="0" w:after="0" w:line="275" w:lineRule="exact"/>
        <w:ind w:left="0" w:right="0" w:firstLine="440"/>
        <w:jc w:val="left"/>
      </w:pPr>
      <w:bookmarkStart w:id="115" w:name="bookmark115"/>
      <w:bookmarkStart w:id="116" w:name="bookmark116"/>
      <w:bookmarkStart w:id="117" w:name="bookmark117"/>
      <w:bookmarkStart w:id="118" w:name="bookmark118"/>
      <w:r>
        <w:rPr>
          <w:color w:val="000000"/>
          <w:spacing w:val="0"/>
          <w:w w:val="100"/>
          <w:position w:val="0"/>
        </w:rPr>
        <w:t>2</w:t>
      </w:r>
      <w:bookmarkEnd w:id="117"/>
      <w:r>
        <w:rPr>
          <w:color w:val="000000"/>
          <w:spacing w:val="0"/>
          <w:w w:val="100"/>
          <w:position w:val="0"/>
        </w:rPr>
        <w:t>）</w:t>
        <w:tab/>
      </w:r>
      <w:r>
        <w:rPr>
          <w:color w:val="000000"/>
          <w:spacing w:val="0"/>
          <w:w w:val="100"/>
          <w:position w:val="0"/>
        </w:rPr>
        <w:t>PKI</w:t>
      </w:r>
      <w:r>
        <w:rPr>
          <w:color w:val="000000"/>
          <w:spacing w:val="0"/>
          <w:w w:val="100"/>
          <w:position w:val="0"/>
        </w:rPr>
        <w:t>安全应用产品</w:t>
      </w:r>
      <w:bookmarkEnd w:id="115"/>
      <w:bookmarkEnd w:id="116"/>
      <w:bookmarkEnd w:id="118"/>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sz w:val="19"/>
          <w:szCs w:val="19"/>
        </w:rPr>
        <w:t>PKI</w:t>
      </w:r>
      <w:r>
        <w:rPr>
          <w:color w:val="000000"/>
          <w:spacing w:val="0"/>
          <w:w w:val="100"/>
          <w:position w:val="0"/>
        </w:rPr>
        <w:t>安全应用产品是建立在</w:t>
      </w:r>
      <w:r>
        <w:rPr>
          <w:color w:val="000000"/>
          <w:spacing w:val="0"/>
          <w:w w:val="100"/>
          <w:position w:val="0"/>
          <w:sz w:val="19"/>
          <w:szCs w:val="19"/>
        </w:rPr>
        <w:t>PKI</w:t>
      </w:r>
      <w:r>
        <w:rPr>
          <w:color w:val="000000"/>
          <w:spacing w:val="0"/>
          <w:w w:val="100"/>
          <w:position w:val="0"/>
        </w:rPr>
        <w:t>基础设施产品发放的数字证书以及</w:t>
      </w:r>
      <w:r>
        <w:rPr>
          <w:color w:val="000000"/>
          <w:spacing w:val="0"/>
          <w:w w:val="100"/>
          <w:position w:val="0"/>
          <w:sz w:val="19"/>
          <w:szCs w:val="19"/>
        </w:rPr>
        <w:t>PKI</w:t>
      </w:r>
      <w:r>
        <w:rPr>
          <w:color w:val="000000"/>
          <w:spacing w:val="0"/>
          <w:w w:val="100"/>
          <w:position w:val="0"/>
        </w:rPr>
        <w:t>密码技术之上，为用 户提供多元化的安全服务及应用的信息系统，可以满足各种网络应用可信身份认证、数据加密、 操作不可抵赖及数据的完整性等一系列信息安全需求。它实现了数据的保密性、完整性、真实性 和不可抵赖性。</w:t>
      </w:r>
    </w:p>
    <w:p>
      <w:pPr>
        <w:pStyle w:val="Style11"/>
        <w:keepNext/>
        <w:keepLines/>
        <w:widowControl w:val="0"/>
        <w:shd w:val="clear" w:color="auto" w:fill="auto"/>
        <w:tabs>
          <w:tab w:pos="830" w:val="left"/>
        </w:tabs>
        <w:bidi w:val="0"/>
        <w:spacing w:before="0" w:after="0" w:line="275" w:lineRule="exact"/>
        <w:ind w:left="0" w:right="0" w:firstLine="440"/>
        <w:jc w:val="both"/>
      </w:pPr>
      <w:bookmarkStart w:id="119" w:name="bookmark119"/>
      <w:bookmarkStart w:id="120" w:name="bookmark120"/>
      <w:bookmarkStart w:id="121" w:name="bookmark121"/>
      <w:bookmarkStart w:id="122" w:name="bookmark122"/>
      <w:r>
        <w:rPr>
          <w:color w:val="000000"/>
          <w:spacing w:val="0"/>
          <w:w w:val="100"/>
          <w:position w:val="0"/>
        </w:rPr>
        <w:t>3</w:t>
      </w:r>
      <w:bookmarkEnd w:id="121"/>
      <w:r>
        <w:rPr>
          <w:color w:val="000000"/>
          <w:spacing w:val="0"/>
          <w:w w:val="100"/>
          <w:position w:val="0"/>
        </w:rPr>
        <w:t>）</w:t>
        <w:tab/>
        <w:t>通用安全产品</w:t>
      </w:r>
      <w:bookmarkEnd w:id="119"/>
      <w:bookmarkEnd w:id="120"/>
      <w:bookmarkEnd w:id="122"/>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通用安全产品是基于非密码技术的信息安全产品，是对</w:t>
      </w:r>
      <w:r>
        <w:rPr>
          <w:color w:val="000000"/>
          <w:spacing w:val="0"/>
          <w:w w:val="100"/>
          <w:position w:val="0"/>
          <w:sz w:val="19"/>
          <w:szCs w:val="19"/>
        </w:rPr>
        <w:t>PKI</w:t>
      </w:r>
      <w:r>
        <w:rPr>
          <w:color w:val="000000"/>
          <w:spacing w:val="0"/>
          <w:w w:val="100"/>
          <w:position w:val="0"/>
        </w:rPr>
        <w:t>相关安全产品的补充，主要为用 户提供更加完整的安全解决方案，主要包括网络审计系统以及其他系统集成产品。其中，其他系 统集成产品主要指为用户配置不同层面的非</w:t>
      </w:r>
      <w:r>
        <w:rPr>
          <w:color w:val="000000"/>
          <w:spacing w:val="0"/>
          <w:w w:val="100"/>
          <w:position w:val="0"/>
          <w:sz w:val="19"/>
          <w:szCs w:val="19"/>
        </w:rPr>
        <w:t>PKI</w:t>
      </w:r>
      <w:r>
        <w:rPr>
          <w:color w:val="000000"/>
          <w:spacing w:val="0"/>
          <w:w w:val="100"/>
          <w:position w:val="0"/>
        </w:rPr>
        <w:t>相关的通用安全软硬件设施设备，如防火墙、防 病毒、入侵检测等。</w:t>
      </w:r>
    </w:p>
    <w:p>
      <w:pPr>
        <w:pStyle w:val="Style2"/>
        <w:keepNext w:val="0"/>
        <w:keepLines w:val="0"/>
        <w:widowControl w:val="0"/>
        <w:shd w:val="clear" w:color="auto" w:fill="auto"/>
        <w:bidi w:val="0"/>
        <w:spacing w:before="0" w:after="0" w:line="275" w:lineRule="exact"/>
        <w:ind w:left="0" w:right="0" w:firstLine="440"/>
        <w:jc w:val="both"/>
      </w:pPr>
      <w:bookmarkStart w:id="123" w:name="bookmark123"/>
      <w:r>
        <w:rPr>
          <w:b/>
          <w:bCs/>
          <w:color w:val="000000"/>
          <w:spacing w:val="0"/>
          <w:w w:val="100"/>
          <w:position w:val="0"/>
        </w:rPr>
        <w:t>2</w:t>
      </w:r>
      <w:bookmarkEnd w:id="123"/>
      <w:r>
        <w:rPr>
          <w:b/>
          <w:bCs/>
          <w:color w:val="000000"/>
          <w:spacing w:val="0"/>
          <w:w w:val="100"/>
          <w:position w:val="0"/>
        </w:rPr>
        <w:t>、公司主要经营模式</w:t>
      </w:r>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公司主要从事以</w:t>
      </w:r>
      <w:r>
        <w:rPr>
          <w:color w:val="000000"/>
          <w:spacing w:val="0"/>
          <w:w w:val="100"/>
          <w:position w:val="0"/>
          <w:sz w:val="19"/>
          <w:szCs w:val="19"/>
        </w:rPr>
        <w:t>PKI</w:t>
      </w:r>
      <w:r>
        <w:rPr>
          <w:color w:val="000000"/>
          <w:spacing w:val="0"/>
          <w:w w:val="100"/>
          <w:position w:val="0"/>
        </w:rPr>
        <w:t>公钥基础设施为核心的商用密码软件产品的研发、生产和销售及服务 业务，并形成了完备的以</w:t>
      </w:r>
      <w:r>
        <w:rPr>
          <w:color w:val="000000"/>
          <w:spacing w:val="0"/>
          <w:w w:val="100"/>
          <w:position w:val="0"/>
          <w:sz w:val="19"/>
          <w:szCs w:val="19"/>
        </w:rPr>
        <w:t>PKI</w:t>
      </w:r>
      <w:r>
        <w:rPr>
          <w:color w:val="000000"/>
          <w:spacing w:val="0"/>
          <w:w w:val="100"/>
          <w:position w:val="0"/>
        </w:rPr>
        <w:t>为核心的信息安全产品和服务体系。公司</w:t>
      </w:r>
      <w:r>
        <w:rPr>
          <w:color w:val="000000"/>
          <w:spacing w:val="0"/>
          <w:w w:val="100"/>
          <w:position w:val="0"/>
          <w:sz w:val="19"/>
          <w:szCs w:val="19"/>
        </w:rPr>
        <w:t>PKI</w:t>
      </w:r>
      <w:r>
        <w:rPr>
          <w:color w:val="000000"/>
          <w:spacing w:val="0"/>
          <w:w w:val="100"/>
          <w:position w:val="0"/>
        </w:rPr>
        <w:t>基础设施产品、</w:t>
      </w:r>
      <w:r>
        <w:rPr>
          <w:color w:val="000000"/>
          <w:spacing w:val="0"/>
          <w:w w:val="100"/>
          <w:position w:val="0"/>
          <w:sz w:val="19"/>
          <w:szCs w:val="19"/>
        </w:rPr>
        <w:t xml:space="preserve">PKI </w:t>
      </w:r>
      <w:r>
        <w:rPr>
          <w:color w:val="000000"/>
          <w:spacing w:val="0"/>
          <w:w w:val="100"/>
          <w:position w:val="0"/>
        </w:rPr>
        <w:t>安全应用产品以及通用安全产品三大类产品的采购模式、生产模式、销售模式和服务模式基本相 同，具体情况如下：</w:t>
      </w:r>
    </w:p>
    <w:p>
      <w:pPr>
        <w:pStyle w:val="Style11"/>
        <w:keepNext/>
        <w:keepLines/>
        <w:widowControl w:val="0"/>
        <w:numPr>
          <w:ilvl w:val="0"/>
          <w:numId w:val="1"/>
        </w:numPr>
        <w:shd w:val="clear" w:color="auto" w:fill="auto"/>
        <w:tabs>
          <w:tab w:pos="791" w:val="left"/>
        </w:tabs>
        <w:bidi w:val="0"/>
        <w:spacing w:before="0" w:after="0" w:line="274" w:lineRule="exact"/>
        <w:ind w:left="0" w:right="0" w:firstLine="460"/>
        <w:jc w:val="both"/>
      </w:pPr>
      <w:bookmarkStart w:id="124" w:name="bookmark124"/>
      <w:bookmarkStart w:id="125" w:name="bookmark125"/>
      <w:bookmarkStart w:id="126" w:name="bookmark126"/>
      <w:bookmarkStart w:id="127" w:name="bookmark127"/>
      <w:bookmarkEnd w:id="126"/>
      <w:r>
        <w:rPr>
          <w:color w:val="000000"/>
          <w:spacing w:val="0"/>
          <w:w w:val="100"/>
          <w:position w:val="0"/>
        </w:rPr>
        <w:t>采购模式</w:t>
      </w:r>
      <w:bookmarkEnd w:id="124"/>
      <w:bookmarkEnd w:id="125"/>
      <w:bookmarkEnd w:id="127"/>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公司根据客户需求和市场情况制定采购计划。采购计划报公司审核批准后，由采购部门实 施采购；同时，采购部门根据综合评定结果选择优质供应商进行原材料等物品的采购。</w:t>
      </w:r>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对于涉及新产品开发、产品重大升级以及重要信息安全解决方案类项目中第三方软硬件产 品及服务等方面的采购，公司组织品质管理、技术、采购等相关职能部门依照</w:t>
      </w:r>
      <w:r>
        <w:rPr>
          <w:color w:val="000000"/>
          <w:spacing w:val="0"/>
          <w:w w:val="100"/>
          <w:position w:val="0"/>
          <w:sz w:val="19"/>
          <w:szCs w:val="19"/>
        </w:rPr>
        <w:t>“TQRDC</w:t>
      </w:r>
      <w:r>
        <w:rPr>
          <w:color w:val="000000"/>
          <w:spacing w:val="0"/>
          <w:w w:val="100"/>
          <w:position w:val="0"/>
        </w:rPr>
        <w:t>评估”标 准开展合格供方评价工作，以选择符合相关条件的合格供应商。公司对于合格供方评价工作通常 结合询价和招投标等市场化方式予以实施。</w:t>
      </w:r>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采购工作完成后，公司依据分类技术要求和验证规定对到货物资进行验收入库；若供方出 现供应产品不合格或到货时间延误等情形，公司将相关信息列入供方供货记录，用于后续供方综 合评定工作。</w:t>
      </w:r>
    </w:p>
    <w:p>
      <w:pPr>
        <w:pStyle w:val="Style11"/>
        <w:keepNext/>
        <w:keepLines/>
        <w:widowControl w:val="0"/>
        <w:numPr>
          <w:ilvl w:val="0"/>
          <w:numId w:val="1"/>
        </w:numPr>
        <w:shd w:val="clear" w:color="auto" w:fill="auto"/>
        <w:tabs>
          <w:tab w:pos="771" w:val="left"/>
        </w:tabs>
        <w:bidi w:val="0"/>
        <w:spacing w:before="0" w:after="0" w:line="274" w:lineRule="exact"/>
        <w:ind w:left="0" w:right="0" w:firstLine="420"/>
        <w:jc w:val="both"/>
      </w:pPr>
      <w:bookmarkStart w:id="128" w:name="bookmark128"/>
      <w:bookmarkStart w:id="129" w:name="bookmark129"/>
      <w:bookmarkStart w:id="130" w:name="bookmark130"/>
      <w:bookmarkStart w:id="131" w:name="bookmark131"/>
      <w:bookmarkEnd w:id="130"/>
      <w:r>
        <w:rPr>
          <w:color w:val="000000"/>
          <w:spacing w:val="0"/>
          <w:w w:val="100"/>
          <w:position w:val="0"/>
        </w:rPr>
        <w:t>生产模式一</w:t>
      </w:r>
      <w:bookmarkEnd w:id="128"/>
      <w:bookmarkEnd w:id="129"/>
      <w:bookmarkEnd w:id="131"/>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公司生产模式采用</w:t>
      </w:r>
      <w:r>
        <w:rPr>
          <w:color w:val="000000"/>
          <w:spacing w:val="0"/>
          <w:w w:val="100"/>
          <w:position w:val="0"/>
          <w:sz w:val="19"/>
          <w:szCs w:val="19"/>
        </w:rPr>
        <w:t>MTS(MakeToStock</w:t>
      </w:r>
      <w:r>
        <w:rPr>
          <w:color w:val="000000"/>
          <w:spacing w:val="0"/>
          <w:w w:val="100"/>
          <w:position w:val="0"/>
        </w:rPr>
        <w:t>)与</w:t>
      </w:r>
      <w:r>
        <w:rPr>
          <w:color w:val="000000"/>
          <w:spacing w:val="0"/>
          <w:w w:val="100"/>
          <w:position w:val="0"/>
          <w:sz w:val="19"/>
          <w:szCs w:val="19"/>
        </w:rPr>
        <w:t>ATO(AssembleToOrder)</w:t>
      </w:r>
      <w:r>
        <w:rPr>
          <w:color w:val="000000"/>
          <w:spacing w:val="0"/>
          <w:w w:val="100"/>
          <w:position w:val="0"/>
        </w:rPr>
        <w:t>两种具体方式。</w:t>
      </w:r>
      <w:r>
        <w:rPr>
          <w:color w:val="000000"/>
          <w:spacing w:val="0"/>
          <w:w w:val="100"/>
          <w:position w:val="0"/>
          <w:sz w:val="19"/>
          <w:szCs w:val="19"/>
        </w:rPr>
        <w:t>MTS</w:t>
      </w:r>
      <w:r>
        <w:rPr>
          <w:color w:val="000000"/>
          <w:spacing w:val="0"/>
          <w:w w:val="100"/>
          <w:position w:val="0"/>
        </w:rPr>
        <w:t>生 产模式指公司根据市场需求情况，按照公司质量控制规范，生产一定数量的标准化产品并进行库 存储备，后续结合各营销中心的市场需求反馈结果及产品库存数量情况，确定下一批次产品的生 产时间与数量。</w:t>
      </w:r>
      <w:r>
        <w:rPr>
          <w:color w:val="000000"/>
          <w:spacing w:val="0"/>
          <w:w w:val="100"/>
          <w:position w:val="0"/>
          <w:sz w:val="19"/>
          <w:szCs w:val="19"/>
        </w:rPr>
        <w:t>ATO</w:t>
      </w:r>
      <w:r>
        <w:rPr>
          <w:color w:val="000000"/>
          <w:spacing w:val="0"/>
          <w:w w:val="100"/>
          <w:position w:val="0"/>
        </w:rPr>
        <w:t>生产模式指针对客户对部分参数或产品的某些功能项提出的具体定制要求， 公司技术研发中心先行确定技术可行性后，再与负责客户管理的相应营销中心明确研发周期及供 货时间，然后在标准化产品的基础上进行定制化生产以满足客户需求。对于此类产品，公司通常 不进行库存储备。</w:t>
      </w:r>
    </w:p>
    <w:p>
      <w:pPr>
        <w:pStyle w:val="Style11"/>
        <w:keepNext/>
        <w:keepLines/>
        <w:widowControl w:val="0"/>
        <w:numPr>
          <w:ilvl w:val="0"/>
          <w:numId w:val="1"/>
        </w:numPr>
        <w:shd w:val="clear" w:color="auto" w:fill="auto"/>
        <w:tabs>
          <w:tab w:pos="806" w:val="left"/>
        </w:tabs>
        <w:bidi w:val="0"/>
        <w:spacing w:before="0" w:after="0" w:line="274" w:lineRule="exact"/>
        <w:ind w:left="0" w:right="0" w:firstLine="460"/>
        <w:jc w:val="both"/>
      </w:pPr>
      <w:bookmarkStart w:id="132" w:name="bookmark132"/>
      <w:bookmarkStart w:id="133" w:name="bookmark133"/>
      <w:bookmarkStart w:id="134" w:name="bookmark134"/>
      <w:bookmarkStart w:id="135" w:name="bookmark135"/>
      <w:bookmarkEnd w:id="134"/>
      <w:r>
        <w:rPr>
          <w:color w:val="000000"/>
          <w:spacing w:val="0"/>
          <w:w w:val="100"/>
          <w:position w:val="0"/>
        </w:rPr>
        <w:t>销售模式</w:t>
      </w:r>
      <w:bookmarkEnd w:id="132"/>
      <w:bookmarkEnd w:id="133"/>
      <w:bookmarkEnd w:id="135"/>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公司信息安全类产品的销售对象包括国家部委、地方政府部门、金融机构、军工、大中型 企事业单位，以及其它各类信息安全用户。同时，公司销售的信息安全类产品具有如下主要特 点：产品技术升级换代快，用户需求差异较大，系统安装调试、使用维护等方面的操作专业性较 强，技术支持和服务要求较高。因此，针对前述用户和产品特点，为了更好地满足客户需求，公 司在销售模式上采取不同的策略：对于最终用户或具有定制化需求的用户的安全产品与安全服务 业务，公司通常直接面向客户开展业务，此亦为公司产品的主要销售模式；对于部分安全产品， 则由系统集成商类客户向公司进行采购后，用于其系统集成项目或再行销售给其他客户。</w:t>
      </w:r>
    </w:p>
    <w:p>
      <w:pPr>
        <w:pStyle w:val="Style11"/>
        <w:keepNext/>
        <w:keepLines/>
        <w:widowControl w:val="0"/>
        <w:numPr>
          <w:ilvl w:val="0"/>
          <w:numId w:val="1"/>
        </w:numPr>
        <w:shd w:val="clear" w:color="auto" w:fill="auto"/>
        <w:tabs>
          <w:tab w:pos="806" w:val="left"/>
        </w:tabs>
        <w:bidi w:val="0"/>
        <w:spacing w:before="0" w:after="0" w:line="274" w:lineRule="exact"/>
        <w:ind w:left="0" w:right="0" w:firstLine="460"/>
        <w:jc w:val="both"/>
      </w:pPr>
      <w:bookmarkStart w:id="136" w:name="bookmark136"/>
      <w:bookmarkStart w:id="137" w:name="bookmark137"/>
      <w:bookmarkStart w:id="138" w:name="bookmark138"/>
      <w:bookmarkStart w:id="139" w:name="bookmark139"/>
      <w:bookmarkEnd w:id="138"/>
      <w:r>
        <w:rPr>
          <w:color w:val="000000"/>
          <w:spacing w:val="0"/>
          <w:w w:val="100"/>
          <w:position w:val="0"/>
        </w:rPr>
        <w:t>服务模式</w:t>
      </w:r>
      <w:bookmarkEnd w:id="136"/>
      <w:bookmarkEnd w:id="137"/>
      <w:bookmarkEnd w:id="139"/>
    </w:p>
    <w:p>
      <w:pPr>
        <w:pStyle w:val="Style11"/>
        <w:keepNext/>
        <w:keepLines/>
        <w:widowControl w:val="0"/>
        <w:shd w:val="clear" w:color="auto" w:fill="auto"/>
        <w:tabs>
          <w:tab w:pos="771" w:val="left"/>
        </w:tabs>
        <w:bidi w:val="0"/>
        <w:spacing w:before="0" w:after="0" w:line="274" w:lineRule="exact"/>
        <w:ind w:left="0" w:right="0" w:firstLine="420"/>
        <w:jc w:val="both"/>
      </w:pPr>
      <w:bookmarkStart w:id="136" w:name="bookmark136"/>
      <w:bookmarkStart w:id="137" w:name="bookmark137"/>
      <w:bookmarkStart w:id="140" w:name="bookmark140"/>
      <w:r>
        <w:rPr>
          <w:rFonts w:ascii="Arial" w:eastAsia="Arial" w:hAnsi="Arial" w:cs="Arial"/>
          <w:b w:val="0"/>
          <w:bCs w:val="0"/>
          <w:color w:val="000000"/>
          <w:spacing w:val="0"/>
          <w:w w:val="100"/>
          <w:position w:val="0"/>
          <w:sz w:val="32"/>
          <w:szCs w:val="32"/>
        </w:rPr>
        <w:t>&gt;</w:t>
        <w:tab/>
      </w:r>
      <w:r>
        <w:rPr>
          <w:color w:val="000000"/>
          <w:spacing w:val="0"/>
          <w:w w:val="100"/>
          <w:position w:val="0"/>
        </w:rPr>
        <w:t>安装与调试服务</w:t>
      </w:r>
      <w:bookmarkEnd w:id="136"/>
      <w:bookmarkEnd w:id="137"/>
      <w:bookmarkEnd w:id="140"/>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公司销售部门与相关客户完成合同签订工作后，交给具体实施项目组。项目组在客户现场 开展安装与调试服务工作时，实施项目组与客户先共同对到货设备、设施进行开箱验货，完成签 收工作；随后，实施项目组进行产品安装与调试工作，并对用户展开相关培训；工作完成后，进 入用户验收流程。验收合格后，实施项目组向用户移交系统或产品的相关文件资料。</w:t>
      </w:r>
    </w:p>
    <w:p>
      <w:pPr>
        <w:pStyle w:val="Style2"/>
        <w:keepNext w:val="0"/>
        <w:keepLines w:val="0"/>
        <w:widowControl w:val="0"/>
        <w:shd w:val="clear" w:color="auto" w:fill="auto"/>
        <w:bidi w:val="0"/>
        <w:spacing w:before="0" w:after="0" w:line="178" w:lineRule="auto"/>
        <w:ind w:left="0" w:right="0" w:firstLine="460"/>
        <w:jc w:val="both"/>
      </w:pPr>
      <w:r>
        <w:rPr>
          <w:rFonts w:ascii="Arial" w:eastAsia="Arial" w:hAnsi="Arial" w:cs="Arial"/>
          <w:color w:val="000000"/>
          <w:spacing w:val="0"/>
          <w:w w:val="100"/>
          <w:position w:val="0"/>
          <w:sz w:val="32"/>
          <w:szCs w:val="32"/>
        </w:rPr>
        <w:t>A</w:t>
      </w:r>
      <w:r>
        <w:rPr>
          <w:b/>
          <w:bCs/>
          <w:color w:val="000000"/>
          <w:spacing w:val="0"/>
          <w:w w:val="100"/>
          <w:position w:val="0"/>
        </w:rPr>
        <w:t>售后服务</w:t>
      </w:r>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公司客服人员通过电话、传真、邮件等多种方式受理客户请求，客服人员收到服务请求后 在公司信息系统中创建服务档案，详细记录客户请求、客户单位、联系人、联系电话等相关内 容。客服人员根据客户反映的问题进行判别，一般分为三类问题：使用问题、产品问题和客户投 诉。根据不同服务请求执行不同的处理流程。</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此外，公司安排专职人员对售后服务情况进行满意度调查，定期进行客户满意度统计分析，以不 断改进客户服务流程和质量。</w:t>
      </w:r>
    </w:p>
    <w:p>
      <w:pPr>
        <w:pStyle w:val="Style11"/>
        <w:keepNext/>
        <w:keepLines/>
        <w:widowControl w:val="0"/>
        <w:shd w:val="clear" w:color="auto" w:fill="auto"/>
        <w:bidi w:val="0"/>
        <w:spacing w:before="0" w:after="0" w:line="274" w:lineRule="exact"/>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四</w:t>
      </w:r>
      <w:bookmarkEnd w:id="143"/>
      <w:r>
        <w:rPr>
          <w:color w:val="000000"/>
          <w:spacing w:val="0"/>
          <w:w w:val="100"/>
          <w:position w:val="0"/>
        </w:rPr>
        <w:t>、报告期内核心竞争力分析</w:t>
      </w:r>
      <w:bookmarkEnd w:id="141"/>
      <w:bookmarkEnd w:id="142"/>
      <w:bookmarkEnd w:id="144"/>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公司是中国首批研制和推出</w:t>
      </w:r>
      <w:r>
        <w:rPr>
          <w:color w:val="000000"/>
          <w:spacing w:val="0"/>
          <w:w w:val="100"/>
          <w:position w:val="0"/>
          <w:sz w:val="19"/>
          <w:szCs w:val="19"/>
        </w:rPr>
        <w:t>PKI</w:t>
      </w:r>
      <w:r>
        <w:rPr>
          <w:color w:val="000000"/>
          <w:spacing w:val="0"/>
          <w:w w:val="100"/>
          <w:position w:val="0"/>
        </w:rPr>
        <w:t>公钥基础设施产品的厂商。经过二十余年的发展，公司已成 为信息安全行业</w:t>
      </w:r>
      <w:r>
        <w:rPr>
          <w:color w:val="000000"/>
          <w:spacing w:val="0"/>
          <w:w w:val="100"/>
          <w:position w:val="0"/>
          <w:sz w:val="19"/>
          <w:szCs w:val="19"/>
        </w:rPr>
        <w:t>PKI</w:t>
      </w:r>
      <w:r>
        <w:rPr>
          <w:color w:val="000000"/>
          <w:spacing w:val="0"/>
          <w:w w:val="100"/>
          <w:position w:val="0"/>
        </w:rPr>
        <w:t>产品市场的优势企业之一。</w:t>
      </w:r>
    </w:p>
    <w:p>
      <w:pPr>
        <w:pStyle w:val="Style2"/>
        <w:keepNext w:val="0"/>
        <w:keepLines w:val="0"/>
        <w:widowControl w:val="0"/>
        <w:shd w:val="clear" w:color="auto" w:fill="auto"/>
        <w:bidi w:val="0"/>
        <w:spacing w:before="0" w:after="0" w:line="274" w:lineRule="exact"/>
        <w:ind w:left="0" w:right="0" w:firstLine="0"/>
        <w:jc w:val="left"/>
      </w:pPr>
      <w:bookmarkStart w:id="145" w:name="bookmark145"/>
      <w:r>
        <w:rPr>
          <w:b/>
          <w:bCs/>
          <w:color w:val="000000"/>
          <w:spacing w:val="0"/>
          <w:w w:val="100"/>
          <w:position w:val="0"/>
        </w:rPr>
        <w:t>1</w:t>
      </w:r>
      <w:bookmarkEnd w:id="145"/>
      <w:r>
        <w:rPr>
          <w:b/>
          <w:bCs/>
          <w:color w:val="000000"/>
          <w:spacing w:val="0"/>
          <w:w w:val="100"/>
          <w:position w:val="0"/>
        </w:rPr>
        <w:t>、行业内领先优势</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公司是国内首批商用密码产品定点生产与销售单位，是全国信息安全标准化技术委员会成员 单位，是国家“</w:t>
      </w:r>
      <w:r>
        <w:rPr>
          <w:color w:val="000000"/>
          <w:spacing w:val="0"/>
          <w:w w:val="100"/>
          <w:position w:val="0"/>
          <w:sz w:val="19"/>
          <w:szCs w:val="19"/>
        </w:rPr>
        <w:t>863”</w:t>
      </w:r>
      <w:r>
        <w:rPr>
          <w:color w:val="000000"/>
          <w:spacing w:val="0"/>
          <w:w w:val="100"/>
          <w:position w:val="0"/>
        </w:rPr>
        <w:t>计划信息安全示范工程金融子项目的责任承担单位，是国家科技支撑计划商 用密码基础设施项目的牵头单位。</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公司先后被评为国家高新技术企业、国家火炬计划重点高新技术企业。公司是信息安全行业 中</w:t>
      </w:r>
      <w:r>
        <w:rPr>
          <w:color w:val="000000"/>
          <w:spacing w:val="0"/>
          <w:w w:val="100"/>
          <w:position w:val="0"/>
          <w:sz w:val="19"/>
          <w:szCs w:val="19"/>
        </w:rPr>
        <w:t>PKI</w:t>
      </w:r>
      <w:r>
        <w:rPr>
          <w:color w:val="000000"/>
          <w:spacing w:val="0"/>
          <w:w w:val="100"/>
          <w:position w:val="0"/>
        </w:rPr>
        <w:t xml:space="preserve">产品市场的先行者和优势企业，凭借业已形成的综合竞争优势，公司研发、生产、销售的 </w:t>
      </w:r>
      <w:r>
        <w:rPr>
          <w:color w:val="000000"/>
          <w:spacing w:val="0"/>
          <w:w w:val="100"/>
          <w:position w:val="0"/>
          <w:sz w:val="19"/>
          <w:szCs w:val="19"/>
        </w:rPr>
        <w:t>PKI</w:t>
      </w:r>
      <w:r>
        <w:rPr>
          <w:color w:val="000000"/>
          <w:spacing w:val="0"/>
          <w:w w:val="100"/>
          <w:position w:val="0"/>
        </w:rPr>
        <w:t>基础设施与</w:t>
      </w:r>
      <w:r>
        <w:rPr>
          <w:color w:val="000000"/>
          <w:spacing w:val="0"/>
          <w:w w:val="100"/>
          <w:position w:val="0"/>
          <w:sz w:val="19"/>
          <w:szCs w:val="19"/>
        </w:rPr>
        <w:t>PKI</w:t>
      </w:r>
      <w:r>
        <w:rPr>
          <w:color w:val="000000"/>
          <w:spacing w:val="0"/>
          <w:w w:val="100"/>
          <w:position w:val="0"/>
        </w:rPr>
        <w:t>安全应用产品在前述市场具有领先优势。</w:t>
      </w:r>
    </w:p>
    <w:p>
      <w:pPr>
        <w:pStyle w:val="Style11"/>
        <w:keepNext/>
        <w:keepLines/>
        <w:widowControl w:val="0"/>
        <w:shd w:val="clear" w:color="auto" w:fill="auto"/>
        <w:tabs>
          <w:tab w:pos="318" w:val="left"/>
        </w:tabs>
        <w:bidi w:val="0"/>
        <w:spacing w:before="0" w:after="0" w:line="273"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2</w:t>
      </w:r>
      <w:bookmarkEnd w:id="148"/>
      <w:r>
        <w:rPr>
          <w:color w:val="000000"/>
          <w:spacing w:val="0"/>
          <w:w w:val="100"/>
          <w:position w:val="0"/>
        </w:rPr>
        <w:t>、</w:t>
        <w:tab/>
        <w:t>技术创新和研发优势</w:t>
      </w:r>
      <w:bookmarkEnd w:id="146"/>
      <w:bookmarkEnd w:id="147"/>
      <w:bookmarkEnd w:id="149"/>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公司始终以自主创新为发展源动力，通过对前瞻性技术的关注和投入，以技术研发优势抢占 市场。作为国内首批研制</w:t>
      </w:r>
      <w:r>
        <w:rPr>
          <w:color w:val="000000"/>
          <w:spacing w:val="0"/>
          <w:w w:val="100"/>
          <w:position w:val="0"/>
          <w:sz w:val="19"/>
          <w:szCs w:val="19"/>
        </w:rPr>
        <w:t>PKI</w:t>
      </w:r>
      <w:r>
        <w:rPr>
          <w:color w:val="000000"/>
          <w:spacing w:val="0"/>
          <w:w w:val="100"/>
          <w:position w:val="0"/>
        </w:rPr>
        <w:t>平台的信息安全厂商，公司对网络安全、应用安全及数据安全等领 域尤其是</w:t>
      </w:r>
      <w:r>
        <w:rPr>
          <w:color w:val="000000"/>
          <w:spacing w:val="0"/>
          <w:w w:val="100"/>
          <w:position w:val="0"/>
          <w:sz w:val="19"/>
          <w:szCs w:val="19"/>
        </w:rPr>
        <w:t>PKI</w:t>
      </w:r>
      <w:r>
        <w:rPr>
          <w:color w:val="000000"/>
          <w:spacing w:val="0"/>
          <w:w w:val="100"/>
          <w:position w:val="0"/>
        </w:rPr>
        <w:t>领域的技术理论有着长足的深入研究，在密码技术上有着较深的造诣。同时，公司 在国产密码算法方面进行了长期的研究和开发工作，并成为国内首批通过国家密码管理局安全审 查、支持</w:t>
      </w:r>
      <w:r>
        <w:rPr>
          <w:color w:val="000000"/>
          <w:spacing w:val="0"/>
          <w:w w:val="100"/>
          <w:position w:val="0"/>
          <w:sz w:val="19"/>
          <w:szCs w:val="19"/>
        </w:rPr>
        <w:t>SM2</w:t>
      </w:r>
      <w:r>
        <w:rPr>
          <w:color w:val="000000"/>
          <w:spacing w:val="0"/>
          <w:w w:val="100"/>
          <w:position w:val="0"/>
        </w:rPr>
        <w:t>算法的、省级电子认证服务机构的建设单位。公司是国家高新技术企业，以密码为 基石，身份为中心，在身份管理、认证与访问控制、加解密等技术在行业内处于领先地位。</w:t>
      </w:r>
    </w:p>
    <w:p>
      <w:pPr>
        <w:pStyle w:val="Style11"/>
        <w:keepNext/>
        <w:keepLines/>
        <w:widowControl w:val="0"/>
        <w:shd w:val="clear" w:color="auto" w:fill="auto"/>
        <w:tabs>
          <w:tab w:pos="318" w:val="left"/>
        </w:tabs>
        <w:bidi w:val="0"/>
        <w:spacing w:before="0" w:after="0" w:line="273" w:lineRule="exact"/>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3</w:t>
      </w:r>
      <w:bookmarkEnd w:id="152"/>
      <w:r>
        <w:rPr>
          <w:color w:val="000000"/>
          <w:spacing w:val="0"/>
          <w:w w:val="100"/>
          <w:position w:val="0"/>
        </w:rPr>
        <w:t>、</w:t>
        <w:tab/>
        <w:t>人才优势</w:t>
      </w:r>
      <w:bookmarkEnd w:id="150"/>
      <w:bookmarkEnd w:id="151"/>
      <w:bookmarkEnd w:id="153"/>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对于以技术为先导的信息安全厂商而言，核心的创新人才始终是企业在市场竞争中取胜的关 键要素之一。公司自设立以来一直非常注重信息安全行业</w:t>
      </w:r>
      <w:r>
        <w:rPr>
          <w:color w:val="000000"/>
          <w:spacing w:val="0"/>
          <w:w w:val="100"/>
          <w:position w:val="0"/>
          <w:sz w:val="19"/>
          <w:szCs w:val="19"/>
        </w:rPr>
        <w:t>PKI</w:t>
      </w:r>
      <w:r>
        <w:rPr>
          <w:color w:val="000000"/>
          <w:spacing w:val="0"/>
          <w:w w:val="100"/>
          <w:position w:val="0"/>
        </w:rPr>
        <w:t>领域内高端技术人才和企业管理人 才的培养与挖掘，并通过一系列有效的聘用、培训和激励机制保障团队稳定。</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目前，公司已建立一支技术精湛、经验丰富、团结合作的研发团队，团队由行业内资深技术 专家、博士、高级工程师等高级技术专业人才领衔，核心成员在</w:t>
      </w:r>
      <w:r>
        <w:rPr>
          <w:color w:val="000000"/>
          <w:spacing w:val="0"/>
          <w:w w:val="100"/>
          <w:position w:val="0"/>
          <w:sz w:val="19"/>
          <w:szCs w:val="19"/>
        </w:rPr>
        <w:t>PKI</w:t>
      </w:r>
      <w:r>
        <w:rPr>
          <w:color w:val="000000"/>
          <w:spacing w:val="0"/>
          <w:w w:val="100"/>
          <w:position w:val="0"/>
        </w:rPr>
        <w:t xml:space="preserve">领域具有深厚造诣，先后承 担了 </w:t>
      </w:r>
      <w:r>
        <w:rPr>
          <w:color w:val="000000"/>
          <w:spacing w:val="0"/>
          <w:w w:val="100"/>
          <w:position w:val="0"/>
          <w:sz w:val="19"/>
          <w:szCs w:val="19"/>
        </w:rPr>
        <w:t>12</w:t>
      </w:r>
      <w:r>
        <w:rPr>
          <w:color w:val="000000"/>
          <w:spacing w:val="0"/>
          <w:w w:val="100"/>
          <w:position w:val="0"/>
        </w:rPr>
        <w:t>项国家级、省部级的重点信息安全科研项目的研究与开发工作，对我国信息安全技术具有 深刻的认识和丰富的经验，对国际、国内同行业的技术发展动态拥有较强的敏锐性和前瞻性。</w:t>
      </w:r>
    </w:p>
    <w:p>
      <w:pPr>
        <w:pStyle w:val="Style11"/>
        <w:keepNext/>
        <w:keepLines/>
        <w:widowControl w:val="0"/>
        <w:shd w:val="clear" w:color="auto" w:fill="auto"/>
        <w:tabs>
          <w:tab w:pos="318" w:val="left"/>
        </w:tabs>
        <w:bidi w:val="0"/>
        <w:spacing w:before="0" w:after="0" w:line="273" w:lineRule="exact"/>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4</w:t>
      </w:r>
      <w:bookmarkEnd w:id="156"/>
      <w:r>
        <w:rPr>
          <w:color w:val="000000"/>
          <w:spacing w:val="0"/>
          <w:w w:val="100"/>
          <w:position w:val="0"/>
        </w:rPr>
        <w:t>、</w:t>
        <w:tab/>
        <w:t>专业资质优势</w:t>
      </w:r>
      <w:bookmarkEnd w:id="154"/>
      <w:bookmarkEnd w:id="155"/>
      <w:bookmarkEnd w:id="157"/>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在信息安全行业，企业获取经营资质或许可的多少成为衡量信息安全厂商竞争力的重要因 素。公司凭借领先的技术优势及综合服务能力，取得了计算机信息系统安全专用产品销售许可 证，以及各类涉密信息系统产品检测证书、商用密码产品认证证书、信息技术产品安全测评证书 等多项经营资质和许可。公司是目前国内同行业中拥有相关专业资质和许可较全的企业之一。</w:t>
      </w:r>
    </w:p>
    <w:p>
      <w:pPr>
        <w:pStyle w:val="Style11"/>
        <w:keepNext/>
        <w:keepLines/>
        <w:widowControl w:val="0"/>
        <w:shd w:val="clear" w:color="auto" w:fill="auto"/>
        <w:tabs>
          <w:tab w:pos="318" w:val="left"/>
        </w:tabs>
        <w:bidi w:val="0"/>
        <w:spacing w:before="0" w:after="0" w:line="273" w:lineRule="exact"/>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5</w:t>
      </w:r>
      <w:bookmarkEnd w:id="160"/>
      <w:r>
        <w:rPr>
          <w:color w:val="000000"/>
          <w:spacing w:val="0"/>
          <w:w w:val="100"/>
          <w:position w:val="0"/>
        </w:rPr>
        <w:t>、</w:t>
        <w:tab/>
        <w:t>客户资源优势</w:t>
      </w:r>
      <w:bookmarkEnd w:id="158"/>
      <w:bookmarkEnd w:id="159"/>
      <w:bookmarkEnd w:id="161"/>
    </w:p>
    <w:p>
      <w:pPr>
        <w:pStyle w:val="Style2"/>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公司客户主要为国家部委、地方政府部门、军工企业、金融机构、</w:t>
      </w:r>
      <w:r>
        <w:rPr>
          <w:color w:val="000000"/>
          <w:spacing w:val="0"/>
          <w:w w:val="100"/>
          <w:position w:val="0"/>
          <w:sz w:val="19"/>
          <w:szCs w:val="19"/>
        </w:rPr>
        <w:t>CA</w:t>
      </w:r>
      <w:r>
        <w:rPr>
          <w:color w:val="000000"/>
          <w:spacing w:val="0"/>
          <w:w w:val="100"/>
          <w:position w:val="0"/>
        </w:rPr>
        <w:t>公司、集团级企业等。 由于行业的特殊属性，信息安全行业的下游客户对上游产品供应厂商存在一定的依赖性。随着各 行业信息系统建设的扩展和信息安全等级要求的不断提高，下游客户在信息安全系统建设及升级 过程中，将对安全产品、安全集成及安全服务等方面形成交叉消费和维护消费，产生信息安全建 设方面的持续性投入。有利于公司进一步开拓新市场、开发新客户，并且以可靠的产品和优质的 服务，不断提升客户的满意度，为公司的持续快速发展提供重要保障。</w:t>
      </w:r>
    </w:p>
    <w:p>
      <w:pPr>
        <w:pStyle w:val="Style11"/>
        <w:keepNext/>
        <w:keepLines/>
        <w:widowControl w:val="0"/>
        <w:shd w:val="clear" w:color="auto" w:fill="auto"/>
        <w:tabs>
          <w:tab w:pos="318" w:val="left"/>
        </w:tabs>
        <w:bidi w:val="0"/>
        <w:spacing w:before="0" w:after="0" w:line="273" w:lineRule="exact"/>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6</w:t>
      </w:r>
      <w:bookmarkEnd w:id="164"/>
      <w:r>
        <w:rPr>
          <w:color w:val="000000"/>
          <w:spacing w:val="0"/>
          <w:w w:val="100"/>
          <w:position w:val="0"/>
        </w:rPr>
        <w:t>、</w:t>
        <w:tab/>
        <w:t>品牌价值优势</w:t>
      </w:r>
      <w:bookmarkEnd w:id="162"/>
      <w:bookmarkEnd w:id="163"/>
      <w:bookmarkEnd w:id="165"/>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成立以来，公司秉承“技术领先，做精产品”的研发理念，高度重视品牌的培育和建设，并 通过持续创新以保持核心技术和产品的领先优势。公司取得了 </w:t>
      </w:r>
      <w:r>
        <w:rPr>
          <w:color w:val="000000"/>
          <w:spacing w:val="0"/>
          <w:w w:val="100"/>
          <w:position w:val="0"/>
          <w:sz w:val="19"/>
          <w:szCs w:val="19"/>
        </w:rPr>
        <w:t>47</w:t>
      </w:r>
      <w:r>
        <w:rPr>
          <w:color w:val="000000"/>
          <w:spacing w:val="0"/>
          <w:w w:val="100"/>
          <w:position w:val="0"/>
        </w:rPr>
        <w:t>项发明专利和</w:t>
      </w:r>
      <w:r>
        <w:rPr>
          <w:color w:val="000000"/>
          <w:spacing w:val="0"/>
          <w:w w:val="100"/>
          <w:position w:val="0"/>
          <w:sz w:val="19"/>
          <w:szCs w:val="19"/>
        </w:rPr>
        <w:t>138</w:t>
      </w:r>
      <w:r>
        <w:rPr>
          <w:color w:val="000000"/>
          <w:spacing w:val="0"/>
          <w:w w:val="100"/>
          <w:position w:val="0"/>
        </w:rPr>
        <w:t xml:space="preserve">项软件著作 权，通过了 </w:t>
      </w:r>
      <w:r>
        <w:rPr>
          <w:color w:val="000000"/>
          <w:spacing w:val="0"/>
          <w:w w:val="100"/>
          <w:position w:val="0"/>
          <w:sz w:val="19"/>
          <w:szCs w:val="19"/>
        </w:rPr>
        <w:t>CMMI3</w:t>
      </w:r>
      <w:r>
        <w:rPr>
          <w:color w:val="000000"/>
          <w:spacing w:val="0"/>
          <w:w w:val="100"/>
          <w:position w:val="0"/>
        </w:rPr>
        <w:t>认证、</w:t>
      </w:r>
      <w:r>
        <w:rPr>
          <w:color w:val="000000"/>
          <w:spacing w:val="0"/>
          <w:w w:val="100"/>
          <w:position w:val="0"/>
          <w:sz w:val="19"/>
          <w:szCs w:val="19"/>
        </w:rPr>
        <w:t>ISO9001</w:t>
      </w:r>
      <w:r>
        <w:rPr>
          <w:color w:val="000000"/>
          <w:spacing w:val="0"/>
          <w:w w:val="100"/>
          <w:position w:val="0"/>
        </w:rPr>
        <w:t>质量认证、</w:t>
      </w:r>
      <w:r>
        <w:rPr>
          <w:color w:val="000000"/>
          <w:spacing w:val="0"/>
          <w:w w:val="100"/>
          <w:position w:val="0"/>
          <w:sz w:val="19"/>
          <w:szCs w:val="19"/>
        </w:rPr>
        <w:t>ISO27001</w:t>
      </w:r>
      <w:r>
        <w:rPr>
          <w:color w:val="000000"/>
          <w:spacing w:val="0"/>
          <w:w w:val="100"/>
          <w:position w:val="0"/>
        </w:rPr>
        <w:t>信息安全管理，致力于为用户提供以身份 治理为中心的数字资产安全整体解决方案。本着客户至上的宗旨为广大用户提供“专业、高效、 优质”的网路安全服务。</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经过二十余年发展，公司已成为国内信息安全行业</w:t>
      </w:r>
      <w:r>
        <w:rPr>
          <w:color w:val="000000"/>
          <w:spacing w:val="0"/>
          <w:w w:val="100"/>
          <w:position w:val="0"/>
          <w:sz w:val="19"/>
          <w:szCs w:val="19"/>
        </w:rPr>
        <w:t>PKI</w:t>
      </w:r>
      <w:r>
        <w:rPr>
          <w:color w:val="000000"/>
          <w:spacing w:val="0"/>
          <w:w w:val="100"/>
          <w:position w:val="0"/>
        </w:rPr>
        <w:t>领域的优势企业之一。近年来，公司 曾荣获国家科学技术进步奖二等奖、上海市科学技术进步奖一等奖、党政密码科技进步一等奖等 奖项。公司凭借深厚的研发能力、优质的产品质量、完善的服务能力，在信息安全行业尤其是</w:t>
      </w:r>
      <w:r>
        <w:rPr>
          <w:color w:val="000000"/>
          <w:spacing w:val="0"/>
          <w:w w:val="100"/>
          <w:position w:val="0"/>
          <w:sz w:val="19"/>
          <w:szCs w:val="19"/>
        </w:rPr>
        <w:t xml:space="preserve">PKI </w:t>
      </w:r>
      <w:r>
        <w:rPr>
          <w:color w:val="000000"/>
          <w:spacing w:val="0"/>
          <w:w w:val="100"/>
          <w:position w:val="0"/>
        </w:rPr>
        <w:t>领域树立了良好的企业及品牌形象，成为国内领先的信息安全产品和服务提供商之一。</w:t>
      </w:r>
    </w:p>
    <w:p>
      <w:pPr>
        <w:pStyle w:val="Style11"/>
        <w:keepNext/>
        <w:keepLines/>
        <w:widowControl w:val="0"/>
        <w:shd w:val="clear" w:color="auto" w:fill="auto"/>
        <w:tabs>
          <w:tab w:pos="318" w:val="left"/>
        </w:tabs>
        <w:bidi w:val="0"/>
        <w:spacing w:before="0" w:after="0" w:line="273" w:lineRule="exact"/>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7</w:t>
      </w:r>
      <w:bookmarkEnd w:id="168"/>
      <w:r>
        <w:rPr>
          <w:color w:val="000000"/>
          <w:spacing w:val="0"/>
          <w:w w:val="100"/>
          <w:position w:val="0"/>
        </w:rPr>
        <w:t>、</w:t>
        <w:tab/>
        <w:t>营销服务体系优势</w:t>
      </w:r>
      <w:bookmarkEnd w:id="166"/>
      <w:bookmarkEnd w:id="167"/>
      <w:bookmarkEnd w:id="169"/>
    </w:p>
    <w:p>
      <w:pPr>
        <w:pStyle w:val="Style2"/>
        <w:keepNext w:val="0"/>
        <w:keepLines w:val="0"/>
        <w:widowControl w:val="0"/>
        <w:shd w:val="clear" w:color="auto" w:fill="auto"/>
        <w:bidi w:val="0"/>
        <w:spacing w:before="0" w:after="340" w:line="273" w:lineRule="exact"/>
        <w:ind w:left="0" w:right="0" w:firstLine="0"/>
        <w:jc w:val="left"/>
      </w:pPr>
      <w:r>
        <w:rPr>
          <w:color w:val="000000"/>
          <w:spacing w:val="0"/>
          <w:w w:val="100"/>
          <w:position w:val="0"/>
          <w:sz w:val="19"/>
          <w:szCs w:val="19"/>
        </w:rPr>
        <w:t>2021</w:t>
      </w:r>
      <w:r>
        <w:rPr>
          <w:color w:val="000000"/>
          <w:spacing w:val="0"/>
          <w:w w:val="100"/>
          <w:position w:val="0"/>
        </w:rPr>
        <w:t xml:space="preserve">年公司采用双总部发展战略，上海总部+北京总部，不断深化北京总部总体规划以及体系化 服务能力，北京总部将先进经验和成功案例在全国范围内进行快速推广和落地，全面开展面向国 家部委以及行业总部规划工作，不断深化覆盖全国的区域营销体系建设。在客户服务方面，公司 推进以“行业服务专业化”和“区域服务本地化”相结合的客户服务体系。行业中心进行顶层规 划与布局，区域中心将先进经验以及最佳实践在全国范围内进行复制和推广。面向自主创新市 </w:t>
      </w:r>
      <w:r>
        <w:rPr>
          <w:color w:val="000000"/>
          <w:spacing w:val="0"/>
          <w:w w:val="100"/>
          <w:position w:val="0"/>
        </w:rPr>
        <w:t>场，打造大生态、全流程组织模式，在市场侧布局了自主创新、密码改造咨询、集成以及交付等 业务，对于区域客户，以北京总部为营销中心，形成了辐射全国的营销服务网络。</w:t>
      </w:r>
    </w:p>
    <w:p>
      <w:pPr>
        <w:pStyle w:val="Style11"/>
        <w:keepNext/>
        <w:keepLines/>
        <w:widowControl w:val="0"/>
        <w:shd w:val="clear" w:color="auto" w:fill="auto"/>
        <w:bidi w:val="0"/>
        <w:spacing w:before="0" w:after="0" w:line="274" w:lineRule="exact"/>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五</w:t>
      </w:r>
      <w:bookmarkEnd w:id="172"/>
      <w:r>
        <w:rPr>
          <w:color w:val="000000"/>
          <w:spacing w:val="0"/>
          <w:w w:val="100"/>
          <w:position w:val="0"/>
        </w:rPr>
        <w:t>、报告期内主要经营情况</w:t>
      </w:r>
      <w:bookmarkEnd w:id="170"/>
      <w:bookmarkEnd w:id="171"/>
      <w:bookmarkEnd w:id="173"/>
    </w:p>
    <w:p>
      <w:pPr>
        <w:pStyle w:val="Style2"/>
        <w:keepNext w:val="0"/>
        <w:keepLines w:val="0"/>
        <w:widowControl w:val="0"/>
        <w:shd w:val="clear" w:color="auto" w:fill="auto"/>
        <w:bidi w:val="0"/>
        <w:spacing w:before="0" w:after="80" w:line="274" w:lineRule="exact"/>
        <w:ind w:left="0" w:right="0"/>
        <w:jc w:val="left"/>
      </w:pPr>
      <w:r>
        <w:rPr>
          <w:color w:val="000000"/>
          <w:spacing w:val="0"/>
          <w:w w:val="100"/>
          <w:position w:val="0"/>
        </w:rPr>
        <w:t>报告期内，公司实现营业收入</w:t>
      </w:r>
      <w:r>
        <w:rPr>
          <w:color w:val="000000"/>
          <w:spacing w:val="0"/>
          <w:w w:val="100"/>
          <w:position w:val="0"/>
          <w:sz w:val="19"/>
          <w:szCs w:val="19"/>
        </w:rPr>
        <w:t xml:space="preserve">61, </w:t>
      </w:r>
      <w:r>
        <w:rPr>
          <w:color w:val="000000"/>
          <w:spacing w:val="0"/>
          <w:w w:val="100"/>
          <w:position w:val="0"/>
          <w:sz w:val="19"/>
          <w:szCs w:val="19"/>
        </w:rPr>
        <w:t>107.17</w:t>
      </w:r>
      <w:r>
        <w:rPr>
          <w:color w:val="000000"/>
          <w:spacing w:val="0"/>
          <w:w w:val="100"/>
          <w:position w:val="0"/>
        </w:rPr>
        <w:t>万元，较上年同期增长</w:t>
      </w:r>
      <w:r>
        <w:rPr>
          <w:color w:val="000000"/>
          <w:spacing w:val="0"/>
          <w:w w:val="100"/>
          <w:position w:val="0"/>
          <w:sz w:val="19"/>
          <w:szCs w:val="19"/>
        </w:rPr>
        <w:t>37.38%；</w:t>
      </w:r>
      <w:r>
        <w:rPr>
          <w:color w:val="000000"/>
          <w:spacing w:val="0"/>
          <w:w w:val="100"/>
          <w:position w:val="0"/>
        </w:rPr>
        <w:t xml:space="preserve">实现利润总额 </w:t>
      </w:r>
      <w:r>
        <w:rPr>
          <w:color w:val="000000"/>
          <w:spacing w:val="0"/>
          <w:w w:val="100"/>
          <w:position w:val="0"/>
          <w:sz w:val="19"/>
          <w:szCs w:val="19"/>
        </w:rPr>
        <w:t xml:space="preserve">9,101. </w:t>
      </w:r>
      <w:r>
        <w:rPr>
          <w:color w:val="000000"/>
          <w:spacing w:val="0"/>
          <w:w w:val="100"/>
          <w:position w:val="0"/>
          <w:sz w:val="19"/>
          <w:szCs w:val="19"/>
        </w:rPr>
        <w:t>17</w:t>
      </w:r>
      <w:r>
        <w:rPr>
          <w:color w:val="000000"/>
          <w:spacing w:val="0"/>
          <w:w w:val="100"/>
          <w:position w:val="0"/>
        </w:rPr>
        <w:t>万元，较上年同期增长</w:t>
      </w:r>
      <w:r>
        <w:rPr>
          <w:color w:val="000000"/>
          <w:spacing w:val="0"/>
          <w:w w:val="100"/>
          <w:position w:val="0"/>
          <w:sz w:val="19"/>
          <w:szCs w:val="19"/>
        </w:rPr>
        <w:t xml:space="preserve">42. </w:t>
      </w:r>
      <w:r>
        <w:rPr>
          <w:color w:val="000000"/>
          <w:spacing w:val="0"/>
          <w:w w:val="100"/>
          <w:position w:val="0"/>
          <w:sz w:val="19"/>
          <w:szCs w:val="19"/>
        </w:rPr>
        <w:t>23%</w:t>
      </w:r>
      <w:r>
        <w:rPr>
          <w:color w:val="000000"/>
          <w:spacing w:val="0"/>
          <w:w w:val="100"/>
          <w:position w:val="0"/>
        </w:rPr>
        <w:t>；实现归属上市公司股东净利润</w:t>
      </w:r>
      <w:r>
        <w:rPr>
          <w:color w:val="000000"/>
          <w:spacing w:val="0"/>
          <w:w w:val="100"/>
          <w:position w:val="0"/>
          <w:sz w:val="19"/>
          <w:szCs w:val="19"/>
        </w:rPr>
        <w:t>7,970.83</w:t>
      </w:r>
      <w:r>
        <w:rPr>
          <w:color w:val="000000"/>
          <w:spacing w:val="0"/>
          <w:w w:val="100"/>
          <w:position w:val="0"/>
        </w:rPr>
        <w:t>万元，较上年 同期增长</w:t>
      </w:r>
      <w:r>
        <w:rPr>
          <w:color w:val="000000"/>
          <w:spacing w:val="0"/>
          <w:w w:val="100"/>
          <w:position w:val="0"/>
          <w:sz w:val="19"/>
          <w:szCs w:val="19"/>
        </w:rPr>
        <w:t>39.65%</w:t>
      </w:r>
      <w:r>
        <w:rPr>
          <w:color w:val="000000"/>
          <w:spacing w:val="0"/>
          <w:w w:val="100"/>
          <w:position w:val="0"/>
        </w:rPr>
        <w:t>。</w:t>
      </w:r>
    </w:p>
    <w:p>
      <w:pPr>
        <w:pStyle w:val="Style2"/>
        <w:keepNext w:val="0"/>
        <w:keepLines w:val="0"/>
        <w:widowControl w:val="0"/>
        <w:shd w:val="clear" w:color="auto" w:fill="auto"/>
        <w:bidi w:val="0"/>
        <w:spacing w:before="0" w:after="80" w:line="274" w:lineRule="exact"/>
        <w:ind w:left="0" w:right="0" w:firstLine="0"/>
        <w:jc w:val="left"/>
      </w:pPr>
      <w:bookmarkStart w:id="174" w:name="bookmark174"/>
      <w:r>
        <w:rPr>
          <w:b/>
          <w:bCs/>
          <w:color w:val="000000"/>
          <w:spacing w:val="0"/>
          <w:w w:val="100"/>
          <w:position w:val="0"/>
        </w:rPr>
        <w:t>（</w:t>
      </w:r>
      <w:bookmarkEnd w:id="174"/>
      <w:r>
        <w:rPr>
          <w:b/>
          <w:bCs/>
          <w:color w:val="000000"/>
          <w:spacing w:val="0"/>
          <w:w w:val="100"/>
          <w:position w:val="0"/>
        </w:rPr>
        <w:t>一）主营业务分析</w:t>
      </w:r>
    </w:p>
    <w:p>
      <w:pPr>
        <w:pStyle w:val="Style2"/>
        <w:keepNext w:val="0"/>
        <w:keepLines w:val="0"/>
        <w:widowControl w:val="0"/>
        <w:numPr>
          <w:ilvl w:val="0"/>
          <w:numId w:val="3"/>
        </w:numPr>
        <w:shd w:val="clear" w:color="auto" w:fill="auto"/>
        <w:bidi w:val="0"/>
        <w:spacing w:before="0" w:after="80" w:line="274" w:lineRule="exact"/>
        <w:ind w:left="0" w:right="0" w:firstLine="0"/>
        <w:jc w:val="left"/>
      </w:pPr>
      <w:bookmarkStart w:id="175" w:name="bookmark175"/>
      <w:bookmarkEnd w:id="175"/>
      <w:r>
        <w:rPr>
          <w:b/>
          <w:bCs/>
          <w:color w:val="000000"/>
          <w:spacing w:val="0"/>
          <w:w w:val="100"/>
          <w:position w:val="0"/>
        </w:rPr>
        <w:t>利润表及现金流量表相关科目变动分析表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611,071,655.81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444,807,800.17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37.38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295,027,714.12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200,052,350.59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47.48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61,222,595.53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45,549,509.75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34.41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112,321,119.47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66,573,195.34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68.72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106,245,785.32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76,895,381.10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38.17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-2,033,634.11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-2,096,338.94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-12,617,595.37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145,981,400.36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-108.64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-181,010,479.84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-555,716,954.63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-23,172,203.28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613,617,740.54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-103.78</w:t>
            </w:r>
          </w:p>
        </w:tc>
      </w:tr>
    </w:tbl>
    <w:p>
      <w:pPr>
        <w:widowControl w:val="0"/>
        <w:spacing w:after="259" w:line="1" w:lineRule="exact"/>
      </w:pP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营业收入变动原因说明：主要系业务增加所致；</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营业成本变动原因说明：主要系业务增长</w:t>
      </w:r>
      <w:r>
        <w:rPr>
          <w:color w:val="000000"/>
          <w:spacing w:val="0"/>
          <w:w w:val="100"/>
          <w:position w:val="0"/>
          <w:sz w:val="22"/>
          <w:szCs w:val="22"/>
        </w:rPr>
        <w:t>，</w:t>
      </w:r>
      <w:r>
        <w:rPr>
          <w:color w:val="000000"/>
          <w:spacing w:val="0"/>
          <w:w w:val="100"/>
          <w:position w:val="0"/>
        </w:rPr>
        <w:t>成本增加所致；</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销售费用变动原因说明：主要系营销活动费用增加所致；</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管理费用变动原因说明：主要系公司人员增加所致；</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研发费用变动原因说明：主要系研发投入增加所致；</w:t>
      </w: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经营活动产生的现金流量净额变动原因说明：主要系本期支付给职工以及为职工支付的现金增加 所致；</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投资活动产生的现金流量净额变动原因说明：主要系本期购买与赎回理财产品的现金流净额变动 所致；</w:t>
      </w:r>
    </w:p>
    <w:p>
      <w:pPr>
        <w:pStyle w:val="Style2"/>
        <w:keepNext w:val="0"/>
        <w:keepLines w:val="0"/>
        <w:widowControl w:val="0"/>
        <w:shd w:val="clear" w:color="auto" w:fill="auto"/>
        <w:bidi w:val="0"/>
        <w:spacing w:before="0" w:after="260" w:line="259" w:lineRule="exact"/>
        <w:ind w:left="0" w:right="0" w:firstLine="0"/>
        <w:jc w:val="left"/>
      </w:pPr>
      <w:r>
        <w:rPr>
          <w:color w:val="000000"/>
          <w:spacing w:val="0"/>
          <w:w w:val="100"/>
          <w:position w:val="0"/>
        </w:rPr>
        <w:t>筹资活动产生的现金流量净额变动原因说明：主要系上期非公开发行</w:t>
      </w:r>
      <w:r>
        <w:rPr>
          <w:color w:val="000000"/>
          <w:spacing w:val="0"/>
          <w:w w:val="100"/>
          <w:position w:val="0"/>
          <w:sz w:val="19"/>
          <w:szCs w:val="19"/>
        </w:rPr>
        <w:t>A</w:t>
      </w:r>
      <w:r>
        <w:rPr>
          <w:color w:val="000000"/>
          <w:spacing w:val="0"/>
          <w:w w:val="100"/>
          <w:position w:val="0"/>
        </w:rPr>
        <w:t>股募集资金所致。</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3"/>
        </w:numPr>
        <w:shd w:val="clear" w:color="auto" w:fill="auto"/>
        <w:bidi w:val="0"/>
        <w:spacing w:before="0" w:after="80" w:line="259" w:lineRule="exact"/>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收入和成本分析</w:t>
      </w:r>
      <w:bookmarkEnd w:id="176"/>
      <w:bookmarkEnd w:id="177"/>
      <w:bookmarkEnd w:id="179"/>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0" w:lineRule="exact"/>
        <w:ind w:left="0" w:right="0"/>
        <w:jc w:val="left"/>
      </w:pPr>
      <w:r>
        <w:rPr>
          <w:color w:val="000000"/>
          <w:spacing w:val="0"/>
          <w:w w:val="100"/>
          <w:position w:val="0"/>
        </w:rPr>
        <w:t>报告期内，公司营业收入比上年同期增长</w:t>
      </w:r>
      <w:r>
        <w:rPr>
          <w:color w:val="000000"/>
          <w:spacing w:val="0"/>
          <w:w w:val="100"/>
          <w:position w:val="0"/>
          <w:sz w:val="19"/>
          <w:szCs w:val="19"/>
        </w:rPr>
        <w:t>37.38%，</w:t>
      </w:r>
      <w:r>
        <w:rPr>
          <w:color w:val="000000"/>
          <w:spacing w:val="0"/>
          <w:w w:val="100"/>
          <w:position w:val="0"/>
        </w:rPr>
        <w:t>营业成本比上年同期增长</w:t>
      </w:r>
      <w:r>
        <w:rPr>
          <w:color w:val="000000"/>
          <w:spacing w:val="0"/>
          <w:w w:val="100"/>
          <w:position w:val="0"/>
          <w:sz w:val="19"/>
          <w:szCs w:val="19"/>
        </w:rPr>
        <w:t xml:space="preserve">47. </w:t>
      </w:r>
      <w:r>
        <w:rPr>
          <w:color w:val="000000"/>
          <w:spacing w:val="0"/>
          <w:w w:val="100"/>
          <w:position w:val="0"/>
          <w:sz w:val="19"/>
          <w:szCs w:val="19"/>
        </w:rPr>
        <w:t>48%</w:t>
      </w:r>
      <w:r>
        <w:rPr>
          <w:color w:val="000000"/>
          <w:spacing w:val="0"/>
          <w:w w:val="100"/>
          <w:position w:val="0"/>
        </w:rPr>
        <w:t>。公司 在政府、军工、电子政务等领域稳步推进主营业务，有序进行身份认证体系的顶层布局与规划， 同时由于国家有关网络安全方面政策的颁布和实施，以及网络安全行业自身的逐步发展，促进了 公司本报告期公司营业收入的增长。</w:t>
      </w:r>
    </w:p>
    <w:p>
      <w:pPr>
        <w:pStyle w:val="Style11"/>
        <w:keepNext/>
        <w:keepLines/>
        <w:widowControl w:val="0"/>
        <w:shd w:val="clear" w:color="auto" w:fill="auto"/>
        <w:bidi w:val="0"/>
        <w:spacing w:before="0" w:after="80" w:line="259" w:lineRule="exact"/>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1）.</w:t>
      </w:r>
      <w:r>
        <w:rPr>
          <w:color w:val="000000"/>
          <w:spacing w:val="0"/>
          <w:w w:val="100"/>
          <w:position w:val="0"/>
        </w:rPr>
        <w:t>主营业务分行业、分产品、分地区、分销售模式情况</w:t>
      </w:r>
      <w:bookmarkEnd w:id="180"/>
      <w:bookmarkEnd w:id="181"/>
      <w:bookmarkEnd w:id="183"/>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9"/>
        <w:gridCol w:w="1685"/>
        <w:gridCol w:w="1685"/>
        <w:gridCol w:w="1090"/>
        <w:gridCol w:w="1094"/>
        <w:gridCol w:w="1090"/>
        <w:gridCol w:w="1094"/>
      </w:tblGrid>
      <w:tr>
        <w:trPr>
          <w:trHeight w:val="288"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4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bl>
    <w:p>
      <w:pPr>
        <w:widowControl w:val="0"/>
        <w:spacing w:line="1" w:lineRule="exact"/>
      </w:pPr>
      <w:r>
        <w:br w:type="page"/>
      </w:r>
    </w:p>
    <w:tbl>
      <w:tblPr>
        <w:tblOverlap w:val="never"/>
        <w:jc w:val="center"/>
        <w:tblLayout w:type="fixed"/>
      </w:tblPr>
      <w:tblGrid>
        <w:gridCol w:w="1099"/>
        <w:gridCol w:w="1685"/>
        <w:gridCol w:w="1685"/>
        <w:gridCol w:w="1090"/>
        <w:gridCol w:w="1094"/>
        <w:gridCol w:w="1090"/>
        <w:gridCol w:w="1094"/>
      </w:tblGrid>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611,071,655.81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295,027,714.12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51.72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37.38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47.48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减少</w:t>
            </w:r>
          </w:p>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9"/>
                <w:szCs w:val="19"/>
              </w:rPr>
              <w:t xml:space="preserve">3.30 </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PKI</w:t>
            </w:r>
            <w:r>
              <w:rPr>
                <w:color w:val="000000"/>
                <w:spacing w:val="0"/>
                <w:w w:val="100"/>
                <w:position w:val="0"/>
              </w:rPr>
              <w:t>基础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设施产品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132,819,229.67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51,247,193.13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61.42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186.95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427.69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减少</w:t>
            </w:r>
          </w:p>
          <w:p>
            <w:pPr>
              <w:pStyle w:val="Style17"/>
              <w:keepNext w:val="0"/>
              <w:keepLines w:val="0"/>
              <w:widowControl w:val="0"/>
              <w:shd w:val="clear" w:color="auto" w:fill="auto"/>
              <w:bidi w:val="0"/>
              <w:spacing w:before="0" w:after="40" w:line="240" w:lineRule="auto"/>
              <w:ind w:left="0" w:right="0" w:firstLine="180"/>
              <w:jc w:val="both"/>
            </w:pPr>
            <w:r>
              <w:rPr>
                <w:color w:val="000000"/>
                <w:spacing w:val="0"/>
                <w:w w:val="100"/>
                <w:position w:val="0"/>
                <w:sz w:val="19"/>
                <w:szCs w:val="19"/>
              </w:rPr>
              <w:t xml:space="preserve">17.60 </w:t>
            </w:r>
            <w:r>
              <w:rPr>
                <w:color w:val="000000"/>
                <w:spacing w:val="0"/>
                <w:w w:val="100"/>
                <w:position w:val="0"/>
              </w:rPr>
              <w:t>个</w:t>
            </w:r>
          </w:p>
          <w:p>
            <w:pPr>
              <w:pStyle w:val="Style17"/>
              <w:keepNext w:val="0"/>
              <w:keepLines w:val="0"/>
              <w:widowControl w:val="0"/>
              <w:shd w:val="clear" w:color="auto" w:fill="auto"/>
              <w:bidi w:val="0"/>
              <w:spacing w:before="0" w:after="40" w:line="240" w:lineRule="auto"/>
              <w:ind w:left="0" w:right="0" w:firstLine="280"/>
              <w:jc w:val="both"/>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PKI</w:t>
            </w:r>
            <w:r>
              <w:rPr>
                <w:color w:val="000000"/>
                <w:spacing w:val="0"/>
                <w:w w:val="100"/>
                <w:position w:val="0"/>
              </w:rPr>
              <w:t>安全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应用产品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197,118,044.82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47,075,258.79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76.12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5.28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减少</w:t>
            </w:r>
          </w:p>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9"/>
                <w:szCs w:val="19"/>
              </w:rPr>
              <w:t xml:space="preserve">3.33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通用安全 产品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281,134,381.32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196,705,262.20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30.03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33.05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29.53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增加</w:t>
            </w:r>
          </w:p>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sz w:val="19"/>
                <w:szCs w:val="19"/>
              </w:rPr>
              <w:t xml:space="preserve">1.90 </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9,001,755.61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2,347,573.31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73.92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2.50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17.16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减少</w:t>
            </w:r>
          </w:p>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9"/>
                <w:szCs w:val="19"/>
              </w:rPr>
              <w:t xml:space="preserve">3.26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115,227,536.62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29,265,205.48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74.60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9.23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增加</w:t>
            </w:r>
          </w:p>
          <w:p>
            <w:pPr>
              <w:pStyle w:val="Style17"/>
              <w:keepNext w:val="0"/>
              <w:keepLines w:val="0"/>
              <w:widowControl w:val="0"/>
              <w:shd w:val="clear" w:color="auto" w:fill="auto"/>
              <w:bidi w:val="0"/>
              <w:spacing w:before="0" w:after="0" w:line="288" w:lineRule="exact"/>
              <w:ind w:left="0" w:right="0" w:firstLine="0"/>
              <w:jc w:val="right"/>
            </w:pPr>
            <w:r>
              <w:rPr>
                <w:color w:val="000000"/>
                <w:spacing w:val="0"/>
                <w:w w:val="100"/>
                <w:position w:val="0"/>
                <w:sz w:val="19"/>
                <w:szCs w:val="19"/>
              </w:rPr>
              <w:t xml:space="preserve">2.99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382,168,367.20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229,828,166.99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39.86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74.67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85.81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减少</w:t>
            </w:r>
          </w:p>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9"/>
                <w:szCs w:val="19"/>
              </w:rPr>
              <w:t xml:space="preserve">3.61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43,486,746.76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8,056,019.91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81.47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增加</w:t>
            </w:r>
          </w:p>
          <w:p>
            <w:pPr>
              <w:pStyle w:val="Style17"/>
              <w:keepNext w:val="0"/>
              <w:keepLines w:val="0"/>
              <w:widowControl w:val="0"/>
              <w:shd w:val="clear" w:color="auto" w:fill="auto"/>
              <w:bidi w:val="0"/>
              <w:spacing w:before="0" w:after="40" w:line="240" w:lineRule="auto"/>
              <w:ind w:left="0" w:right="0" w:firstLine="180"/>
              <w:jc w:val="both"/>
            </w:pPr>
            <w:r>
              <w:rPr>
                <w:color w:val="000000"/>
                <w:spacing w:val="0"/>
                <w:w w:val="100"/>
                <w:position w:val="0"/>
                <w:sz w:val="19"/>
                <w:szCs w:val="19"/>
              </w:rPr>
              <w:t xml:space="preserve">23.75 </w:t>
            </w:r>
            <w:r>
              <w:rPr>
                <w:color w:val="000000"/>
                <w:spacing w:val="0"/>
                <w:w w:val="100"/>
                <w:position w:val="0"/>
              </w:rPr>
              <w:t>个</w:t>
            </w:r>
          </w:p>
          <w:p>
            <w:pPr>
              <w:pStyle w:val="Style17"/>
              <w:keepNext w:val="0"/>
              <w:keepLines w:val="0"/>
              <w:widowControl w:val="0"/>
              <w:shd w:val="clear" w:color="auto" w:fill="auto"/>
              <w:bidi w:val="0"/>
              <w:spacing w:before="0" w:after="40" w:line="240" w:lineRule="auto"/>
              <w:ind w:left="0" w:right="0" w:firstLine="280"/>
              <w:jc w:val="both"/>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12,585,271.93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4,794, </w:t>
            </w:r>
            <w:r>
              <w:rPr>
                <w:color w:val="000000"/>
                <w:spacing w:val="0"/>
                <w:w w:val="100"/>
                <w:position w:val="0"/>
                <w:sz w:val="19"/>
                <w:szCs w:val="19"/>
              </w:rPr>
              <w:t xml:space="preserve">747. </w:t>
            </w:r>
            <w:r>
              <w:rPr>
                <w:color w:val="000000"/>
                <w:spacing w:val="0"/>
                <w:w w:val="100"/>
                <w:position w:val="0"/>
                <w:sz w:val="19"/>
                <w:szCs w:val="19"/>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61.90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增加 </w:t>
            </w:r>
            <w:r>
              <w:rPr>
                <w:color w:val="000000"/>
                <w:spacing w:val="0"/>
                <w:w w:val="100"/>
                <w:position w:val="0"/>
                <w:sz w:val="19"/>
                <w:szCs w:val="19"/>
              </w:rPr>
              <w:t xml:space="preserve">0.67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35,025,140.17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17,973,682.86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48.68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-7.81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42.07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减少 </w:t>
            </w:r>
            <w:r>
              <w:rPr>
                <w:color w:val="000000"/>
                <w:spacing w:val="0"/>
                <w:w w:val="100"/>
                <w:position w:val="0"/>
                <w:sz w:val="19"/>
                <w:szCs w:val="19"/>
              </w:rPr>
              <w:t xml:space="preserve">18.02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13,399,846.37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2,619, </w:t>
            </w:r>
            <w:r>
              <w:rPr>
                <w:color w:val="000000"/>
                <w:spacing w:val="0"/>
                <w:w w:val="100"/>
                <w:position w:val="0"/>
                <w:sz w:val="19"/>
                <w:szCs w:val="19"/>
              </w:rPr>
              <w:t xml:space="preserve">505. </w:t>
            </w:r>
            <w:r>
              <w:rPr>
                <w:color w:val="000000"/>
                <w:spacing w:val="0"/>
                <w:w w:val="100"/>
                <w:position w:val="0"/>
                <w:sz w:val="19"/>
                <w:szCs w:val="19"/>
              </w:rPr>
              <w:t>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80.45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-65.21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增加</w:t>
            </w:r>
          </w:p>
          <w:p>
            <w:pPr>
              <w:pStyle w:val="Style17"/>
              <w:keepNext w:val="0"/>
              <w:keepLines w:val="0"/>
              <w:widowControl w:val="0"/>
              <w:shd w:val="clear" w:color="auto" w:fill="auto"/>
              <w:bidi w:val="0"/>
              <w:spacing w:before="0" w:after="40" w:line="240" w:lineRule="auto"/>
              <w:ind w:left="0" w:right="0" w:firstLine="180"/>
              <w:jc w:val="both"/>
            </w:pPr>
            <w:r>
              <w:rPr>
                <w:color w:val="000000"/>
                <w:spacing w:val="0"/>
                <w:w w:val="100"/>
                <w:position w:val="0"/>
                <w:sz w:val="19"/>
                <w:szCs w:val="19"/>
              </w:rPr>
              <w:t xml:space="preserve">25.82 </w:t>
            </w:r>
            <w:r>
              <w:rPr>
                <w:color w:val="000000"/>
                <w:spacing w:val="0"/>
                <w:w w:val="100"/>
                <w:position w:val="0"/>
              </w:rPr>
              <w:t>个</w:t>
            </w:r>
          </w:p>
          <w:p>
            <w:pPr>
              <w:pStyle w:val="Style17"/>
              <w:keepNext w:val="0"/>
              <w:keepLines w:val="0"/>
              <w:widowControl w:val="0"/>
              <w:shd w:val="clear" w:color="auto" w:fill="auto"/>
              <w:bidi w:val="0"/>
              <w:spacing w:before="0" w:after="40" w:line="240" w:lineRule="auto"/>
              <w:ind w:left="0" w:right="0" w:firstLine="280"/>
              <w:jc w:val="both"/>
            </w:pPr>
            <w:r>
              <w:rPr>
                <w:color w:val="000000"/>
                <w:spacing w:val="0"/>
                <w:w w:val="100"/>
                <w:position w:val="0"/>
              </w:rPr>
              <w:t>百分点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176,991.15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142,812.23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19.31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不适用</w:t>
            </w:r>
          </w:p>
        </w:tc>
      </w:tr>
      <w:tr>
        <w:trPr>
          <w:trHeight w:val="283"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销售模式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465,831,285.08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241,632,916.13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48.13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40.46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52.57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减少</w:t>
            </w:r>
          </w:p>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9"/>
                <w:szCs w:val="19"/>
              </w:rPr>
              <w:t xml:space="preserve">4.12 </w:t>
            </w:r>
            <w:r>
              <w:rPr>
                <w:color w:val="000000"/>
                <w:spacing w:val="0"/>
                <w:w w:val="100"/>
                <w:position w:val="0"/>
              </w:rPr>
              <w:t>个 百分点</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销售劳务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145,240,370.73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53,394,797.99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63.24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28.36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9"/>
                <w:szCs w:val="19"/>
              </w:rPr>
            </w:pPr>
            <w:r>
              <w:rPr>
                <w:color w:val="000000"/>
                <w:spacing w:val="0"/>
                <w:w w:val="100"/>
                <w:position w:val="0"/>
                <w:sz w:val="19"/>
                <w:szCs w:val="19"/>
              </w:rPr>
              <w:t>28.12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增加</w:t>
            </w:r>
          </w:p>
        </w:tc>
      </w:tr>
    </w:tbl>
    <w:p>
      <w:pPr>
        <w:widowControl w:val="0"/>
        <w:spacing w:line="1" w:lineRule="exact"/>
      </w:pPr>
      <w:r>
        <w:br w:type="page"/>
      </w:r>
    </w:p>
    <w:tbl>
      <w:tblPr>
        <w:tblOverlap w:val="never"/>
        <w:jc w:val="center"/>
        <w:tblLayout w:type="fixed"/>
      </w:tblPr>
      <w:tblGrid>
        <w:gridCol w:w="1099"/>
        <w:gridCol w:w="1685"/>
        <w:gridCol w:w="1685"/>
        <w:gridCol w:w="1090"/>
        <w:gridCol w:w="1094"/>
        <w:gridCol w:w="1090"/>
        <w:gridCol w:w="1094"/>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9"/>
                <w:szCs w:val="19"/>
              </w:rPr>
              <w:t xml:space="preserve">0.07 </w:t>
            </w:r>
            <w:r>
              <w:rPr>
                <w:color w:val="000000"/>
                <w:spacing w:val="0"/>
                <w:w w:val="100"/>
                <w:position w:val="0"/>
              </w:rPr>
              <w:t>个 百分点</w:t>
            </w:r>
          </w:p>
        </w:tc>
      </w:tr>
    </w:tbl>
    <w:p>
      <w:pPr>
        <w:widowControl w:val="0"/>
        <w:spacing w:after="599" w:line="1" w:lineRule="exact"/>
      </w:pPr>
    </w:p>
    <w:p>
      <w:pPr>
        <w:pStyle w:val="Style11"/>
        <w:keepNext/>
        <w:keepLines/>
        <w:widowControl w:val="0"/>
        <w:numPr>
          <w:ilvl w:val="0"/>
          <w:numId w:val="5"/>
        </w:numPr>
        <w:shd w:val="clear" w:color="auto" w:fill="auto"/>
        <w:tabs>
          <w:tab w:pos="430" w:val="left"/>
        </w:tabs>
        <w:bidi w:val="0"/>
        <w:spacing w:before="0" w:after="100" w:line="240" w:lineRule="auto"/>
        <w:ind w:left="0" w:right="0" w:firstLine="0"/>
        <w:jc w:val="left"/>
      </w:pPr>
      <w:bookmarkStart w:id="184" w:name="bookmark184"/>
      <w:bookmarkStart w:id="185" w:name="bookmark185"/>
      <w:bookmarkStart w:id="186" w:name="bookmark186"/>
      <w:bookmarkStart w:id="187" w:name="bookmark187"/>
      <w:bookmarkEnd w:id="186"/>
      <w:r>
        <w:rPr>
          <w:color w:val="000000"/>
          <w:spacing w:val="0"/>
          <w:w w:val="100"/>
          <w:position w:val="0"/>
        </w:rPr>
        <w:t>.</w:t>
      </w:r>
      <w:r>
        <w:rPr>
          <w:color w:val="000000"/>
          <w:spacing w:val="0"/>
          <w:w w:val="100"/>
          <w:position w:val="0"/>
        </w:rPr>
        <w:t>产销量情况分析表</w:t>
      </w:r>
      <w:bookmarkEnd w:id="184"/>
      <w:bookmarkEnd w:id="185"/>
      <w:bookmarkEnd w:id="18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5"/>
        </w:numPr>
        <w:shd w:val="clear" w:color="auto" w:fill="auto"/>
        <w:tabs>
          <w:tab w:pos="430" w:val="left"/>
        </w:tabs>
        <w:bidi w:val="0"/>
        <w:spacing w:before="0" w:after="100" w:line="240" w:lineRule="auto"/>
        <w:ind w:left="0" w:right="0" w:firstLine="0"/>
        <w:jc w:val="left"/>
      </w:pPr>
      <w:bookmarkStart w:id="188" w:name="bookmark188"/>
      <w:bookmarkStart w:id="189" w:name="bookmark189"/>
      <w:bookmarkStart w:id="190" w:name="bookmark190"/>
      <w:bookmarkStart w:id="191" w:name="bookmark191"/>
      <w:bookmarkEnd w:id="190"/>
      <w:r>
        <w:rPr>
          <w:color w:val="000000"/>
          <w:spacing w:val="0"/>
          <w:w w:val="100"/>
          <w:position w:val="0"/>
        </w:rPr>
        <w:t>.</w:t>
      </w:r>
      <w:r>
        <w:rPr>
          <w:color w:val="000000"/>
          <w:spacing w:val="0"/>
          <w:w w:val="100"/>
          <w:position w:val="0"/>
        </w:rPr>
        <w:t>重大采购合同、重大销售合同的履行情况</w:t>
      </w:r>
      <w:bookmarkEnd w:id="188"/>
      <w:bookmarkEnd w:id="189"/>
      <w:bookmarkEnd w:id="19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5"/>
        </w:numPr>
        <w:shd w:val="clear" w:color="auto" w:fill="auto"/>
        <w:tabs>
          <w:tab w:pos="430" w:val="left"/>
        </w:tabs>
        <w:bidi w:val="0"/>
        <w:spacing w:before="0" w:after="10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w:t>
      </w:r>
      <w:r>
        <w:rPr>
          <w:color w:val="000000"/>
          <w:spacing w:val="0"/>
          <w:w w:val="100"/>
          <w:position w:val="0"/>
        </w:rPr>
        <w:t>成本分析表</w:t>
      </w:r>
      <w:bookmarkEnd w:id="192"/>
      <w:bookmarkEnd w:id="193"/>
      <w:bookmarkEnd w:id="195"/>
    </w:p>
    <w:p>
      <w:pPr>
        <w:pStyle w:val="Style1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027"/>
        <w:gridCol w:w="1085"/>
        <w:gridCol w:w="1790"/>
        <w:gridCol w:w="917"/>
        <w:gridCol w:w="1685"/>
        <w:gridCol w:w="845"/>
        <w:gridCol w:w="850"/>
        <w:gridCol w:w="638"/>
      </w:tblGrid>
      <w:tr>
        <w:trPr>
          <w:trHeight w:val="288" w:hRule="exact"/>
        </w:trPr>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情况说明</w:t>
            </w:r>
          </w:p>
        </w:tc>
      </w:tr>
      <w:tr>
        <w:trPr>
          <w:trHeight w:val="300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软件行 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295,027,714.12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200,052,350.59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47.48</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300" w:after="0" w:line="240" w:lineRule="auto"/>
              <w:ind w:left="0" w:right="0" w:firstLine="0"/>
              <w:jc w:val="left"/>
            </w:pPr>
            <w:r>
              <w:rPr>
                <w:color w:val="000000"/>
                <w:spacing w:val="0"/>
                <w:w w:val="100"/>
                <w:position w:val="0"/>
              </w:rPr>
              <w:t>人工以及材料成本上升</w:t>
            </w:r>
          </w:p>
        </w:tc>
      </w:tr>
      <w:tr>
        <w:trPr>
          <w:trHeight w:val="283" w:hRule="exact"/>
        </w:trPr>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情况说明</w:t>
            </w:r>
          </w:p>
        </w:tc>
      </w:tr>
      <w:tr>
        <w:trPr>
          <w:trHeight w:val="300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PKI</w:t>
            </w:r>
            <w:r>
              <w:rPr>
                <w:color w:val="000000"/>
                <w:spacing w:val="0"/>
                <w:w w:val="100"/>
                <w:position w:val="0"/>
              </w:rPr>
              <w:t>基础 设施产 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51,247,193.13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17.37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9,711,531.66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427.69</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300" w:after="0" w:line="240" w:lineRule="auto"/>
              <w:ind w:left="0" w:right="0" w:firstLine="0"/>
              <w:jc w:val="left"/>
            </w:pPr>
            <w:r>
              <w:rPr>
                <w:color w:val="000000"/>
                <w:spacing w:val="0"/>
                <w:w w:val="100"/>
                <w:position w:val="0"/>
              </w:rPr>
              <w:t>人工以及材料成本上升</w:t>
            </w:r>
          </w:p>
        </w:tc>
      </w:tr>
      <w:tr>
        <w:trPr>
          <w:trHeight w:val="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PKI</w:t>
            </w:r>
            <w:r>
              <w:rPr>
                <w:color w:val="000000"/>
                <w:spacing w:val="0"/>
                <w:w w:val="100"/>
                <w:position w:val="0"/>
              </w:rPr>
              <w:t>安全 应用产 品</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47,075,258.79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15.96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38,482,495.42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19.24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工</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w:t>
            </w:r>
          </w:p>
        </w:tc>
      </w:tr>
    </w:tbl>
    <w:p>
      <w:pPr>
        <w:widowControl w:val="0"/>
        <w:spacing w:line="1" w:lineRule="exact"/>
      </w:pPr>
    </w:p>
    <w:tbl>
      <w:tblPr>
        <w:tblOverlap w:val="never"/>
        <w:jc w:val="center"/>
        <w:tblLayout w:type="fixed"/>
      </w:tblPr>
      <w:tblGrid>
        <w:gridCol w:w="1027"/>
        <w:gridCol w:w="1085"/>
        <w:gridCol w:w="1790"/>
        <w:gridCol w:w="917"/>
        <w:gridCol w:w="1685"/>
        <w:gridCol w:w="845"/>
        <w:gridCol w:w="850"/>
        <w:gridCol w:w="638"/>
      </w:tblGrid>
      <w:tr>
        <w:trPr>
          <w:trHeight w:val="21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280" w:after="0" w:line="240" w:lineRule="auto"/>
              <w:ind w:left="0" w:right="0" w:firstLine="0"/>
              <w:jc w:val="left"/>
            </w:pPr>
            <w:r>
              <w:rPr>
                <w:color w:val="000000"/>
                <w:spacing w:val="0"/>
                <w:w w:val="100"/>
                <w:position w:val="0"/>
              </w:rPr>
              <w:t>及材料成本上升</w:t>
            </w:r>
          </w:p>
        </w:tc>
      </w:tr>
      <w:tr>
        <w:trPr>
          <w:trHeight w:val="30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通用安</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全产品</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196,705,262.20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66.67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151,858,323.51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75.91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29.53</w:t>
            </w:r>
          </w:p>
        </w:tc>
        <w:tc>
          <w:tcPr>
            <w:tcBorders>
              <w:top w:val="single" w:sz="4"/>
              <w:left w:val="single" w:sz="4"/>
              <w:bottom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300" w:after="0" w:line="240" w:lineRule="auto"/>
              <w:ind w:left="0" w:right="0" w:firstLine="0"/>
              <w:jc w:val="left"/>
            </w:pPr>
            <w:r>
              <w:rPr>
                <w:color w:val="000000"/>
                <w:spacing w:val="0"/>
                <w:w w:val="100"/>
                <w:position w:val="0"/>
              </w:rPr>
              <w:t>人工以及材料成本上升</w:t>
            </w:r>
          </w:p>
        </w:tc>
      </w:tr>
    </w:tbl>
    <w:p>
      <w:pPr>
        <w:widowControl w:val="0"/>
        <w:spacing w:after="259" w:line="1" w:lineRule="exact"/>
      </w:pPr>
    </w:p>
    <w:p>
      <w:pPr>
        <w:pStyle w:val="Style11"/>
        <w:keepNext/>
        <w:keepLines/>
        <w:widowControl w:val="0"/>
        <w:numPr>
          <w:ilvl w:val="0"/>
          <w:numId w:val="5"/>
        </w:numPr>
        <w:shd w:val="clear" w:color="auto" w:fill="auto"/>
        <w:tabs>
          <w:tab w:pos="430" w:val="left"/>
        </w:tabs>
        <w:bidi w:val="0"/>
        <w:spacing w:before="0" w:after="40" w:line="281" w:lineRule="exact"/>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w:t>
      </w:r>
      <w:r>
        <w:rPr>
          <w:color w:val="000000"/>
          <w:spacing w:val="0"/>
          <w:w w:val="100"/>
          <w:position w:val="0"/>
        </w:rPr>
        <w:t>报告期主要子公司股权变动导致合并范围变化</w:t>
      </w:r>
      <w:bookmarkEnd w:id="196"/>
      <w:bookmarkEnd w:id="197"/>
      <w:bookmarkEnd w:id="199"/>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81" w:lineRule="exact"/>
        <w:ind w:left="0" w:right="0" w:firstLine="440"/>
        <w:jc w:val="left"/>
      </w:pPr>
      <w:r>
        <w:rPr>
          <w:color w:val="000000"/>
          <w:spacing w:val="0"/>
          <w:w w:val="100"/>
          <w:position w:val="0"/>
        </w:rPr>
        <w:t>详见第十节财务报告“八、合并范围的变更。</w:t>
      </w:r>
    </w:p>
    <w:p>
      <w:pPr>
        <w:pStyle w:val="Style11"/>
        <w:keepNext/>
        <w:keepLines/>
        <w:widowControl w:val="0"/>
        <w:numPr>
          <w:ilvl w:val="0"/>
          <w:numId w:val="5"/>
        </w:numPr>
        <w:shd w:val="clear" w:color="auto" w:fill="auto"/>
        <w:tabs>
          <w:tab w:pos="430" w:val="left"/>
        </w:tabs>
        <w:bidi w:val="0"/>
        <w:spacing w:before="0" w:after="40" w:line="281" w:lineRule="exact"/>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w:t>
      </w:r>
      <w:r>
        <w:rPr>
          <w:color w:val="000000"/>
          <w:spacing w:val="0"/>
          <w:w w:val="100"/>
          <w:position w:val="0"/>
        </w:rPr>
        <w:t>公司报告期内业务、产品或服务发生重大变化或调整有关情况</w:t>
      </w:r>
      <w:bookmarkEnd w:id="200"/>
      <w:bookmarkEnd w:id="201"/>
      <w:bookmarkEnd w:id="203"/>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5"/>
        </w:numPr>
        <w:shd w:val="clear" w:color="auto" w:fill="auto"/>
        <w:tabs>
          <w:tab w:pos="430" w:val="left"/>
        </w:tabs>
        <w:bidi w:val="0"/>
        <w:spacing w:before="0" w:after="40" w:line="281" w:lineRule="exact"/>
        <w:ind w:left="0" w:right="0" w:firstLine="0"/>
        <w:jc w:val="left"/>
      </w:pPr>
      <w:bookmarkStart w:id="204" w:name="bookmark204"/>
      <w:bookmarkStart w:id="205" w:name="bookmark205"/>
      <w:bookmarkStart w:id="206" w:name="bookmark206"/>
      <w:bookmarkStart w:id="207" w:name="bookmark207"/>
      <w:bookmarkEnd w:id="206"/>
      <w:r>
        <w:rPr>
          <w:color w:val="000000"/>
          <w:spacing w:val="0"/>
          <w:w w:val="100"/>
          <w:position w:val="0"/>
        </w:rPr>
        <w:t>.</w:t>
      </w:r>
      <w:r>
        <w:rPr>
          <w:color w:val="000000"/>
          <w:spacing w:val="0"/>
          <w:w w:val="100"/>
          <w:position w:val="0"/>
        </w:rPr>
        <w:t>主要销售客户及主要供应商情况</w:t>
      </w:r>
      <w:bookmarkEnd w:id="204"/>
      <w:bookmarkEnd w:id="205"/>
      <w:bookmarkEnd w:id="207"/>
    </w:p>
    <w:p>
      <w:pPr>
        <w:pStyle w:val="Style11"/>
        <w:keepNext/>
        <w:keepLines/>
        <w:widowControl w:val="0"/>
        <w:numPr>
          <w:ilvl w:val="0"/>
          <w:numId w:val="7"/>
        </w:numPr>
        <w:shd w:val="clear" w:color="auto" w:fill="auto"/>
        <w:tabs>
          <w:tab w:pos="349" w:val="left"/>
        </w:tabs>
        <w:bidi w:val="0"/>
        <w:spacing w:before="0" w:after="0" w:line="288" w:lineRule="exact"/>
        <w:ind w:left="0" w:right="0" w:firstLine="0"/>
        <w:jc w:val="left"/>
      </w:pPr>
      <w:bookmarkStart w:id="204" w:name="bookmark204"/>
      <w:bookmarkStart w:id="205" w:name="bookmark205"/>
      <w:bookmarkStart w:id="208" w:name="bookmark208"/>
      <w:bookmarkStart w:id="209" w:name="bookmark209"/>
      <w:bookmarkEnd w:id="208"/>
      <w:r>
        <w:rPr>
          <w:color w:val="000000"/>
          <w:spacing w:val="0"/>
          <w:w w:val="100"/>
          <w:position w:val="0"/>
        </w:rPr>
        <w:t>公司主要销售客户情况</w:t>
      </w:r>
      <w:bookmarkEnd w:id="204"/>
      <w:bookmarkEnd w:id="205"/>
      <w:bookmarkEnd w:id="209"/>
    </w:p>
    <w:p>
      <w:pPr>
        <w:pStyle w:val="Style2"/>
        <w:keepNext w:val="0"/>
        <w:keepLines w:val="0"/>
        <w:widowControl w:val="0"/>
        <w:shd w:val="clear" w:color="auto" w:fill="auto"/>
        <w:bidi w:val="0"/>
        <w:spacing w:before="0" w:after="260" w:line="288" w:lineRule="exact"/>
        <w:ind w:left="0" w:right="0" w:firstLine="440"/>
        <w:jc w:val="left"/>
      </w:pPr>
      <w:r>
        <w:rPr>
          <w:color w:val="000000"/>
          <w:spacing w:val="0"/>
          <w:w w:val="100"/>
          <w:position w:val="0"/>
        </w:rPr>
        <w:t>前五名客户销售额</w:t>
      </w:r>
      <w:r>
        <w:rPr>
          <w:color w:val="000000"/>
          <w:spacing w:val="0"/>
          <w:w w:val="100"/>
          <w:position w:val="0"/>
          <w:sz w:val="19"/>
          <w:szCs w:val="19"/>
        </w:rPr>
        <w:t>17,978.80</w:t>
      </w:r>
      <w:r>
        <w:rPr>
          <w:color w:val="000000"/>
          <w:spacing w:val="0"/>
          <w:w w:val="100"/>
          <w:position w:val="0"/>
        </w:rPr>
        <w:t>万元，占年度销售总额</w:t>
      </w:r>
      <w:r>
        <w:rPr>
          <w:color w:val="000000"/>
          <w:spacing w:val="0"/>
          <w:w w:val="100"/>
          <w:position w:val="0"/>
          <w:sz w:val="19"/>
          <w:szCs w:val="19"/>
        </w:rPr>
        <w:t xml:space="preserve">29. </w:t>
      </w:r>
      <w:r>
        <w:rPr>
          <w:color w:val="000000"/>
          <w:spacing w:val="0"/>
          <w:w w:val="100"/>
          <w:position w:val="0"/>
          <w:sz w:val="19"/>
          <w:szCs w:val="19"/>
        </w:rPr>
        <w:t>42%；</w:t>
      </w:r>
      <w:r>
        <w:rPr>
          <w:color w:val="000000"/>
          <w:spacing w:val="0"/>
          <w:w w:val="100"/>
          <w:position w:val="0"/>
        </w:rPr>
        <w:t>其中前五名客户销售额中关 联方销售额</w:t>
      </w:r>
      <w:r>
        <w:rPr>
          <w:color w:val="000000"/>
          <w:spacing w:val="0"/>
          <w:w w:val="100"/>
          <w:position w:val="0"/>
          <w:sz w:val="19"/>
          <w:szCs w:val="19"/>
        </w:rPr>
        <w:t>0.00</w:t>
      </w:r>
      <w:r>
        <w:rPr>
          <w:color w:val="000000"/>
          <w:spacing w:val="0"/>
          <w:w w:val="100"/>
          <w:position w:val="0"/>
        </w:rPr>
        <w:t>万元，占年度销售总额</w:t>
      </w:r>
      <w:r>
        <w:rPr>
          <w:color w:val="000000"/>
          <w:spacing w:val="0"/>
          <w:w w:val="100"/>
          <w:position w:val="0"/>
          <w:sz w:val="19"/>
          <w:szCs w:val="19"/>
        </w:rPr>
        <w:t>0.00%</w:t>
      </w:r>
      <w:r>
        <w:rPr>
          <w:color w:val="000000"/>
          <w:spacing w:val="0"/>
          <w:w w:val="100"/>
          <w:position w:val="0"/>
        </w:rPr>
        <w:t>。</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9"/>
          <w:szCs w:val="19"/>
        </w:rPr>
        <w:t>50%</w:t>
      </w:r>
      <w:r>
        <w:rPr>
          <w:color w:val="000000"/>
          <w:spacing w:val="0"/>
          <w:w w:val="100"/>
          <w:position w:val="0"/>
        </w:rPr>
        <w:t>、前</w:t>
      </w:r>
      <w:r>
        <w:rPr>
          <w:color w:val="000000"/>
          <w:spacing w:val="0"/>
          <w:w w:val="100"/>
          <w:position w:val="0"/>
          <w:sz w:val="19"/>
          <w:szCs w:val="19"/>
        </w:rPr>
        <w:t>5</w:t>
      </w:r>
      <w:r>
        <w:rPr>
          <w:color w:val="000000"/>
          <w:spacing w:val="0"/>
          <w:w w:val="100"/>
          <w:position w:val="0"/>
        </w:rPr>
        <w:t>名客户中存在新增客户的或严重依赖于少 数客户的情形</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7"/>
        </w:numPr>
        <w:shd w:val="clear" w:color="auto" w:fill="auto"/>
        <w:tabs>
          <w:tab w:pos="349" w:val="left"/>
        </w:tabs>
        <w:bidi w:val="0"/>
        <w:spacing w:before="0" w:after="0" w:line="281" w:lineRule="exact"/>
        <w:ind w:left="0" w:right="0" w:firstLine="0"/>
        <w:jc w:val="left"/>
      </w:pPr>
      <w:bookmarkStart w:id="210" w:name="bookmark210"/>
      <w:bookmarkEnd w:id="210"/>
      <w:r>
        <w:rPr>
          <w:b/>
          <w:bCs/>
          <w:color w:val="000000"/>
          <w:spacing w:val="0"/>
          <w:w w:val="100"/>
          <w:position w:val="0"/>
        </w:rPr>
        <w:t>公司主要供应商情况</w:t>
      </w:r>
    </w:p>
    <w:p>
      <w:pPr>
        <w:pStyle w:val="Style2"/>
        <w:keepNext w:val="0"/>
        <w:keepLines w:val="0"/>
        <w:widowControl w:val="0"/>
        <w:shd w:val="clear" w:color="auto" w:fill="auto"/>
        <w:bidi w:val="0"/>
        <w:spacing w:before="0" w:after="260" w:line="281" w:lineRule="exact"/>
        <w:ind w:left="0" w:right="0" w:firstLine="440"/>
        <w:jc w:val="both"/>
      </w:pPr>
      <w:r>
        <w:rPr>
          <w:color w:val="000000"/>
          <w:spacing w:val="0"/>
          <w:w w:val="100"/>
          <w:position w:val="0"/>
        </w:rPr>
        <w:t>前五名供应商采购额</w:t>
      </w:r>
      <w:r>
        <w:rPr>
          <w:color w:val="000000"/>
          <w:spacing w:val="0"/>
          <w:w w:val="100"/>
          <w:position w:val="0"/>
          <w:sz w:val="19"/>
          <w:szCs w:val="19"/>
        </w:rPr>
        <w:t>9,352.91</w:t>
      </w:r>
      <w:r>
        <w:rPr>
          <w:color w:val="000000"/>
          <w:spacing w:val="0"/>
          <w:w w:val="100"/>
          <w:position w:val="0"/>
        </w:rPr>
        <w:t>万元，占年度采购总额</w:t>
      </w:r>
      <w:r>
        <w:rPr>
          <w:color w:val="000000"/>
          <w:spacing w:val="0"/>
          <w:w w:val="100"/>
          <w:position w:val="0"/>
          <w:sz w:val="19"/>
          <w:szCs w:val="19"/>
        </w:rPr>
        <w:t xml:space="preserve">16. </w:t>
      </w:r>
      <w:r>
        <w:rPr>
          <w:color w:val="000000"/>
          <w:spacing w:val="0"/>
          <w:w w:val="100"/>
          <w:position w:val="0"/>
          <w:sz w:val="19"/>
          <w:szCs w:val="19"/>
        </w:rPr>
        <w:t>71%；</w:t>
      </w:r>
      <w:r>
        <w:rPr>
          <w:color w:val="000000"/>
          <w:spacing w:val="0"/>
          <w:w w:val="100"/>
          <w:position w:val="0"/>
        </w:rPr>
        <w:t>其中前五名供应商采购额中 关联方采购额</w:t>
      </w:r>
      <w:r>
        <w:rPr>
          <w:color w:val="000000"/>
          <w:spacing w:val="0"/>
          <w:w w:val="100"/>
          <w:position w:val="0"/>
          <w:sz w:val="19"/>
          <w:szCs w:val="19"/>
        </w:rPr>
        <w:t>0.00</w:t>
      </w:r>
      <w:r>
        <w:rPr>
          <w:color w:val="000000"/>
          <w:spacing w:val="0"/>
          <w:w w:val="100"/>
          <w:position w:val="0"/>
        </w:rPr>
        <w:t>万元，占年度采购总额</w:t>
      </w:r>
      <w:r>
        <w:rPr>
          <w:color w:val="000000"/>
          <w:spacing w:val="0"/>
          <w:w w:val="100"/>
          <w:position w:val="0"/>
          <w:sz w:val="19"/>
          <w:szCs w:val="19"/>
        </w:rPr>
        <w:t>0.00%</w:t>
      </w:r>
      <w:r>
        <w:rPr>
          <w:color w:val="000000"/>
          <w:spacing w:val="0"/>
          <w:w w:val="100"/>
          <w:position w:val="0"/>
        </w:rPr>
        <w:t>。</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报告期内向单个供应商的采购比例超过总额的</w:t>
      </w:r>
      <w:r>
        <w:rPr>
          <w:color w:val="000000"/>
          <w:spacing w:val="0"/>
          <w:w w:val="100"/>
          <w:position w:val="0"/>
          <w:sz w:val="19"/>
          <w:szCs w:val="19"/>
        </w:rPr>
        <w:t>50%</w:t>
      </w:r>
      <w:r>
        <w:rPr>
          <w:color w:val="000000"/>
          <w:spacing w:val="0"/>
          <w:w w:val="100"/>
          <w:position w:val="0"/>
        </w:rPr>
        <w:t>、前</w:t>
      </w:r>
      <w:r>
        <w:rPr>
          <w:color w:val="000000"/>
          <w:spacing w:val="0"/>
          <w:w w:val="100"/>
          <w:position w:val="0"/>
          <w:sz w:val="19"/>
          <w:szCs w:val="19"/>
        </w:rPr>
        <w:t>5</w:t>
      </w:r>
      <w:r>
        <w:rPr>
          <w:color w:val="000000"/>
          <w:spacing w:val="0"/>
          <w:w w:val="100"/>
          <w:position w:val="0"/>
        </w:rPr>
        <w:t>名供应商中存在新增供应商的或严重依 赖于少数供应商的情形</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w:t>
      </w:r>
    </w:p>
    <w:p>
      <w:pPr>
        <w:pStyle w:val="Style11"/>
        <w:keepNext/>
        <w:keepLines/>
        <w:widowControl w:val="0"/>
        <w:numPr>
          <w:ilvl w:val="0"/>
          <w:numId w:val="3"/>
        </w:numPr>
        <w:shd w:val="clear" w:color="auto" w:fill="auto"/>
        <w:bidi w:val="0"/>
        <w:spacing w:before="0" w:after="10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费用</w:t>
      </w:r>
      <w:bookmarkEnd w:id="211"/>
      <w:bookmarkEnd w:id="212"/>
      <w:bookmarkEnd w:id="214"/>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179"/>
        <w:gridCol w:w="2232"/>
        <w:gridCol w:w="2232"/>
        <w:gridCol w:w="219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61,222,595.53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45,549,509.75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34.41</w:t>
            </w:r>
          </w:p>
        </w:tc>
      </w:tr>
    </w:tbl>
    <w:p>
      <w:pPr>
        <w:widowControl w:val="0"/>
        <w:spacing w:line="1" w:lineRule="exact"/>
      </w:pPr>
      <w:r>
        <w:br w:type="page"/>
      </w:r>
    </w:p>
    <w:tbl>
      <w:tblPr>
        <w:tblOverlap w:val="never"/>
        <w:jc w:val="center"/>
        <w:tblLayout w:type="fixed"/>
      </w:tblPr>
      <w:tblGrid>
        <w:gridCol w:w="2179"/>
        <w:gridCol w:w="2232"/>
        <w:gridCol w:w="2232"/>
        <w:gridCol w:w="219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112,321,119.47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66,573,195.34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106,245,785.32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76,895,381.10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38.17</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-2,033,634.11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-2,096,338.94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01600" distR="101600" simplePos="0" relativeHeight="125829378" behindDoc="0" locked="0" layoutInCell="1" allowOverlap="1">
                <wp:simplePos x="0" y="0"/>
                <wp:positionH relativeFrom="page">
                  <wp:posOffset>1136015</wp:posOffset>
                </wp:positionH>
                <wp:positionV relativeFrom="paragraph">
                  <wp:posOffset>12700</wp:posOffset>
                </wp:positionV>
                <wp:extent cx="1359535" cy="533400"/>
                <wp:wrapSquare wrapText="right"/>
                <wp:docPr id="4" name="Shape 4"/>
                <a:graphic xmlns:a="http://schemas.openxmlformats.org/drawingml/2006/main">
                  <a:graphicData uri="http://schemas.microsoft.com/office/word/2010/wordprocessingShape">
                    <wps:wsp>
                      <wps:cNvSpPr txBox="1"/>
                      <wps:spPr>
                        <a:xfrm>
                          <a:ext cx="1359535" cy="533400"/>
                        </a:xfrm>
                        <a:prstGeom prst="rect"/>
                        <a:noFill/>
                      </wps:spPr>
                      <wps:txbx>
                        <w:txbxContent>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销售费用变动原因说明 管理费用变动原因说明 研发费用变动原因说明</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89.450000000000003pt;margin-top:1.pt;width:107.05pt;height:42.pt;z-index:-125829375;mso-wrap-distance-left:8.pt;mso-wrap-distance-right:8.pt;mso-position-horizontal-relative:page" filled="f" stroked="f">
                <v:textbox inset="0,0,0,0">
                  <w:txbxContent>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销售费用变动原因说明 管理费用变动原因说明 研发费用变动原因说明</w:t>
                      </w:r>
                    </w:p>
                  </w:txbxContent>
                </v:textbox>
                <w10:wrap type="square" side="right" anchorx="page"/>
              </v:shape>
            </w:pict>
          </mc:Fallback>
        </mc:AlternateContent>
      </w:r>
      <w:r>
        <w:rPr>
          <w:color w:val="000000"/>
          <w:spacing w:val="0"/>
          <w:w w:val="100"/>
          <w:position w:val="0"/>
        </w:rPr>
        <w:t>同比增加</w:t>
      </w:r>
      <w:r>
        <w:rPr>
          <w:color w:val="000000"/>
          <w:spacing w:val="0"/>
          <w:w w:val="100"/>
          <w:position w:val="0"/>
          <w:sz w:val="19"/>
          <w:szCs w:val="19"/>
        </w:rPr>
        <w:t>34.41%,</w:t>
      </w:r>
      <w:r>
        <w:rPr>
          <w:color w:val="000000"/>
          <w:spacing w:val="0"/>
          <w:w w:val="100"/>
          <w:position w:val="0"/>
        </w:rPr>
        <w:t>主要系营销活动费用增加所致;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同比增加</w:t>
      </w:r>
      <w:r>
        <w:rPr>
          <w:color w:val="000000"/>
          <w:spacing w:val="0"/>
          <w:w w:val="100"/>
          <w:position w:val="0"/>
          <w:sz w:val="19"/>
          <w:szCs w:val="19"/>
        </w:rPr>
        <w:t>68.72%，</w:t>
      </w:r>
      <w:r>
        <w:rPr>
          <w:color w:val="000000"/>
          <w:spacing w:val="0"/>
          <w:w w:val="100"/>
          <w:position w:val="0"/>
        </w:rPr>
        <w:t>主要系公司人员增加所致；</w:t>
      </w:r>
    </w:p>
    <w:p>
      <w:pPr>
        <w:pStyle w:val="Style2"/>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同比增加</w:t>
      </w:r>
      <w:r>
        <w:rPr>
          <w:color w:val="000000"/>
          <w:spacing w:val="0"/>
          <w:w w:val="100"/>
          <w:position w:val="0"/>
          <w:sz w:val="19"/>
          <w:szCs w:val="19"/>
        </w:rPr>
        <w:t>38.17%，</w:t>
      </w:r>
      <w:r>
        <w:rPr>
          <w:color w:val="000000"/>
          <w:spacing w:val="0"/>
          <w:w w:val="100"/>
          <w:position w:val="0"/>
        </w:rPr>
        <w:t>主要系研发投入增加所致。</w:t>
      </w:r>
    </w:p>
    <w:p>
      <w:pPr>
        <w:pStyle w:val="Style11"/>
        <w:keepNext/>
        <w:keepLines/>
        <w:widowControl w:val="0"/>
        <w:numPr>
          <w:ilvl w:val="0"/>
          <w:numId w:val="3"/>
        </w:numPr>
        <w:shd w:val="clear" w:color="auto" w:fill="auto"/>
        <w:bidi w:val="0"/>
        <w:spacing w:before="0" w:after="10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研发投入</w:t>
      </w:r>
      <w:bookmarkEnd w:id="215"/>
      <w:bookmarkEnd w:id="216"/>
      <w:bookmarkEnd w:id="218"/>
    </w:p>
    <w:p>
      <w:pPr>
        <w:pStyle w:val="Style11"/>
        <w:keepNext/>
        <w:keepLines/>
        <w:widowControl w:val="0"/>
        <w:shd w:val="clear" w:color="auto" w:fill="auto"/>
        <w:bidi w:val="0"/>
        <w:spacing w:before="0" w:after="100" w:line="240" w:lineRule="auto"/>
        <w:ind w:left="0" w:right="0" w:firstLine="0"/>
        <w:jc w:val="left"/>
      </w:pPr>
      <w:bookmarkStart w:id="215" w:name="bookmark215"/>
      <w:bookmarkStart w:id="216" w:name="bookmark216"/>
      <w:bookmarkStart w:id="219" w:name="bookmark219"/>
      <w:bookmarkStart w:id="220" w:name="bookmark220"/>
      <w:r>
        <w:rPr>
          <w:color w:val="000000"/>
          <w:spacing w:val="0"/>
          <w:w w:val="100"/>
          <w:position w:val="0"/>
        </w:rPr>
        <w:t>（</w:t>
      </w:r>
      <w:bookmarkEnd w:id="219"/>
      <w:r>
        <w:rPr>
          <w:color w:val="000000"/>
          <w:spacing w:val="0"/>
          <w:w w:val="100"/>
          <w:position w:val="0"/>
        </w:rPr>
        <w:t>1）.</w:t>
      </w:r>
      <w:r>
        <w:rPr>
          <w:color w:val="000000"/>
          <w:spacing w:val="0"/>
          <w:w w:val="100"/>
          <w:position w:val="0"/>
        </w:rPr>
        <w:t>研发投入情况表</w:t>
      </w:r>
      <w:bookmarkEnd w:id="215"/>
      <w:bookmarkEnd w:id="216"/>
      <w:bookmarkEnd w:id="2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106,245,785.32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1,130, </w:t>
            </w:r>
            <w:r>
              <w:rPr>
                <w:color w:val="000000"/>
                <w:spacing w:val="0"/>
                <w:w w:val="100"/>
                <w:position w:val="0"/>
                <w:sz w:val="19"/>
                <w:szCs w:val="19"/>
              </w:rPr>
              <w:t xml:space="preserve">489. </w:t>
            </w:r>
            <w:r>
              <w:rPr>
                <w:color w:val="000000"/>
                <w:spacing w:val="0"/>
                <w:w w:val="100"/>
                <w:position w:val="0"/>
                <w:sz w:val="19"/>
                <w:szCs w:val="19"/>
              </w:rPr>
              <w:t>38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107,376,274.70</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17.57</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w:t>
            </w:r>
          </w:p>
        </w:tc>
      </w:tr>
    </w:tbl>
    <w:p>
      <w:pPr>
        <w:widowControl w:val="0"/>
        <w:spacing w:after="359" w:line="1" w:lineRule="exact"/>
      </w:pPr>
    </w:p>
    <w:p>
      <w:pPr>
        <w:pStyle w:val="Style11"/>
        <w:keepNext/>
        <w:keepLines/>
        <w:widowControl w:val="0"/>
        <w:shd w:val="clear" w:color="auto" w:fill="auto"/>
        <w:bidi w:val="0"/>
        <w:spacing w:before="0" w:after="10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2）.</w:t>
      </w:r>
      <w:r>
        <w:rPr>
          <w:color w:val="000000"/>
          <w:spacing w:val="0"/>
          <w:w w:val="100"/>
          <w:position w:val="0"/>
        </w:rPr>
        <w:t>研发人员情况表</w:t>
      </w:r>
      <w:bookmarkEnd w:id="221"/>
      <w:bookmarkEnd w:id="222"/>
      <w:bookmarkEnd w:id="224"/>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5813"/>
        <w:gridCol w:w="3355"/>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20" w:right="0" w:firstLine="0"/>
              <w:jc w:val="both"/>
              <w:rPr>
                <w:sz w:val="19"/>
                <w:szCs w:val="19"/>
              </w:rPr>
            </w:pPr>
            <w:r>
              <w:rPr>
                <w:color w:val="000000"/>
                <w:spacing w:val="0"/>
                <w:w w:val="100"/>
                <w:position w:val="0"/>
                <w:sz w:val="19"/>
                <w:szCs w:val="19"/>
              </w:rPr>
              <w:t>676</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20" w:right="0" w:firstLine="0"/>
              <w:jc w:val="both"/>
              <w:rPr>
                <w:sz w:val="19"/>
                <w:szCs w:val="19"/>
              </w:rPr>
            </w:pPr>
            <w:r>
              <w:rPr>
                <w:color w:val="000000"/>
                <w:spacing w:val="0"/>
                <w:w w:val="100"/>
                <w:position w:val="0"/>
                <w:sz w:val="19"/>
                <w:szCs w:val="19"/>
              </w:rPr>
              <w:t>73%</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20" w:right="0" w:firstLine="0"/>
              <w:jc w:val="left"/>
              <w:rPr>
                <w:sz w:val="19"/>
                <w:szCs w:val="19"/>
              </w:rPr>
            </w:pPr>
            <w:r>
              <w:rPr>
                <w:color w:val="000000"/>
                <w:spacing w:val="0"/>
                <w:w w:val="100"/>
                <w:position w:val="0"/>
                <w:sz w:val="19"/>
                <w:szCs w:val="19"/>
              </w:rPr>
              <w:t>484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20" w:right="0" w:firstLine="0"/>
              <w:jc w:val="left"/>
              <w:rPr>
                <w:sz w:val="19"/>
                <w:szCs w:val="19"/>
              </w:rPr>
            </w:pPr>
            <w:r>
              <w:rPr>
                <w:color w:val="000000"/>
                <w:spacing w:val="0"/>
                <w:w w:val="100"/>
                <w:position w:val="0"/>
                <w:sz w:val="19"/>
                <w:szCs w:val="19"/>
              </w:rPr>
              <w:t>149</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0</w:t>
            </w:r>
          </w:p>
        </w:tc>
      </w:tr>
      <w:tr>
        <w:trPr>
          <w:trHeight w:val="283"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30</w:t>
            </w:r>
            <w:r>
              <w:rPr>
                <w:color w:val="000000"/>
                <w:spacing w:val="0"/>
                <w:w w:val="100"/>
                <w:position w:val="0"/>
              </w:rPr>
              <w:t>岁以下（不含</w:t>
            </w:r>
            <w:r>
              <w:rPr>
                <w:color w:val="000000"/>
                <w:spacing w:val="0"/>
                <w:w w:val="100"/>
                <w:position w:val="0"/>
                <w:sz w:val="19"/>
                <w:szCs w:val="19"/>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20" w:right="0" w:firstLine="0"/>
              <w:jc w:val="both"/>
              <w:rPr>
                <w:sz w:val="19"/>
                <w:szCs w:val="19"/>
              </w:rPr>
            </w:pPr>
            <w:r>
              <w:rPr>
                <w:color w:val="000000"/>
                <w:spacing w:val="0"/>
                <w:w w:val="100"/>
                <w:position w:val="0"/>
                <w:sz w:val="19"/>
                <w:szCs w:val="19"/>
              </w:rPr>
              <w:t>469</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30-40</w:t>
            </w:r>
            <w:r>
              <w:rPr>
                <w:color w:val="000000"/>
                <w:spacing w:val="0"/>
                <w:w w:val="100"/>
                <w:position w:val="0"/>
              </w:rPr>
              <w:t>岁（含</w:t>
            </w:r>
            <w:r>
              <w:rPr>
                <w:color w:val="000000"/>
                <w:spacing w:val="0"/>
                <w:w w:val="100"/>
                <w:position w:val="0"/>
                <w:sz w:val="19"/>
                <w:szCs w:val="19"/>
              </w:rPr>
              <w:t>30</w:t>
            </w:r>
            <w:r>
              <w:rPr>
                <w:color w:val="000000"/>
                <w:spacing w:val="0"/>
                <w:w w:val="100"/>
                <w:position w:val="0"/>
              </w:rPr>
              <w:t>岁，不含</w:t>
            </w:r>
            <w:r>
              <w:rPr>
                <w:color w:val="000000"/>
                <w:spacing w:val="0"/>
                <w:w w:val="100"/>
                <w:position w:val="0"/>
                <w:sz w:val="19"/>
                <w:szCs w:val="19"/>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20" w:right="0" w:firstLine="0"/>
              <w:jc w:val="both"/>
              <w:rPr>
                <w:sz w:val="19"/>
                <w:szCs w:val="19"/>
              </w:rPr>
            </w:pPr>
            <w:r>
              <w:rPr>
                <w:color w:val="000000"/>
                <w:spacing w:val="0"/>
                <w:w w:val="100"/>
                <w:position w:val="0"/>
                <w:sz w:val="19"/>
                <w:szCs w:val="19"/>
              </w:rPr>
              <w:t>172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40-50</w:t>
            </w:r>
            <w:r>
              <w:rPr>
                <w:color w:val="000000"/>
                <w:spacing w:val="0"/>
                <w:w w:val="100"/>
                <w:position w:val="0"/>
              </w:rPr>
              <w:t>岁（含</w:t>
            </w:r>
            <w:r>
              <w:rPr>
                <w:color w:val="000000"/>
                <w:spacing w:val="0"/>
                <w:w w:val="100"/>
                <w:position w:val="0"/>
                <w:sz w:val="19"/>
                <w:szCs w:val="19"/>
              </w:rPr>
              <w:t>40</w:t>
            </w:r>
            <w:r>
              <w:rPr>
                <w:color w:val="000000"/>
                <w:spacing w:val="0"/>
                <w:w w:val="100"/>
                <w:position w:val="0"/>
              </w:rPr>
              <w:t>岁，不含</w:t>
            </w:r>
            <w:r>
              <w:rPr>
                <w:color w:val="000000"/>
                <w:spacing w:val="0"/>
                <w:w w:val="100"/>
                <w:position w:val="0"/>
                <w:sz w:val="19"/>
                <w:szCs w:val="19"/>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50-60</w:t>
            </w:r>
            <w:r>
              <w:rPr>
                <w:color w:val="000000"/>
                <w:spacing w:val="0"/>
                <w:w w:val="100"/>
                <w:position w:val="0"/>
              </w:rPr>
              <w:t>岁（含</w:t>
            </w:r>
            <w:r>
              <w:rPr>
                <w:color w:val="000000"/>
                <w:spacing w:val="0"/>
                <w:w w:val="100"/>
                <w:position w:val="0"/>
                <w:sz w:val="19"/>
                <w:szCs w:val="19"/>
              </w:rPr>
              <w:t>50</w:t>
            </w:r>
            <w:r>
              <w:rPr>
                <w:color w:val="000000"/>
                <w:spacing w:val="0"/>
                <w:w w:val="100"/>
                <w:position w:val="0"/>
              </w:rPr>
              <w:t>岁，不含</w:t>
            </w:r>
            <w:r>
              <w:rPr>
                <w:color w:val="000000"/>
                <w:spacing w:val="0"/>
                <w:w w:val="100"/>
                <w:position w:val="0"/>
                <w:sz w:val="19"/>
                <w:szCs w:val="19"/>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0</w:t>
            </w:r>
          </w:p>
        </w:tc>
      </w:tr>
    </w:tbl>
    <w:p>
      <w:pPr>
        <w:widowControl w:val="0"/>
        <w:spacing w:after="599" w:line="1" w:lineRule="exact"/>
      </w:pPr>
    </w:p>
    <w:p>
      <w:pPr>
        <w:pStyle w:val="Style11"/>
        <w:keepNext/>
        <w:keepLines/>
        <w:widowControl w:val="0"/>
        <w:shd w:val="clear" w:color="auto" w:fill="auto"/>
        <w:tabs>
          <w:tab w:pos="430" w:val="left"/>
        </w:tabs>
        <w:bidi w:val="0"/>
        <w:spacing w:before="0" w:after="10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3）</w:t>
        <w:tab/>
        <w:t>.</w:t>
      </w:r>
      <w:r>
        <w:rPr>
          <w:color w:val="000000"/>
          <w:spacing w:val="0"/>
          <w:w w:val="100"/>
          <w:position w:val="0"/>
        </w:rPr>
        <w:t>情况说明</w:t>
      </w:r>
      <w:bookmarkEnd w:id="225"/>
      <w:bookmarkEnd w:id="226"/>
      <w:bookmarkEnd w:id="228"/>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30" w:val="left"/>
        </w:tabs>
        <w:bidi w:val="0"/>
        <w:spacing w:before="0" w:after="10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4）</w:t>
        <w:tab/>
        <w:t>.</w:t>
      </w:r>
      <w:r>
        <w:rPr>
          <w:color w:val="000000"/>
          <w:spacing w:val="0"/>
          <w:w w:val="100"/>
          <w:position w:val="0"/>
        </w:rPr>
        <w:t>研发人员构成发生重大变化的原因及对公司未来发展的影响</w:t>
      </w:r>
      <w:bookmarkEnd w:id="229"/>
      <w:bookmarkEnd w:id="230"/>
      <w:bookmarkEnd w:id="23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3"/>
        </w:numPr>
        <w:shd w:val="clear" w:color="auto" w:fill="auto"/>
        <w:bidi w:val="0"/>
        <w:spacing w:before="0" w:after="100" w:line="240" w:lineRule="auto"/>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现金流</w:t>
      </w:r>
      <w:bookmarkEnd w:id="233"/>
      <w:bookmarkEnd w:id="234"/>
      <w:bookmarkEnd w:id="23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r>
        <w:br w:type="page"/>
      </w:r>
    </w:p>
    <w:tbl>
      <w:tblPr>
        <w:tblOverlap w:val="never"/>
        <w:jc w:val="center"/>
        <w:tblLayout w:type="fixed"/>
      </w:tblPr>
      <w:tblGrid>
        <w:gridCol w:w="3091"/>
        <w:gridCol w:w="2237"/>
        <w:gridCol w:w="2102"/>
        <w:gridCol w:w="140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-12,617,595.37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145,981,400.36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-108.64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-181,010,479.84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-555,716,954.63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-23,172,203.28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613,617,740.54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-103.78</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经营活动产生的现金流量净额变动原因说明：主要系本期支付给职工以及为职工支付的现金增加 所致；</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投资活动产生的现金流量净额变动原因说明：主要系本期购买与赎回理财产品的现金流净额变动 所致；</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筹资活动产生的现金流量净额变动原因说明：主要系上期非公开发行</w:t>
      </w:r>
      <w:r>
        <w:rPr>
          <w:color w:val="000000"/>
          <w:spacing w:val="0"/>
          <w:w w:val="100"/>
          <w:position w:val="0"/>
          <w:sz w:val="19"/>
          <w:szCs w:val="19"/>
        </w:rPr>
        <w:t>A</w:t>
      </w:r>
      <w:r>
        <w:rPr>
          <w:color w:val="000000"/>
          <w:spacing w:val="0"/>
          <w:w w:val="100"/>
          <w:position w:val="0"/>
        </w:rPr>
        <w:t>股募集资金所致。</w:t>
      </w:r>
    </w:p>
    <w:p>
      <w:pPr>
        <w:pStyle w:val="Style11"/>
        <w:keepNext/>
        <w:keepLines/>
        <w:widowControl w:val="0"/>
        <w:numPr>
          <w:ilvl w:val="0"/>
          <w:numId w:val="9"/>
        </w:numPr>
        <w:shd w:val="clear" w:color="auto" w:fill="auto"/>
        <w:tabs>
          <w:tab w:pos="536" w:val="left"/>
        </w:tabs>
        <w:bidi w:val="0"/>
        <w:spacing w:before="0" w:after="60" w:line="269" w:lineRule="exact"/>
        <w:ind w:left="0" w:right="0" w:firstLine="0"/>
        <w:jc w:val="left"/>
      </w:pPr>
      <w:bookmarkStart w:id="237" w:name="bookmark237"/>
      <w:bookmarkStart w:id="238" w:name="bookmark238"/>
      <w:bookmarkStart w:id="239" w:name="bookmark239"/>
      <w:bookmarkStart w:id="240" w:name="bookmark240"/>
      <w:bookmarkEnd w:id="239"/>
      <w:r>
        <w:rPr>
          <w:color w:val="000000"/>
          <w:spacing w:val="0"/>
          <w:w w:val="100"/>
          <w:position w:val="0"/>
        </w:rPr>
        <w:t>非主营业务导致利润重大变化的说明</w:t>
      </w:r>
      <w:bookmarkEnd w:id="237"/>
      <w:bookmarkEnd w:id="238"/>
      <w:bookmarkEnd w:id="240"/>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9"/>
        </w:numPr>
        <w:shd w:val="clear" w:color="auto" w:fill="auto"/>
        <w:tabs>
          <w:tab w:pos="536" w:val="left"/>
        </w:tabs>
        <w:bidi w:val="0"/>
        <w:spacing w:before="0" w:after="60" w:line="269" w:lineRule="exact"/>
        <w:ind w:left="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资产、负债情况分析</w:t>
      </w:r>
      <w:bookmarkEnd w:id="241"/>
      <w:bookmarkEnd w:id="242"/>
      <w:bookmarkEnd w:id="244"/>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1"/>
        <w:keepNext/>
        <w:keepLines/>
        <w:widowControl w:val="0"/>
        <w:numPr>
          <w:ilvl w:val="0"/>
          <w:numId w:val="11"/>
        </w:numPr>
        <w:shd w:val="clear" w:color="auto" w:fill="auto"/>
        <w:bidi w:val="0"/>
        <w:spacing w:before="0" w:after="60" w:line="269" w:lineRule="exact"/>
        <w:ind w:left="0" w:right="0" w:firstLine="0"/>
        <w:jc w:val="left"/>
      </w:pPr>
      <w:bookmarkStart w:id="245" w:name="bookmark245"/>
      <w:bookmarkStart w:id="246" w:name="bookmark246"/>
      <w:bookmarkStart w:id="247" w:name="bookmark247"/>
      <w:bookmarkStart w:id="248" w:name="bookmark248"/>
      <w:bookmarkEnd w:id="247"/>
      <w:r>
        <w:rPr>
          <w:color w:val="000000"/>
          <w:spacing w:val="0"/>
          <w:w w:val="100"/>
          <w:position w:val="0"/>
        </w:rPr>
        <w:t>资产及负债状况</w:t>
      </w:r>
      <w:bookmarkEnd w:id="245"/>
      <w:bookmarkEnd w:id="246"/>
      <w:bookmarkEnd w:id="248"/>
    </w:p>
    <w:p>
      <w:pPr>
        <w:pStyle w:val="Style1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272"/>
        <w:gridCol w:w="1685"/>
        <w:gridCol w:w="845"/>
        <w:gridCol w:w="1690"/>
        <w:gridCol w:w="835"/>
        <w:gridCol w:w="1056"/>
        <w:gridCol w:w="1454"/>
      </w:tblGrid>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 期末 数占 总资 产的 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 期末 数占 总资 产的 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 金额较上 期期末变 动比例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93,398,998.42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311,239,625.18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-69.99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主要系上期 收到筹资活 动现金增加 所致</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 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412,602,446.51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21.67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751,909,464.29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46.29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-45.13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主要系期末</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银行理财余</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额下降所致</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222,053,111.14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11.66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216,059,667.70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主要系收入</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持续增长所 致</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11,121,638.62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16,048,775.11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-30.70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主要系预付</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采购款结转</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存货所致</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35,799,787.29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20,005,989.56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主要系押金</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和保证金增</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加所致</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339,574,119.54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17.84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103,100,721.59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6.35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229.36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主要系新项 目存货采购 增加所致</w:t>
            </w:r>
          </w:p>
        </w:tc>
      </w:tr>
      <w:tr>
        <w:trPr>
          <w:trHeight w:val="11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其他流动 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461,960,483.86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24.27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10,628,437.69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0.65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4,246.46</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主要系期末 持有的固定 收益产品余</w:t>
            </w:r>
          </w:p>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额增加所致</w:t>
            </w:r>
          </w:p>
        </w:tc>
      </w:tr>
    </w:tbl>
    <w:p>
      <w:pPr>
        <w:widowControl w:val="0"/>
        <w:spacing w:line="1" w:lineRule="exact"/>
      </w:pPr>
      <w:r>
        <w:br w:type="page"/>
      </w:r>
    </w:p>
    <w:tbl>
      <w:tblPr>
        <w:tblOverlap w:val="never"/>
        <w:jc w:val="center"/>
        <w:tblLayout w:type="fixed"/>
      </w:tblPr>
      <w:tblGrid>
        <w:gridCol w:w="1272"/>
        <w:gridCol w:w="1685"/>
        <w:gridCol w:w="845"/>
        <w:gridCol w:w="1690"/>
        <w:gridCol w:w="835"/>
        <w:gridCol w:w="1056"/>
        <w:gridCol w:w="1454"/>
      </w:tblGrid>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长期待摊 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8,248, </w:t>
            </w:r>
            <w:r>
              <w:rPr>
                <w:color w:val="000000"/>
                <w:spacing w:val="0"/>
                <w:w w:val="100"/>
                <w:position w:val="0"/>
                <w:sz w:val="19"/>
                <w:szCs w:val="19"/>
              </w:rPr>
              <w:t xml:space="preserve">889. </w:t>
            </w:r>
            <w:r>
              <w:rPr>
                <w:color w:val="000000"/>
                <w:spacing w:val="0"/>
                <w:w w:val="100"/>
                <w:position w:val="0"/>
                <w:sz w:val="19"/>
                <w:szCs w:val="19"/>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8,187,227.15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主要系本期</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装修费增加</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所致</w:t>
            </w:r>
          </w:p>
        </w:tc>
      </w:tr>
      <w:tr>
        <w:trPr>
          <w:trHeight w:val="137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 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10,476,927.04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6,047,659.83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73.24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系可抵扣亏 损确认的应 纳税暂时性 差异所 致</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348,075,803.92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190,004,557.26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83.19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系本期预收</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客户货款增</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加所致</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 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45,249,854.51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23,620,208.26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91.57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主要系期末</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待转销项税</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增加所致</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4,737, </w:t>
            </w:r>
            <w:r>
              <w:rPr>
                <w:color w:val="000000"/>
                <w:spacing w:val="0"/>
                <w:w w:val="100"/>
                <w:position w:val="0"/>
                <w:sz w:val="19"/>
                <w:szCs w:val="19"/>
              </w:rPr>
              <w:t xml:space="preserve">301. </w:t>
            </w:r>
            <w:r>
              <w:rPr>
                <w:color w:val="000000"/>
                <w:spacing w:val="0"/>
                <w:w w:val="100"/>
                <w:position w:val="0"/>
                <w:sz w:val="19"/>
                <w:szCs w:val="19"/>
              </w:rPr>
              <w:t>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7,147, </w:t>
            </w:r>
            <w:r>
              <w:rPr>
                <w:color w:val="000000"/>
                <w:spacing w:val="0"/>
                <w:w w:val="100"/>
                <w:position w:val="0"/>
                <w:sz w:val="19"/>
                <w:szCs w:val="19"/>
              </w:rPr>
              <w:t>451.60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-33.72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系结转政府 补助所致</w:t>
            </w:r>
          </w:p>
        </w:tc>
      </w:tr>
      <w:tr>
        <w:trPr>
          <w:trHeight w:val="11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 税负债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3,056,602.77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0.16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1,535,919.65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99.01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系公允价值 变动确认的 应纳税暂时 性差异所致</w:t>
            </w:r>
          </w:p>
        </w:tc>
      </w:tr>
    </w:tbl>
    <w:p>
      <w:pPr>
        <w:widowControl w:val="0"/>
        <w:spacing w:after="339" w:line="1" w:lineRule="exact"/>
      </w:pPr>
    </w:p>
    <w:p>
      <w:pPr>
        <w:pStyle w:val="Style11"/>
        <w:keepNext/>
        <w:keepLines/>
        <w:widowControl w:val="0"/>
        <w:numPr>
          <w:ilvl w:val="0"/>
          <w:numId w:val="11"/>
        </w:numPr>
        <w:shd w:val="clear" w:color="auto" w:fill="auto"/>
        <w:bidi w:val="0"/>
        <w:spacing w:before="0" w:after="100" w:line="240" w:lineRule="auto"/>
        <w:ind w:left="0" w:right="0" w:firstLine="0"/>
        <w:jc w:val="left"/>
      </w:pPr>
      <w:bookmarkStart w:id="249" w:name="bookmark249"/>
      <w:bookmarkStart w:id="250" w:name="bookmark250"/>
      <w:bookmarkStart w:id="251" w:name="bookmark251"/>
      <w:bookmarkStart w:id="252" w:name="bookmark252"/>
      <w:bookmarkEnd w:id="251"/>
      <w:r>
        <w:rPr>
          <w:color w:val="000000"/>
          <w:spacing w:val="0"/>
          <w:w w:val="100"/>
          <w:position w:val="0"/>
        </w:rPr>
        <w:t>境外资产情况</w:t>
      </w:r>
      <w:bookmarkEnd w:id="249"/>
      <w:bookmarkEnd w:id="250"/>
      <w:bookmarkEnd w:id="25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1"/>
        </w:numPr>
        <w:shd w:val="clear" w:color="auto" w:fill="auto"/>
        <w:bidi w:val="0"/>
        <w:spacing w:before="0" w:after="100" w:line="240" w:lineRule="auto"/>
        <w:ind w:left="0" w:right="0" w:firstLine="0"/>
        <w:jc w:val="left"/>
      </w:pPr>
      <w:bookmarkStart w:id="253" w:name="bookmark253"/>
      <w:bookmarkStart w:id="254" w:name="bookmark254"/>
      <w:bookmarkStart w:id="255" w:name="bookmark255"/>
      <w:bookmarkStart w:id="256" w:name="bookmark256"/>
      <w:bookmarkEnd w:id="255"/>
      <w:r>
        <w:rPr>
          <w:color w:val="000000"/>
          <w:spacing w:val="0"/>
          <w:w w:val="100"/>
          <w:position w:val="0"/>
        </w:rPr>
        <w:t>截至报告期末主要资产受限情况</w:t>
      </w:r>
      <w:bookmarkEnd w:id="253"/>
      <w:bookmarkEnd w:id="254"/>
      <w:bookmarkEnd w:id="256"/>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38"/>
        <w:gridCol w:w="2962"/>
        <w:gridCol w:w="293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9,462, </w:t>
            </w:r>
            <w:r>
              <w:rPr>
                <w:color w:val="000000"/>
                <w:spacing w:val="0"/>
                <w:w w:val="100"/>
                <w:position w:val="0"/>
                <w:sz w:val="19"/>
                <w:szCs w:val="19"/>
              </w:rPr>
              <w:t xml:space="preserve">501. </w:t>
            </w:r>
            <w:r>
              <w:rPr>
                <w:color w:val="000000"/>
                <w:spacing w:val="0"/>
                <w:w w:val="100"/>
                <w:position w:val="0"/>
                <w:sz w:val="19"/>
                <w:szCs w:val="19"/>
              </w:rPr>
              <w:t>73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保函保证金及信用证保证金</w:t>
            </w:r>
          </w:p>
        </w:tc>
      </w:tr>
    </w:tbl>
    <w:p>
      <w:pPr>
        <w:widowControl w:val="0"/>
        <w:spacing w:after="339" w:line="1" w:lineRule="exact"/>
      </w:pPr>
    </w:p>
    <w:p>
      <w:pPr>
        <w:pStyle w:val="Style11"/>
        <w:keepNext/>
        <w:keepLines/>
        <w:widowControl w:val="0"/>
        <w:numPr>
          <w:ilvl w:val="0"/>
          <w:numId w:val="11"/>
        </w:numPr>
        <w:shd w:val="clear" w:color="auto" w:fill="auto"/>
        <w:bidi w:val="0"/>
        <w:spacing w:before="0" w:after="100" w:line="240" w:lineRule="auto"/>
        <w:ind w:left="0" w:right="0" w:firstLine="0"/>
        <w:jc w:val="left"/>
      </w:pPr>
      <w:bookmarkStart w:id="257" w:name="bookmark257"/>
      <w:bookmarkStart w:id="258" w:name="bookmark258"/>
      <w:bookmarkStart w:id="259" w:name="bookmark259"/>
      <w:bookmarkStart w:id="260" w:name="bookmark260"/>
      <w:bookmarkEnd w:id="259"/>
      <w:r>
        <w:rPr>
          <w:color w:val="000000"/>
          <w:spacing w:val="0"/>
          <w:w w:val="100"/>
          <w:position w:val="0"/>
        </w:rPr>
        <w:t>其他说明</w:t>
      </w:r>
      <w:bookmarkEnd w:id="257"/>
      <w:bookmarkEnd w:id="258"/>
      <w:bookmarkEnd w:id="26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四）行业经营性信息分析</w:t>
      </w:r>
      <w:bookmarkEnd w:id="261"/>
      <w:bookmarkEnd w:id="262"/>
      <w:bookmarkEnd w:id="264"/>
    </w:p>
    <w:p>
      <w:pPr>
        <w:pStyle w:val="Style2"/>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441" w:right="1091" w:bottom="1489" w:left="164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280" w:line="331" w:lineRule="exact"/>
        <w:ind w:left="0" w:right="0" w:firstLine="0"/>
        <w:jc w:val="left"/>
      </w:pPr>
      <w:bookmarkStart w:id="265" w:name="bookmark265"/>
      <w:r>
        <w:rPr>
          <w:b/>
          <w:bCs/>
          <w:color w:val="000000"/>
          <w:spacing w:val="0"/>
          <w:w w:val="100"/>
          <w:position w:val="0"/>
        </w:rPr>
        <w:t>（</w:t>
      </w:r>
      <w:bookmarkEnd w:id="265"/>
      <w:r>
        <w:rPr>
          <w:b/>
          <w:bCs/>
          <w:color w:val="000000"/>
          <w:spacing w:val="0"/>
          <w:w w:val="100"/>
          <w:position w:val="0"/>
        </w:rPr>
        <w:t xml:space="preserve">五）投资状况分析 对外股权投资总体分析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282"/>
        <w:gridCol w:w="5501"/>
        <w:gridCol w:w="1613"/>
        <w:gridCol w:w="1579"/>
        <w:gridCol w:w="1584"/>
        <w:gridCol w:w="1267"/>
        <w:gridCol w:w="1056"/>
      </w:tblGrid>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sz w:val="19"/>
                <w:szCs w:val="19"/>
              </w:rPr>
              <w:t>2021</w:t>
            </w:r>
            <w:r>
              <w:rPr>
                <w:color w:val="000000"/>
                <w:spacing w:val="0"/>
                <w:w w:val="100"/>
                <w:position w:val="0"/>
              </w:rPr>
              <w:t>年度变动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2020</w:t>
            </w:r>
            <w:r>
              <w:rPr>
                <w:color w:val="000000"/>
                <w:spacing w:val="0"/>
                <w:w w:val="100"/>
                <w:position w:val="0"/>
              </w:rPr>
              <w:t>年度 变动额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在被投 资单位 持股比 例</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北京汉符科</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技术开发、技术推广、技术转让、技术咨询、技术服务；信 息系统集成服务；销售计算机、软件及辅助设备；数据处 理；经济贸易咨询。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10,500,000.00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8,105, </w:t>
            </w:r>
            <w:r>
              <w:rPr>
                <w:color w:val="000000"/>
                <w:spacing w:val="0"/>
                <w:w w:val="100"/>
                <w:position w:val="0"/>
                <w:sz w:val="19"/>
                <w:szCs w:val="19"/>
              </w:rPr>
              <w:t xml:space="preserve">443. </w:t>
            </w:r>
            <w:r>
              <w:rPr>
                <w:color w:val="000000"/>
                <w:spacing w:val="0"/>
                <w:w w:val="100"/>
                <w:position w:val="0"/>
                <w:sz w:val="19"/>
                <w:szCs w:val="19"/>
              </w:rPr>
              <w:t>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8,105, </w:t>
            </w:r>
            <w:r>
              <w:rPr>
                <w:color w:val="000000"/>
                <w:spacing w:val="0"/>
                <w:w w:val="100"/>
                <w:position w:val="0"/>
                <w:sz w:val="19"/>
                <w:szCs w:val="19"/>
              </w:rPr>
              <w:t xml:space="preserve">443. </w:t>
            </w:r>
            <w:r>
              <w:rPr>
                <w:color w:val="000000"/>
                <w:spacing w:val="0"/>
                <w:w w:val="100"/>
                <w:position w:val="0"/>
                <w:sz w:val="19"/>
                <w:szCs w:val="19"/>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35.00%</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北京网云飞</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信息技术有</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技术开发、服务、咨询、转让、咨询；销售计算机软件及辅 助设备、电子产品；计算机系统服务；软件开发；计算机 系统集成；数据处理。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10,210,000.00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3,065, </w:t>
            </w:r>
            <w:r>
              <w:rPr>
                <w:color w:val="000000"/>
                <w:spacing w:val="0"/>
                <w:w w:val="100"/>
                <w:position w:val="0"/>
                <w:sz w:val="19"/>
                <w:szCs w:val="19"/>
              </w:rPr>
              <w:t xml:space="preserve">823. </w:t>
            </w:r>
            <w:r>
              <w:rPr>
                <w:color w:val="000000"/>
                <w:spacing w:val="0"/>
                <w:w w:val="100"/>
                <w:position w:val="0"/>
                <w:sz w:val="19"/>
                <w:szCs w:val="19"/>
              </w:rPr>
              <w:t>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2,494,014.51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227,826.24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28.</w:t>
            </w:r>
            <w:r>
              <w:rPr>
                <w:color w:val="000000"/>
                <w:spacing w:val="0"/>
                <w:w w:val="100"/>
                <w:position w:val="0"/>
                <w:sz w:val="19"/>
                <w:szCs w:val="19"/>
              </w:rPr>
              <w:t>57%</w:t>
            </w:r>
          </w:p>
        </w:tc>
      </w:tr>
      <w:tr>
        <w:trPr>
          <w:trHeight w:val="191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鼎链数字科 技（深圳） 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计算机软硬件的技术开发、软件系统集成；软件技术开发； 数据库的设计、数据处理、区块链领域内的技术开发、供 应链与物联网技术的开发管理销售和技术咨询；密码技术、 云计算技术、大数据技术、人工智能技术的技术咨询、技 术开发及自有技术转让、经济信息咨询（不含期货、证券、 保险及其它金融业务及不含其他限制项目）；经营电子商 务；信息咨询服务；国内贸易；经营进出口业务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4,000,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3,895, </w:t>
            </w:r>
            <w:r>
              <w:rPr>
                <w:color w:val="000000"/>
                <w:spacing w:val="0"/>
                <w:w w:val="100"/>
                <w:position w:val="0"/>
                <w:sz w:val="19"/>
                <w:szCs w:val="19"/>
              </w:rPr>
              <w:t>893.68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3,895, </w:t>
            </w:r>
            <w:r>
              <w:rPr>
                <w:color w:val="000000"/>
                <w:spacing w:val="0"/>
                <w:w w:val="100"/>
                <w:position w:val="0"/>
                <w:sz w:val="19"/>
                <w:szCs w:val="19"/>
              </w:rPr>
              <w:t>893.68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4.00%</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上海芯钛信 息科技有限 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从事信息、计算机、通讯、电子、集成电路科技领域内的 技术开发、技术转让、技术咨询和技术服务，从事货物及 技术的进出口业务。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26,832,060.00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26,832,060.00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1.66%</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上海南宙科</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技术服务、技术开发、技术咨询、技术交流、技术转让、技 术推广；软件开发。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51.22%</w:t>
            </w:r>
          </w:p>
        </w:tc>
      </w:tr>
    </w:tbl>
    <w:p>
      <w:pPr>
        <w:widowControl w:val="0"/>
        <w:spacing w:after="1399" w:line="1" w:lineRule="exact"/>
      </w:pPr>
    </w:p>
    <w:p>
      <w:pPr>
        <w:pStyle w:val="Style3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19" w:right="1523" w:bottom="1190" w:left="1417" w:header="0" w:footer="3" w:gutter="0"/>
          <w:cols w:space="720"/>
          <w:noEndnote/>
          <w:rtlGutter w:val="0"/>
          <w:docGrid w:linePitch="360"/>
        </w:sectPr>
      </w:pPr>
      <w:r>
        <w:rPr>
          <w:color w:val="000000"/>
          <w:spacing w:val="0"/>
          <w:w w:val="100"/>
          <w:position w:val="0"/>
        </w:rPr>
        <w:t>24</w:t>
      </w:r>
      <w:r>
        <w:rPr>
          <w:b w:val="0"/>
          <w:bCs w:val="0"/>
          <w:color w:val="000000"/>
          <w:spacing w:val="0"/>
          <w:w w:val="100"/>
          <w:position w:val="0"/>
        </w:rPr>
        <w:t>/</w:t>
      </w:r>
      <w:r>
        <w:rPr>
          <w:color w:val="000000"/>
          <w:spacing w:val="0"/>
          <w:w w:val="100"/>
          <w:position w:val="0"/>
        </w:rPr>
        <w:t>196</w:t>
      </w:r>
    </w:p>
    <w:p>
      <w:pPr>
        <w:pStyle w:val="Style11"/>
        <w:keepNext/>
        <w:keepLines/>
        <w:widowControl w:val="0"/>
        <w:numPr>
          <w:ilvl w:val="0"/>
          <w:numId w:val="13"/>
        </w:numPr>
        <w:shd w:val="clear" w:color="auto" w:fill="auto"/>
        <w:tabs>
          <w:tab w:pos="413" w:val="left"/>
        </w:tabs>
        <w:bidi w:val="0"/>
        <w:spacing w:before="0" w:after="80" w:line="240" w:lineRule="auto"/>
        <w:ind w:left="0" w:right="0" w:firstLine="0"/>
        <w:jc w:val="left"/>
      </w:pPr>
      <w:bookmarkStart w:id="266" w:name="bookmark266"/>
      <w:bookmarkStart w:id="267" w:name="bookmark267"/>
      <w:bookmarkStart w:id="268" w:name="bookmark268"/>
      <w:bookmarkStart w:id="269" w:name="bookmark269"/>
      <w:bookmarkEnd w:id="268"/>
      <w:r>
        <w:rPr>
          <w:color w:val="000000"/>
          <w:spacing w:val="0"/>
          <w:w w:val="100"/>
          <w:position w:val="0"/>
        </w:rPr>
        <w:t>重大的股权投资</w:t>
      </w:r>
      <w:bookmarkEnd w:id="266"/>
      <w:bookmarkEnd w:id="267"/>
      <w:bookmarkEnd w:id="2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5"/>
        </w:numPr>
        <w:shd w:val="clear" w:color="auto" w:fill="auto"/>
        <w:tabs>
          <w:tab w:pos="413" w:val="left"/>
        </w:tabs>
        <w:bidi w:val="0"/>
        <w:spacing w:before="0" w:after="80" w:line="240" w:lineRule="auto"/>
        <w:ind w:left="0" w:right="0" w:firstLine="0"/>
        <w:jc w:val="left"/>
      </w:pPr>
      <w:bookmarkStart w:id="270" w:name="bookmark270"/>
      <w:bookmarkStart w:id="271" w:name="bookmark271"/>
      <w:bookmarkStart w:id="272" w:name="bookmark272"/>
      <w:bookmarkStart w:id="273" w:name="bookmark273"/>
      <w:bookmarkEnd w:id="272"/>
      <w:r>
        <w:rPr>
          <w:color w:val="000000"/>
          <w:spacing w:val="0"/>
          <w:w w:val="100"/>
          <w:position w:val="0"/>
        </w:rPr>
        <w:t>重大的非股权投资</w:t>
      </w:r>
      <w:bookmarkEnd w:id="270"/>
      <w:bookmarkEnd w:id="271"/>
      <w:bookmarkEnd w:id="27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
        </w:numPr>
        <w:shd w:val="clear" w:color="auto" w:fill="auto"/>
        <w:bidi w:val="0"/>
        <w:spacing w:before="0" w:after="80" w:line="240" w:lineRule="auto"/>
        <w:ind w:left="0" w:right="0" w:firstLine="0"/>
        <w:jc w:val="left"/>
      </w:pPr>
      <w:bookmarkStart w:id="274" w:name="bookmark274"/>
      <w:bookmarkStart w:id="275" w:name="bookmark275"/>
      <w:bookmarkStart w:id="276" w:name="bookmark276"/>
      <w:bookmarkStart w:id="277" w:name="bookmark277"/>
      <w:bookmarkEnd w:id="276"/>
      <w:r>
        <w:rPr>
          <w:color w:val="000000"/>
          <w:spacing w:val="0"/>
          <w:w w:val="100"/>
          <w:position w:val="0"/>
        </w:rPr>
        <w:t>以公允价值计量的金融资产</w:t>
      </w:r>
      <w:bookmarkEnd w:id="274"/>
      <w:bookmarkEnd w:id="275"/>
      <w:bookmarkEnd w:id="277"/>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09"/>
        <w:gridCol w:w="2962"/>
        <w:gridCol w:w="2966"/>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412,602,446.51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751,909,464.29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19,318,489.75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10,147,867.15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26,832,060.00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458,752,996.26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762,057,331.44</w:t>
            </w:r>
          </w:p>
        </w:tc>
      </w:tr>
    </w:tbl>
    <w:p>
      <w:pPr>
        <w:widowControl w:val="0"/>
        <w:spacing w:after="359" w:line="1" w:lineRule="exact"/>
      </w:pPr>
    </w:p>
    <w:p>
      <w:pPr>
        <w:pStyle w:val="Style11"/>
        <w:keepNext/>
        <w:keepLines/>
        <w:widowControl w:val="0"/>
        <w:numPr>
          <w:ilvl w:val="0"/>
          <w:numId w:val="17"/>
        </w:numPr>
        <w:shd w:val="clear" w:color="auto" w:fill="auto"/>
        <w:bidi w:val="0"/>
        <w:spacing w:before="0" w:after="80" w:line="240" w:lineRule="auto"/>
        <w:ind w:left="0" w:right="0" w:firstLine="0"/>
        <w:jc w:val="left"/>
      </w:pPr>
      <w:bookmarkStart w:id="278" w:name="bookmark278"/>
      <w:bookmarkStart w:id="279" w:name="bookmark279"/>
      <w:bookmarkStart w:id="280" w:name="bookmark280"/>
      <w:bookmarkStart w:id="281" w:name="bookmark281"/>
      <w:bookmarkEnd w:id="280"/>
      <w:r>
        <w:rPr>
          <w:color w:val="000000"/>
          <w:spacing w:val="0"/>
          <w:w w:val="100"/>
          <w:position w:val="0"/>
        </w:rPr>
        <w:t>报告期内重大资产重组整合的具体进展情况</w:t>
      </w:r>
      <w:bookmarkEnd w:id="278"/>
      <w:bookmarkEnd w:id="279"/>
      <w:bookmarkEnd w:id="28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六）重大资产和股权出售</w:t>
      </w:r>
      <w:bookmarkEnd w:id="282"/>
      <w:bookmarkEnd w:id="283"/>
      <w:bookmarkEnd w:id="285"/>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32" w:right="1273" w:bottom="1532"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（七）主要控股参股公司分析</w:t>
      </w:r>
    </w:p>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1637"/>
        <w:gridCol w:w="1104"/>
        <w:gridCol w:w="1099"/>
        <w:gridCol w:w="5386"/>
        <w:gridCol w:w="1056"/>
        <w:gridCol w:w="1267"/>
        <w:gridCol w:w="1171"/>
        <w:gridCol w:w="1162"/>
      </w:tblGrid>
      <w:tr>
        <w:trPr>
          <w:trHeight w:val="264" w:hRule="exact"/>
        </w:trPr>
        <w:tc>
          <w:tcPr>
            <w:gridSpan w:val="7"/>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总资产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北京格尔国信</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销售经国家密码管理局审批并通过指定检测机构产品质 量检测的商用密码产品；技术开发；技术转让；技术培 训；技术服务；信息咨询（不含中介服务）；电子计算 机系统集成；销售电子计算机。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1,018.00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6,957.23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4,987. </w:t>
            </w:r>
            <w:r>
              <w:rPr>
                <w:color w:val="000000"/>
                <w:spacing w:val="0"/>
                <w:w w:val="100"/>
                <w:position w:val="0"/>
                <w:sz w:val="19"/>
                <w:szCs w:val="19"/>
              </w:rPr>
              <w:t>88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6,629. </w:t>
            </w:r>
            <w:r>
              <w:rPr>
                <w:color w:val="000000"/>
                <w:spacing w:val="0"/>
                <w:w w:val="100"/>
                <w:position w:val="0"/>
                <w:sz w:val="19"/>
                <w:szCs w:val="19"/>
              </w:rPr>
              <w:t>58</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郑州信领软件</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计算机软硬件研制、开发；计算机信息系统集成；信息 技术、电子商务、电子产品领域内的技术开发、技术咨 询、技术服务、技术转让；电子产品、机电设备、工艺 品销售；企业形象策划服务；企业管理咨询服务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173.58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166.26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69.20</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上海格尔安全</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安全科技领域内的技术开发、技术转让、技术咨询和技 术服务，计算机软硬件的开发、销售，计算机系统集 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5,500.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122,867.98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76,842.97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37,213.86</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上海格尔科安</w:t>
            </w:r>
          </w:p>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智能科技有限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智能科技、系统集成、软硬件、信息技术专业领域内从 事技术开发、技术转让、技术咨询、技术服务，计算机 软硬件及辅助设备、电子产品、智能卡销售（非金融机 构支付业务除外）。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4,315. </w:t>
            </w:r>
            <w:r>
              <w:rPr>
                <w:color w:val="000000"/>
                <w:spacing w:val="0"/>
                <w:w w:val="100"/>
                <w:position w:val="0"/>
                <w:sz w:val="19"/>
                <w:szCs w:val="19"/>
              </w:rPr>
              <w:t>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4,145. </w:t>
            </w:r>
            <w:r>
              <w:rPr>
                <w:color w:val="000000"/>
                <w:spacing w:val="0"/>
                <w:w w:val="100"/>
                <w:position w:val="0"/>
                <w:sz w:val="19"/>
                <w:szCs w:val="19"/>
              </w:rPr>
              <w:t>05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1,108. </w:t>
            </w:r>
            <w:r>
              <w:rPr>
                <w:color w:val="000000"/>
                <w:spacing w:val="0"/>
                <w:w w:val="100"/>
                <w:position w:val="0"/>
                <w:sz w:val="19"/>
                <w:szCs w:val="19"/>
              </w:rPr>
              <w:t>47</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上海格尔安信</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信息科技、计算机科技、网络科技领域内的技术开发、 技术咨询、技术转让、技术服务；计算机软件开发；计 算机系统集成；计算机软硬件及辅助设备销售。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4,375. </w:t>
            </w:r>
            <w:r>
              <w:rPr>
                <w:color w:val="000000"/>
                <w:spacing w:val="0"/>
                <w:w w:val="100"/>
                <w:position w:val="0"/>
                <w:sz w:val="19"/>
                <w:szCs w:val="19"/>
              </w:rPr>
              <w:t>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2,486. </w:t>
            </w:r>
            <w:r>
              <w:rPr>
                <w:color w:val="000000"/>
                <w:spacing w:val="0"/>
                <w:w w:val="100"/>
                <w:position w:val="0"/>
                <w:sz w:val="19"/>
                <w:szCs w:val="19"/>
              </w:rPr>
              <w:t>94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8,620. </w:t>
            </w:r>
            <w:r>
              <w:rPr>
                <w:color w:val="000000"/>
                <w:spacing w:val="0"/>
                <w:w w:val="100"/>
                <w:position w:val="0"/>
                <w:sz w:val="19"/>
                <w:szCs w:val="19"/>
              </w:rPr>
              <w:t>18</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上海南宙科技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技术服务、技术开发、技术咨询、技术交流、技术转 让、技术推广；软件开发（除依法须经批准的项目外， 凭营业执照依法自主开展经营活动）。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205.00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104.25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104.25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16.34</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单个控股子公司的净利润及单个参股公司的投资收益对公司净利润影响达到</w:t>
      </w:r>
      <w:r>
        <w:rPr>
          <w:color w:val="000000"/>
          <w:spacing w:val="0"/>
          <w:w w:val="100"/>
          <w:position w:val="0"/>
          <w:sz w:val="19"/>
          <w:szCs w:val="19"/>
        </w:rPr>
        <w:t>10%</w:t>
      </w:r>
      <w:r>
        <w:rPr>
          <w:color w:val="000000"/>
          <w:spacing w:val="0"/>
          <w:w w:val="100"/>
          <w:position w:val="0"/>
        </w:rPr>
        <w:t>以上的公司经营情况及业绩</w:t>
      </w:r>
    </w:p>
    <w:tbl>
      <w:tblPr>
        <w:tblOverlap w:val="never"/>
        <w:jc w:val="center"/>
        <w:tblLayout w:type="fixed"/>
      </w:tblPr>
      <w:tblGrid>
        <w:gridCol w:w="1646"/>
        <w:gridCol w:w="1248"/>
        <w:gridCol w:w="1114"/>
        <w:gridCol w:w="5208"/>
        <w:gridCol w:w="1162"/>
        <w:gridCol w:w="1229"/>
        <w:gridCol w:w="1229"/>
        <w:gridCol w:w="1046"/>
      </w:tblGrid>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占公司 净利润 比例</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上海格尔安全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安全科技领域内的技术开发、技术转让、技术咨询和技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37,213.86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8,870. </w:t>
            </w:r>
            <w:r>
              <w:rPr>
                <w:color w:val="000000"/>
                <w:spacing w:val="0"/>
                <w:w w:val="100"/>
                <w:position w:val="0"/>
                <w:sz w:val="19"/>
                <w:szCs w:val="19"/>
              </w:rPr>
              <w:t>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 xml:space="preserve">7,620. </w:t>
            </w:r>
            <w:r>
              <w:rPr>
                <w:color w:val="000000"/>
                <w:spacing w:val="0"/>
                <w:w w:val="100"/>
                <w:position w:val="0"/>
                <w:sz w:val="19"/>
                <w:szCs w:val="19"/>
              </w:rPr>
              <w:t>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95. </w:t>
            </w:r>
            <w:r>
              <w:rPr>
                <w:color w:val="000000"/>
                <w:spacing w:val="0"/>
                <w:w w:val="100"/>
                <w:position w:val="0"/>
                <w:sz w:val="19"/>
                <w:szCs w:val="19"/>
              </w:rPr>
              <w:t>48%</w:t>
            </w:r>
          </w:p>
        </w:tc>
      </w:tr>
    </w:tbl>
    <w:p>
      <w:pPr>
        <w:pStyle w:val="Style19"/>
        <w:keepNext w:val="0"/>
        <w:keepLines w:val="0"/>
        <w:widowControl w:val="0"/>
        <w:shd w:val="clear" w:color="auto" w:fill="auto"/>
        <w:bidi w:val="0"/>
        <w:spacing w:before="0" w:after="0" w:line="240" w:lineRule="auto"/>
        <w:ind w:left="6658" w:right="0" w:firstLine="0"/>
        <w:jc w:val="left"/>
        <w:rPr>
          <w:sz w:val="18"/>
          <w:szCs w:val="18"/>
        </w:rPr>
        <w:sectPr>
          <w:footnotePr>
            <w:pos w:val="pageBottom"/>
            <w:numFmt w:val="decimal"/>
            <w:numRestart w:val="continuous"/>
          </w:footnotePr>
          <w:pgSz w:w="16840" w:h="11900" w:orient="landscape"/>
          <w:pgMar w:top="1801" w:right="1522" w:bottom="1190" w:left="142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26</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196</w:t>
      </w: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6840" w:h="11900" w:orient="landscape"/>
          <w:pgMar w:top="1152" w:right="1522" w:bottom="1152" w:left="1436" w:header="0" w:footer="3" w:gutter="0"/>
          <w:cols w:space="720"/>
          <w:noEndnote/>
          <w:rtlGutter w:val="0"/>
          <w:docGrid w:linePitch="360"/>
        </w:sectPr>
      </w:pPr>
    </w:p>
    <w:tbl>
      <w:tblPr>
        <w:tblOverlap w:val="never"/>
        <w:jc w:val="left"/>
        <w:tblLayout w:type="fixed"/>
      </w:tblPr>
      <w:tblGrid>
        <w:gridCol w:w="1646"/>
        <w:gridCol w:w="1248"/>
        <w:gridCol w:w="1114"/>
        <w:gridCol w:w="5208"/>
        <w:gridCol w:w="1162"/>
        <w:gridCol w:w="1229"/>
        <w:gridCol w:w="1229"/>
        <w:gridCol w:w="1046"/>
      </w:tblGrid>
      <w:tr>
        <w:trPr>
          <w:trHeight w:val="298" w:hRule="exact"/>
        </w:trPr>
        <w:tc>
          <w:tcPr>
            <w:tcBorders>
              <w:top w:val="single" w:sz="4"/>
              <w:left w:val="single" w:sz="4"/>
              <w:bottom w:val="single" w:sz="4"/>
            </w:tcBorders>
            <w:shd w:val="clear" w:color="auto" w:fill="FFFFFF"/>
            <w:vAlign w:val="bottom"/>
          </w:tcPr>
          <w:p>
            <w:pPr>
              <w:pStyle w:val="Style17"/>
              <w:keepNext w:val="0"/>
              <w:keepLines w:val="0"/>
              <w:framePr w:w="13882" w:h="298" w:wrap="none" w:vAnchor="text" w:hAnchor="page" w:x="1437" w:y="21"/>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top"/>
          </w:tcPr>
          <w:p>
            <w:pPr>
              <w:framePr w:w="13882" w:h="298" w:wrap="none" w:vAnchor="text" w:hAnchor="page" w:x="1437" w:y="21"/>
              <w:widowControl w:val="0"/>
              <w:rPr>
                <w:sz w:val="10"/>
                <w:szCs w:val="10"/>
              </w:rPr>
            </w:pPr>
          </w:p>
        </w:tc>
        <w:tc>
          <w:tcPr>
            <w:tcBorders>
              <w:top w:val="single" w:sz="4"/>
              <w:left w:val="single" w:sz="4"/>
              <w:bottom w:val="single" w:sz="4"/>
            </w:tcBorders>
            <w:shd w:val="clear" w:color="auto" w:fill="FFFFFF"/>
            <w:vAlign w:val="top"/>
          </w:tcPr>
          <w:p>
            <w:pPr>
              <w:framePr w:w="13882" w:h="298" w:wrap="none" w:vAnchor="text" w:hAnchor="page" w:x="1437" w:y="21"/>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framePr w:w="13882" w:h="298" w:wrap="none" w:vAnchor="text" w:hAnchor="page" w:x="1437" w:y="21"/>
              <w:widowControl w:val="0"/>
              <w:shd w:val="clear" w:color="auto" w:fill="auto"/>
              <w:bidi w:val="0"/>
              <w:spacing w:before="0" w:after="0" w:line="240" w:lineRule="auto"/>
              <w:ind w:left="0" w:right="0" w:firstLine="0"/>
              <w:jc w:val="left"/>
            </w:pPr>
            <w:r>
              <w:rPr>
                <w:color w:val="000000"/>
                <w:spacing w:val="0"/>
                <w:w w:val="100"/>
                <w:position w:val="0"/>
              </w:rPr>
              <w:t>术服务，计算机软硬件的开发、销售，计算机系统集成。</w:t>
            </w:r>
          </w:p>
        </w:tc>
        <w:tc>
          <w:tcPr>
            <w:tcBorders>
              <w:top w:val="single" w:sz="4"/>
              <w:left w:val="single" w:sz="4"/>
              <w:bottom w:val="single" w:sz="4"/>
            </w:tcBorders>
            <w:shd w:val="clear" w:color="auto" w:fill="FFFFFF"/>
            <w:vAlign w:val="top"/>
          </w:tcPr>
          <w:p>
            <w:pPr>
              <w:framePr w:w="13882" w:h="298" w:wrap="none" w:vAnchor="text" w:hAnchor="page" w:x="1437" w:y="21"/>
              <w:widowControl w:val="0"/>
              <w:rPr>
                <w:sz w:val="10"/>
                <w:szCs w:val="10"/>
              </w:rPr>
            </w:pPr>
          </w:p>
        </w:tc>
        <w:tc>
          <w:tcPr>
            <w:tcBorders>
              <w:top w:val="single" w:sz="4"/>
              <w:left w:val="single" w:sz="4"/>
              <w:bottom w:val="single" w:sz="4"/>
            </w:tcBorders>
            <w:shd w:val="clear" w:color="auto" w:fill="FFFFFF"/>
            <w:vAlign w:val="top"/>
          </w:tcPr>
          <w:p>
            <w:pPr>
              <w:framePr w:w="13882" w:h="298" w:wrap="none" w:vAnchor="text" w:hAnchor="page" w:x="1437" w:y="21"/>
              <w:widowControl w:val="0"/>
              <w:rPr>
                <w:sz w:val="10"/>
                <w:szCs w:val="10"/>
              </w:rPr>
            </w:pPr>
          </w:p>
        </w:tc>
        <w:tc>
          <w:tcPr>
            <w:tcBorders>
              <w:top w:val="single" w:sz="4"/>
              <w:left w:val="single" w:sz="4"/>
              <w:bottom w:val="single" w:sz="4"/>
            </w:tcBorders>
            <w:shd w:val="clear" w:color="auto" w:fill="FFFFFF"/>
            <w:vAlign w:val="top"/>
          </w:tcPr>
          <w:p>
            <w:pPr>
              <w:framePr w:w="13882" w:h="298" w:wrap="none" w:vAnchor="text" w:hAnchor="page" w:x="1437" w:y="21"/>
              <w:widowControl w:val="0"/>
              <w:rPr>
                <w:sz w:val="10"/>
                <w:szCs w:val="10"/>
              </w:rPr>
            </w:pPr>
          </w:p>
        </w:tc>
        <w:tc>
          <w:tcPr>
            <w:tcBorders>
              <w:top w:val="single" w:sz="4"/>
              <w:left w:val="single" w:sz="4"/>
              <w:bottom w:val="single" w:sz="4"/>
              <w:right w:val="single" w:sz="4"/>
            </w:tcBorders>
            <w:shd w:val="clear" w:color="auto" w:fill="FFFFFF"/>
            <w:vAlign w:val="top"/>
          </w:tcPr>
          <w:p>
            <w:pPr>
              <w:framePr w:w="13882" w:h="298" w:wrap="none" w:vAnchor="text" w:hAnchor="page" w:x="1437" w:y="21"/>
              <w:widowControl w:val="0"/>
              <w:rPr>
                <w:sz w:val="10"/>
                <w:szCs w:val="10"/>
              </w:rPr>
            </w:pPr>
          </w:p>
        </w:tc>
      </w:tr>
    </w:tbl>
    <w:p>
      <w:pPr>
        <w:framePr w:w="13882" w:h="298" w:wrap="none" w:vAnchor="text" w:hAnchor="page" w:x="1437" w:y="21"/>
        <w:widowControl w:val="0"/>
        <w:spacing w:line="1" w:lineRule="exact"/>
      </w:pPr>
    </w:p>
    <w:p>
      <w:pPr>
        <w:pStyle w:val="Style35"/>
        <w:keepNext w:val="0"/>
        <w:keepLines w:val="0"/>
        <w:framePr w:w="576" w:h="240" w:wrap="none" w:vAnchor="text" w:hAnchor="page" w:x="8095" w:y="8679"/>
        <w:widowControl w:val="0"/>
        <w:shd w:val="clear" w:color="auto" w:fill="auto"/>
        <w:bidi w:val="0"/>
        <w:spacing w:before="0" w:after="0" w:line="240" w:lineRule="auto"/>
        <w:ind w:left="0" w:right="0" w:firstLine="0"/>
        <w:jc w:val="left"/>
      </w:pPr>
      <w:r>
        <w:rPr>
          <w:color w:val="000000"/>
          <w:spacing w:val="0"/>
          <w:w w:val="100"/>
          <w:position w:val="0"/>
        </w:rPr>
        <w:t>27</w:t>
      </w:r>
      <w:r>
        <w:rPr>
          <w:b w:val="0"/>
          <w:bCs w:val="0"/>
          <w:color w:val="000000"/>
          <w:spacing w:val="0"/>
          <w:w w:val="100"/>
          <w:position w:val="0"/>
        </w:rPr>
        <w:t>/</w:t>
      </w:r>
      <w:r>
        <w:rPr>
          <w:color w:val="000000"/>
          <w:spacing w:val="0"/>
          <w:w w:val="100"/>
          <w:position w:val="0"/>
        </w:rPr>
        <w:t>196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type w:val="continuous"/>
          <w:pgSz w:w="16840" w:h="11900" w:orient="landscape"/>
          <w:pgMar w:top="1152" w:right="1522" w:bottom="1152" w:left="1436" w:header="0" w:footer="3" w:gutter="0"/>
          <w:cols w:space="720"/>
          <w:noEndnote/>
          <w:rtlGutter w:val="0"/>
          <w:docGrid w:linePitch="360"/>
        </w:sectPr>
      </w:pPr>
    </w:p>
    <w:p>
      <w:pPr>
        <w:pStyle w:val="Style11"/>
        <w:keepNext/>
        <w:keepLines/>
        <w:widowControl w:val="0"/>
        <w:shd w:val="clear" w:color="auto" w:fill="auto"/>
        <w:bidi w:val="0"/>
        <w:spacing w:before="0" w:after="60" w:line="273" w:lineRule="exact"/>
        <w:ind w:left="0" w:right="0" w:firstLine="0"/>
        <w:jc w:val="left"/>
      </w:pPr>
      <w:bookmarkStart w:id="286" w:name="bookmark286"/>
      <w:bookmarkStart w:id="287" w:name="bookmark287"/>
      <w:bookmarkStart w:id="288" w:name="bookmark288"/>
      <w:r>
        <w:rPr>
          <w:color w:val="000000"/>
          <w:spacing w:val="0"/>
          <w:w w:val="100"/>
          <w:position w:val="0"/>
        </w:rPr>
        <w:t>（八）公司控制的结构化主体情况</w:t>
      </w:r>
      <w:bookmarkEnd w:id="286"/>
      <w:bookmarkEnd w:id="287"/>
      <w:bookmarkEnd w:id="288"/>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60" w:line="273"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六</w:t>
      </w:r>
      <w:bookmarkEnd w:id="291"/>
      <w:r>
        <w:rPr>
          <w:color w:val="000000"/>
          <w:spacing w:val="0"/>
          <w:w w:val="100"/>
          <w:position w:val="0"/>
        </w:rPr>
        <w:t>、公司关于公司未来发展的讨论与分析</w:t>
      </w:r>
      <w:bookmarkEnd w:id="289"/>
      <w:bookmarkEnd w:id="290"/>
      <w:bookmarkEnd w:id="292"/>
    </w:p>
    <w:p>
      <w:pPr>
        <w:pStyle w:val="Style11"/>
        <w:keepNext/>
        <w:keepLines/>
        <w:widowControl w:val="0"/>
        <w:shd w:val="clear" w:color="auto" w:fill="auto"/>
        <w:bidi w:val="0"/>
        <w:spacing w:before="0" w:after="60" w:line="273" w:lineRule="exact"/>
        <w:ind w:left="0" w:right="0" w:firstLine="0"/>
        <w:jc w:val="left"/>
      </w:pPr>
      <w:bookmarkStart w:id="289" w:name="bookmark289"/>
      <w:bookmarkStart w:id="290" w:name="bookmark290"/>
      <w:bookmarkStart w:id="293" w:name="bookmark293"/>
      <w:bookmarkStart w:id="294" w:name="bookmark294"/>
      <w:r>
        <w:rPr>
          <w:color w:val="000000"/>
          <w:spacing w:val="0"/>
          <w:w w:val="100"/>
          <w:position w:val="0"/>
        </w:rPr>
        <w:t>（</w:t>
      </w:r>
      <w:bookmarkEnd w:id="293"/>
      <w:r>
        <w:rPr>
          <w:color w:val="000000"/>
          <w:spacing w:val="0"/>
          <w:w w:val="100"/>
          <w:position w:val="0"/>
        </w:rPr>
        <w:t>一）行业格局和趋势</w:t>
      </w:r>
      <w:bookmarkEnd w:id="289"/>
      <w:bookmarkEnd w:id="290"/>
      <w:bookmarkEnd w:id="294"/>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757" w:val="left"/>
        </w:tabs>
        <w:bidi w:val="0"/>
        <w:spacing w:before="0" w:after="0" w:line="273" w:lineRule="exact"/>
        <w:ind w:left="0" w:right="0" w:firstLine="440"/>
        <w:jc w:val="both"/>
      </w:pPr>
      <w:bookmarkStart w:id="295" w:name="bookmark295"/>
      <w:r>
        <w:rPr>
          <w:color w:val="000000"/>
          <w:spacing w:val="0"/>
          <w:w w:val="100"/>
          <w:position w:val="0"/>
          <w:sz w:val="19"/>
          <w:szCs w:val="19"/>
        </w:rPr>
        <w:t>1</w:t>
      </w:r>
      <w:bookmarkEnd w:id="295"/>
      <w:r>
        <w:rPr>
          <w:color w:val="000000"/>
          <w:spacing w:val="0"/>
          <w:w w:val="100"/>
          <w:position w:val="0"/>
        </w:rPr>
        <w:t>、</w:t>
        <w:tab/>
        <w:t>信息安全行业发展趋势</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近年来，基于政策扶持、需求扩张、应用升级等方面的驱动，我国网络安全产业发展进入快 速成长期。同时，目前国内网络安全服务市场占比网络安全市场的份额仅占</w:t>
      </w:r>
      <w:r>
        <w:rPr>
          <w:color w:val="000000"/>
          <w:spacing w:val="0"/>
          <w:w w:val="100"/>
          <w:position w:val="0"/>
          <w:sz w:val="19"/>
          <w:szCs w:val="19"/>
        </w:rPr>
        <w:t>20%</w:t>
      </w:r>
      <w:r>
        <w:rPr>
          <w:color w:val="000000"/>
          <w:spacing w:val="0"/>
          <w:w w:val="100"/>
          <w:position w:val="0"/>
        </w:rPr>
        <w:t>左右，而全球安 全服务市场占据全球网络安全市场一半以上的份额。未来，随着网络安全行业的不断成熟，安全 服务份额将逐步提升。</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9</w:t>
      </w:r>
      <w:r>
        <w:rPr>
          <w:color w:val="000000"/>
          <w:spacing w:val="0"/>
          <w:w w:val="100"/>
          <w:position w:val="0"/>
        </w:rPr>
        <w:t>月工信部《关于促进网络安全产业发展的指导意见（征求意见 稿）》公开征求意见，提出“到</w:t>
      </w:r>
      <w:r>
        <w:rPr>
          <w:color w:val="000000"/>
          <w:spacing w:val="0"/>
          <w:w w:val="100"/>
          <w:position w:val="0"/>
          <w:sz w:val="19"/>
          <w:szCs w:val="19"/>
        </w:rPr>
        <w:t>2025</w:t>
      </w:r>
      <w:r>
        <w:rPr>
          <w:color w:val="000000"/>
          <w:spacing w:val="0"/>
          <w:w w:val="100"/>
          <w:position w:val="0"/>
        </w:rPr>
        <w:t>年培育形成一批年营收超过</w:t>
      </w:r>
      <w:r>
        <w:rPr>
          <w:color w:val="000000"/>
          <w:spacing w:val="0"/>
          <w:w w:val="100"/>
          <w:position w:val="0"/>
          <w:sz w:val="19"/>
          <w:szCs w:val="19"/>
        </w:rPr>
        <w:t>20</w:t>
      </w:r>
      <w:r>
        <w:rPr>
          <w:color w:val="000000"/>
          <w:spacing w:val="0"/>
          <w:w w:val="100"/>
          <w:position w:val="0"/>
        </w:rPr>
        <w:t>亿的网络安全企业，形成若 干具有影响力的网络安全骨干企业，网络安全产业规模超过</w:t>
      </w:r>
      <w:r>
        <w:rPr>
          <w:color w:val="000000"/>
          <w:spacing w:val="0"/>
          <w:w w:val="100"/>
          <w:position w:val="0"/>
          <w:sz w:val="19"/>
          <w:szCs w:val="19"/>
        </w:rPr>
        <w:t>2000</w:t>
      </w:r>
      <w:r>
        <w:rPr>
          <w:color w:val="000000"/>
          <w:spacing w:val="0"/>
          <w:w w:val="100"/>
          <w:position w:val="0"/>
        </w:rPr>
        <w:t>亿”的发展目标。目前我国网络 安全产业总体与欧美等国家相比规模较小，网络安全与信息化发展还存在一定的不平衡，网络安 全市场需求呈多元化、定制化发展的趋势，行业相关的各细分领域厂商通过差异化定位为用户提 供各类信息安全产品，不同厂商的产品覆盖面、所擅长的细分领域和具体产品也不尽相同。可以 说，安全产品市场缺乏真正的龙头企业，机会和挑战并存。</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近年来，国内传统网络安全行业企业不断加强对新兴领域的探索，并向安全服务转型。随着 新技术和新的应用场景的拓展，拥有核心技术实力、行业先发优势、客户资源、人才储备、行业 相关前沿技术研发优势等方面优势的各细分领域相关企业，将成为信息安全行业的领头者。各细 分领域内的企业将通过其在细分领域建立的基础，继续深挖自身核心技术优势，探索新技术与不 同应用场景相结合的模式，同时将逐步向其他细分领域进行渗透。</w:t>
      </w:r>
    </w:p>
    <w:p>
      <w:pPr>
        <w:pStyle w:val="Style2"/>
        <w:keepNext w:val="0"/>
        <w:keepLines w:val="0"/>
        <w:widowControl w:val="0"/>
        <w:shd w:val="clear" w:color="auto" w:fill="auto"/>
        <w:tabs>
          <w:tab w:pos="757" w:val="left"/>
        </w:tabs>
        <w:bidi w:val="0"/>
        <w:spacing w:before="0" w:after="0" w:line="273" w:lineRule="exact"/>
        <w:ind w:left="0" w:right="0" w:firstLine="440"/>
        <w:jc w:val="both"/>
      </w:pPr>
      <w:bookmarkStart w:id="296" w:name="bookmark296"/>
      <w:r>
        <w:rPr>
          <w:color w:val="000000"/>
          <w:spacing w:val="0"/>
          <w:w w:val="100"/>
          <w:position w:val="0"/>
          <w:sz w:val="19"/>
          <w:szCs w:val="19"/>
        </w:rPr>
        <w:t>2</w:t>
      </w:r>
      <w:bookmarkEnd w:id="296"/>
      <w:r>
        <w:rPr>
          <w:color w:val="000000"/>
          <w:spacing w:val="0"/>
          <w:w w:val="100"/>
          <w:position w:val="0"/>
        </w:rPr>
        <w:t>、</w:t>
        <w:tab/>
        <w:t>行业的市场需求状况呈现以下特点：</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9"/>
          <w:szCs w:val="19"/>
        </w:rPr>
        <w:t>PKI</w:t>
      </w:r>
      <w:r>
        <w:rPr>
          <w:color w:val="000000"/>
          <w:spacing w:val="0"/>
          <w:w w:val="100"/>
          <w:position w:val="0"/>
        </w:rPr>
        <w:t>技术是信息安全行业的核心技术之一，目前我国</w:t>
      </w:r>
      <w:r>
        <w:rPr>
          <w:color w:val="000000"/>
          <w:spacing w:val="0"/>
          <w:w w:val="100"/>
          <w:position w:val="0"/>
          <w:sz w:val="19"/>
          <w:szCs w:val="19"/>
        </w:rPr>
        <w:t>PKI</w:t>
      </w:r>
      <w:r>
        <w:rPr>
          <w:color w:val="000000"/>
          <w:spacing w:val="0"/>
          <w:w w:val="100"/>
          <w:position w:val="0"/>
        </w:rPr>
        <w:t>产品被广泛应用于电子政务、电子 商务、电子银行等相关领域，通过实现身份认证与访问控制等功能，以保障访问安全站点、发送 电子邮件、网上证券交易、网上招投标、网上签约、网上办公、网上缴费、网上税务、网上银行 等网络信息传输与相关应用的安全。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随着数字化的风起云涌，面向云、移、大、物、智各种信息化新场景，</w:t>
      </w:r>
      <w:r>
        <w:rPr>
          <w:color w:val="000000"/>
          <w:spacing w:val="0"/>
          <w:w w:val="100"/>
          <w:position w:val="0"/>
          <w:sz w:val="19"/>
          <w:szCs w:val="19"/>
        </w:rPr>
        <w:t>PKI</w:t>
      </w:r>
      <w:r>
        <w:rPr>
          <w:color w:val="000000"/>
          <w:spacing w:val="0"/>
          <w:w w:val="100"/>
          <w:position w:val="0"/>
        </w:rPr>
        <w:t>技术更是新场景中 信息安全解决方案的核心技术之一，是满足移动互联网、办公局域网、工控网、物联网等各种网 络应用领域、数字化应用领域安全需求的关键和基础技术。因此，</w:t>
      </w:r>
      <w:r>
        <w:rPr>
          <w:color w:val="000000"/>
          <w:spacing w:val="0"/>
          <w:w w:val="100"/>
          <w:position w:val="0"/>
          <w:sz w:val="19"/>
          <w:szCs w:val="19"/>
        </w:rPr>
        <w:t>PKI</w:t>
      </w:r>
      <w:r>
        <w:rPr>
          <w:color w:val="000000"/>
          <w:spacing w:val="0"/>
          <w:w w:val="100"/>
          <w:position w:val="0"/>
        </w:rPr>
        <w:t>产品市场是我国信息安全 产品市场的重要组成部分。目前，我国</w:t>
      </w:r>
      <w:r>
        <w:rPr>
          <w:color w:val="000000"/>
          <w:spacing w:val="0"/>
          <w:w w:val="100"/>
          <w:position w:val="0"/>
          <w:sz w:val="19"/>
          <w:szCs w:val="19"/>
        </w:rPr>
        <w:t>PKI</w:t>
      </w:r>
      <w:r>
        <w:rPr>
          <w:color w:val="000000"/>
          <w:spacing w:val="0"/>
          <w:w w:val="100"/>
          <w:position w:val="0"/>
        </w:rPr>
        <w:t>产品市场发展呈现如下主要特点：</w:t>
      </w:r>
    </w:p>
    <w:p>
      <w:pPr>
        <w:pStyle w:val="Style2"/>
        <w:keepNext w:val="0"/>
        <w:keepLines w:val="0"/>
        <w:widowControl w:val="0"/>
        <w:shd w:val="clear" w:color="auto" w:fill="auto"/>
        <w:tabs>
          <w:tab w:pos="757" w:val="left"/>
        </w:tabs>
        <w:bidi w:val="0"/>
        <w:spacing w:before="0" w:after="0" w:line="273" w:lineRule="exact"/>
        <w:ind w:left="0" w:right="0" w:firstLine="440"/>
        <w:jc w:val="both"/>
      </w:pPr>
      <w:bookmarkStart w:id="297" w:name="bookmark297"/>
      <w:r>
        <w:rPr>
          <w:color w:val="000000"/>
          <w:spacing w:val="0"/>
          <w:w w:val="100"/>
          <w:position w:val="0"/>
          <w:sz w:val="19"/>
          <w:szCs w:val="19"/>
        </w:rPr>
        <w:t>1</w:t>
      </w:r>
      <w:bookmarkEnd w:id="297"/>
      <w:r>
        <w:rPr>
          <w:color w:val="000000"/>
          <w:spacing w:val="0"/>
          <w:w w:val="100"/>
          <w:position w:val="0"/>
          <w:sz w:val="19"/>
          <w:szCs w:val="19"/>
        </w:rPr>
        <w:t>）</w:t>
        <w:tab/>
      </w:r>
      <w:r>
        <w:rPr>
          <w:color w:val="000000"/>
          <w:spacing w:val="0"/>
          <w:w w:val="100"/>
          <w:position w:val="0"/>
        </w:rPr>
        <w:t>以</w:t>
      </w:r>
      <w:r>
        <w:rPr>
          <w:color w:val="000000"/>
          <w:spacing w:val="0"/>
          <w:w w:val="100"/>
          <w:position w:val="0"/>
          <w:sz w:val="19"/>
          <w:szCs w:val="19"/>
        </w:rPr>
        <w:t>PKI</w:t>
      </w:r>
      <w:r>
        <w:rPr>
          <w:color w:val="000000"/>
          <w:spacing w:val="0"/>
          <w:w w:val="100"/>
          <w:position w:val="0"/>
        </w:rPr>
        <w:t>为核心的安全建设场景不断拓展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随着政府部门、军队和军工、金融机构、大中型企事业单位的信息系统建设不断深化，以</w:t>
      </w:r>
      <w:r>
        <w:rPr>
          <w:color w:val="000000"/>
          <w:spacing w:val="0"/>
          <w:w w:val="100"/>
          <w:position w:val="0"/>
          <w:sz w:val="19"/>
          <w:szCs w:val="19"/>
        </w:rPr>
        <w:t xml:space="preserve">PKI </w:t>
      </w:r>
      <w:r>
        <w:rPr>
          <w:color w:val="000000"/>
          <w:spacing w:val="0"/>
          <w:w w:val="100"/>
          <w:position w:val="0"/>
        </w:rPr>
        <w:t>为核心的安全建设场景不断拓展，用户对不同应用种类的需求不断提升，数据安全与应用的紧密 结合需求旺盛。如，各职能部门之间数据互联互通、身份互认需求的增多、各地方政府信息安全 建设向下属部门逐步渗透等场景，都对以</w:t>
      </w:r>
      <w:r>
        <w:rPr>
          <w:color w:val="000000"/>
          <w:spacing w:val="0"/>
          <w:w w:val="100"/>
          <w:position w:val="0"/>
          <w:sz w:val="19"/>
          <w:szCs w:val="19"/>
        </w:rPr>
        <w:t>PKI</w:t>
      </w:r>
      <w:r>
        <w:rPr>
          <w:color w:val="000000"/>
          <w:spacing w:val="0"/>
          <w:w w:val="100"/>
          <w:position w:val="0"/>
        </w:rPr>
        <w:t xml:space="preserve">为核心的基础设施建设及应用的普及提供支撑。以 </w:t>
      </w:r>
      <w:r>
        <w:rPr>
          <w:color w:val="000000"/>
          <w:spacing w:val="0"/>
          <w:w w:val="100"/>
          <w:position w:val="0"/>
          <w:sz w:val="19"/>
          <w:szCs w:val="19"/>
        </w:rPr>
        <w:t>PKI</w:t>
      </w:r>
      <w:r>
        <w:rPr>
          <w:color w:val="000000"/>
          <w:spacing w:val="0"/>
          <w:w w:val="100"/>
          <w:position w:val="0"/>
        </w:rPr>
        <w:t>为核心的数据安全应用能够有效满足数据安全需求，为信息系统提供身份认证、数据安全传 输及访问控制管理等功能，可以较好地解决应用系统数据安全问题。</w:t>
      </w:r>
    </w:p>
    <w:p>
      <w:pPr>
        <w:pStyle w:val="Style2"/>
        <w:keepNext w:val="0"/>
        <w:keepLines w:val="0"/>
        <w:widowControl w:val="0"/>
        <w:shd w:val="clear" w:color="auto" w:fill="auto"/>
        <w:tabs>
          <w:tab w:pos="767" w:val="left"/>
        </w:tabs>
        <w:bidi w:val="0"/>
        <w:spacing w:before="0" w:after="0" w:line="273" w:lineRule="exact"/>
        <w:ind w:left="0" w:right="0" w:firstLine="440"/>
        <w:jc w:val="both"/>
      </w:pPr>
      <w:bookmarkStart w:id="298" w:name="bookmark298"/>
      <w:r>
        <w:rPr>
          <w:color w:val="000000"/>
          <w:spacing w:val="0"/>
          <w:w w:val="100"/>
          <w:position w:val="0"/>
          <w:sz w:val="19"/>
          <w:szCs w:val="19"/>
        </w:rPr>
        <w:t>2</w:t>
      </w:r>
      <w:bookmarkEnd w:id="298"/>
      <w:r>
        <w:rPr>
          <w:color w:val="000000"/>
          <w:spacing w:val="0"/>
          <w:w w:val="100"/>
          <w:position w:val="0"/>
          <w:sz w:val="19"/>
          <w:szCs w:val="19"/>
        </w:rPr>
        <w:t>）</w:t>
        <w:tab/>
      </w:r>
      <w:r>
        <w:rPr>
          <w:color w:val="000000"/>
          <w:spacing w:val="0"/>
          <w:w w:val="100"/>
          <w:position w:val="0"/>
        </w:rPr>
        <w:t>大量有关密码的利好政策、推动密码产业蓬勃发展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建设自主可控、安全领先、整体合规的密码体系迫在眉睫，《密码法》已于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 实施，为落实法律中的商用密码应用安全性评估要求，评估的机构、评估的标准在近两年均已落 实到位，对关键信息基础设施的评估工作全面开展，譬如为落实中共中央办公厅国务院办公厅下 发的《金融和重要领域密码应用与创新发展工作规划</w:t>
      </w:r>
      <w:r>
        <w:rPr>
          <w:color w:val="000000"/>
          <w:spacing w:val="0"/>
          <w:w w:val="100"/>
          <w:position w:val="0"/>
          <w:sz w:val="19"/>
          <w:szCs w:val="19"/>
        </w:rPr>
        <w:t>（2018-2022</w:t>
      </w:r>
      <w:r>
        <w:rPr>
          <w:color w:val="000000"/>
          <w:spacing w:val="0"/>
          <w:w w:val="100"/>
          <w:position w:val="0"/>
        </w:rPr>
        <w:t>年）》厅字【</w:t>
      </w:r>
      <w:r>
        <w:rPr>
          <w:color w:val="000000"/>
          <w:spacing w:val="0"/>
          <w:w w:val="100"/>
          <w:position w:val="0"/>
          <w:sz w:val="19"/>
          <w:szCs w:val="19"/>
        </w:rPr>
        <w:t>2018</w:t>
      </w:r>
      <w:r>
        <w:rPr>
          <w:color w:val="000000"/>
          <w:spacing w:val="0"/>
          <w:w w:val="100"/>
          <w:position w:val="0"/>
        </w:rPr>
        <w:t>】</w:t>
      </w:r>
      <w:r>
        <w:rPr>
          <w:color w:val="000000"/>
          <w:spacing w:val="0"/>
          <w:w w:val="100"/>
          <w:position w:val="0"/>
          <w:sz w:val="19"/>
          <w:szCs w:val="19"/>
        </w:rPr>
        <w:t>36</w:t>
      </w:r>
      <w:r>
        <w:rPr>
          <w:color w:val="000000"/>
          <w:spacing w:val="0"/>
          <w:w w:val="100"/>
          <w:position w:val="0"/>
        </w:rPr>
        <w:t>号文， 证券、期货等金融机构对原有基于国际密码算法</w:t>
      </w:r>
      <w:r>
        <w:rPr>
          <w:color w:val="000000"/>
          <w:spacing w:val="0"/>
          <w:w w:val="100"/>
          <w:position w:val="0"/>
          <w:sz w:val="19"/>
          <w:szCs w:val="19"/>
        </w:rPr>
        <w:t>PKI</w:t>
      </w:r>
      <w:r>
        <w:rPr>
          <w:color w:val="000000"/>
          <w:spacing w:val="0"/>
          <w:w w:val="100"/>
          <w:position w:val="0"/>
        </w:rPr>
        <w:t>解决方案的信息系统开始全面改造，并接受 密评机构的评估。这一系列政策和文件，对自主可控的</w:t>
      </w:r>
      <w:r>
        <w:rPr>
          <w:color w:val="000000"/>
          <w:spacing w:val="0"/>
          <w:w w:val="100"/>
          <w:position w:val="0"/>
          <w:sz w:val="19"/>
          <w:szCs w:val="19"/>
        </w:rPr>
        <w:t>PKI</w:t>
      </w:r>
      <w:r>
        <w:rPr>
          <w:color w:val="000000"/>
          <w:spacing w:val="0"/>
          <w:w w:val="100"/>
          <w:position w:val="0"/>
        </w:rPr>
        <w:t>密码产品产生庞大的市场需求，给</w:t>
      </w:r>
      <w:r>
        <w:rPr>
          <w:color w:val="000000"/>
          <w:spacing w:val="0"/>
          <w:w w:val="100"/>
          <w:position w:val="0"/>
          <w:sz w:val="19"/>
          <w:szCs w:val="19"/>
        </w:rPr>
        <w:t xml:space="preserve">PKI </w:t>
      </w:r>
      <w:r>
        <w:rPr>
          <w:color w:val="000000"/>
          <w:spacing w:val="0"/>
          <w:w w:val="100"/>
          <w:position w:val="0"/>
        </w:rPr>
        <w:t>密码相关企业带来可观的市场机会。</w:t>
      </w:r>
    </w:p>
    <w:p>
      <w:pPr>
        <w:pStyle w:val="Style2"/>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为促进密码产业高质量发展，</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月国家密码管理局、网信办、工信部等十部委联合 发文《促进商用密码产业高质量发展的若干措施》，该文的若干措施将进一步推动商用密码产业 蓬勃发展。</w:t>
      </w:r>
    </w:p>
    <w:p>
      <w:pPr>
        <w:pStyle w:val="Style2"/>
        <w:keepNext w:val="0"/>
        <w:keepLines w:val="0"/>
        <w:widowControl w:val="0"/>
        <w:shd w:val="clear" w:color="auto" w:fill="auto"/>
        <w:tabs>
          <w:tab w:pos="762" w:val="left"/>
        </w:tabs>
        <w:bidi w:val="0"/>
        <w:spacing w:before="0" w:after="0" w:line="273" w:lineRule="exact"/>
        <w:ind w:left="0" w:right="0" w:firstLine="440"/>
        <w:jc w:val="both"/>
      </w:pPr>
      <w:bookmarkStart w:id="299" w:name="bookmark299"/>
      <w:r>
        <w:rPr>
          <w:color w:val="000000"/>
          <w:spacing w:val="0"/>
          <w:w w:val="100"/>
          <w:position w:val="0"/>
          <w:sz w:val="19"/>
          <w:szCs w:val="19"/>
        </w:rPr>
        <w:t>3</w:t>
      </w:r>
      <w:bookmarkEnd w:id="299"/>
      <w:r>
        <w:rPr>
          <w:color w:val="000000"/>
          <w:spacing w:val="0"/>
          <w:w w:val="100"/>
          <w:position w:val="0"/>
          <w:sz w:val="19"/>
          <w:szCs w:val="19"/>
        </w:rPr>
        <w:t>）</w:t>
        <w:tab/>
      </w:r>
      <w:r>
        <w:rPr>
          <w:color w:val="000000"/>
          <w:spacing w:val="0"/>
          <w:w w:val="100"/>
          <w:position w:val="0"/>
        </w:rPr>
        <w:t>新技术和新环境下的安全需求</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伴随着外部政策支持及内部需求扩展，基础架构及安全架构逐渐向云上迁移正成为重要的产 业趋势。《信息安全技术网络安全等级保护要求》的发布，将等级保护对象扩大到云计算领域； </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7</w:t>
      </w:r>
      <w:r>
        <w:rPr>
          <w:color w:val="000000"/>
          <w:spacing w:val="0"/>
          <w:w w:val="100"/>
          <w:position w:val="0"/>
        </w:rPr>
        <w:t xml:space="preserve">月，国家网信办、国家发展改革委、工业和信息化部、财政部联合发布《云计算服务安 全评估办法》，对党政机关、关键信息基础设施运营者采购使用的云计算服务提出更高安全要求； </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9</w:t>
      </w:r>
      <w:r>
        <w:rPr>
          <w:color w:val="000000"/>
          <w:spacing w:val="0"/>
          <w:w w:val="100"/>
          <w:position w:val="0"/>
        </w:rPr>
        <w:t>月，工信部公开发布的《关于促进网络安全产业发展的指导意见（征求意见稿）》中， 将“零信任安全”列入需要“着力突破的网络安全关键技术”。随着各类云环境的使用率不断增 长，用户对云环境的安全需求也愈发旺盛，身份管理和访问控制软件市场将保持增长趋势。</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我国加强物联网发展战略规划指引，大力推动物联网安全产业发展。</w:t>
      </w:r>
      <w:r>
        <w:rPr>
          <w:color w:val="000000"/>
          <w:spacing w:val="0"/>
          <w:w w:val="100"/>
          <w:position w:val="0"/>
          <w:sz w:val="19"/>
          <w:szCs w:val="19"/>
        </w:rPr>
        <w:t>2016</w:t>
      </w:r>
      <w:r>
        <w:rPr>
          <w:color w:val="000000"/>
          <w:spacing w:val="0"/>
          <w:w w:val="100"/>
          <w:position w:val="0"/>
        </w:rPr>
        <w:t>年，国务院发布 《“十三五”国家战略性新兴产业发展规划》，提出要“推动物联网、云计算和人工智能等技术 向各行业全面融合渗透，构建万物互联、融合创新、智能协同、安全可控的新一代信息技术产业 体系”。</w:t>
      </w:r>
      <w:r>
        <w:rPr>
          <w:color w:val="000000"/>
          <w:spacing w:val="0"/>
          <w:w w:val="100"/>
          <w:position w:val="0"/>
          <w:sz w:val="19"/>
          <w:szCs w:val="19"/>
        </w:rPr>
        <w:t>2017</w:t>
      </w:r>
      <w:r>
        <w:rPr>
          <w:color w:val="000000"/>
          <w:spacing w:val="0"/>
          <w:w w:val="100"/>
          <w:position w:val="0"/>
        </w:rPr>
        <w:t>年，工信部发布《关于全面推进移动物联网</w:t>
      </w:r>
      <w:r>
        <w:rPr>
          <w:color w:val="000000"/>
          <w:spacing w:val="0"/>
          <w:w w:val="100"/>
          <w:position w:val="0"/>
          <w:sz w:val="19"/>
          <w:szCs w:val="19"/>
        </w:rPr>
        <w:t>（NB-IOT）</w:t>
      </w:r>
      <w:r>
        <w:rPr>
          <w:color w:val="000000"/>
          <w:spacing w:val="0"/>
          <w:w w:val="100"/>
          <w:position w:val="0"/>
        </w:rPr>
        <w:t>建设发展的通知》</w:t>
      </w:r>
      <w:r>
        <w:rPr>
          <w:color w:val="000000"/>
          <w:spacing w:val="0"/>
          <w:w w:val="100"/>
          <w:position w:val="0"/>
          <w:sz w:val="19"/>
          <w:szCs w:val="19"/>
        </w:rPr>
        <w:t>，</w:t>
      </w:r>
      <w:r>
        <w:rPr>
          <w:color w:val="000000"/>
          <w:spacing w:val="0"/>
          <w:w w:val="100"/>
          <w:position w:val="0"/>
        </w:rPr>
        <w:t>提出要 “建立健全</w:t>
      </w:r>
      <w:r>
        <w:rPr>
          <w:color w:val="000000"/>
          <w:spacing w:val="0"/>
          <w:w w:val="100"/>
          <w:position w:val="0"/>
          <w:sz w:val="19"/>
          <w:szCs w:val="19"/>
        </w:rPr>
        <w:t>NB-IOT</w:t>
      </w:r>
      <w:r>
        <w:rPr>
          <w:color w:val="000000"/>
          <w:spacing w:val="0"/>
          <w:w w:val="100"/>
          <w:position w:val="0"/>
        </w:rPr>
        <w:t>网络和信息安全保障体系，提升安全保护能力”。</w:t>
      </w:r>
      <w:r>
        <w:rPr>
          <w:color w:val="000000"/>
          <w:spacing w:val="0"/>
          <w:w w:val="100"/>
          <w:position w:val="0"/>
          <w:sz w:val="19"/>
          <w:szCs w:val="19"/>
        </w:rPr>
        <w:t>2018</w:t>
      </w:r>
      <w:r>
        <w:rPr>
          <w:color w:val="000000"/>
          <w:spacing w:val="0"/>
          <w:w w:val="100"/>
          <w:position w:val="0"/>
        </w:rPr>
        <w:t>年底，中央经济工作 会议提出加强物联网等新型基础设施建设；新技术和新应用模式的环境中，原本已经存在的安全 风险被进一步加剧，主要包括数据被未知的超级用户访问风险、数据存储位置未知的风险、数据 没有被真正隔离的风险、合规性检查风险等方面。因此，保护数据安全已经成为云计算、移动互 联网、物联网、大数据和智慧城市等新技术和新应用模式的焦点。</w:t>
      </w:r>
      <w:r>
        <w:rPr>
          <w:color w:val="000000"/>
          <w:spacing w:val="0"/>
          <w:w w:val="100"/>
          <w:position w:val="0"/>
          <w:sz w:val="19"/>
          <w:szCs w:val="19"/>
        </w:rPr>
        <w:t>PKI</w:t>
      </w:r>
      <w:r>
        <w:rPr>
          <w:color w:val="000000"/>
          <w:spacing w:val="0"/>
          <w:w w:val="100"/>
          <w:position w:val="0"/>
        </w:rPr>
        <w:t>产品市场将伴随云计算、移 动互联网、物联网、大数据和智慧城市等新技术和新应用模式的推广，迎来广阔的发展空间。</w:t>
      </w:r>
      <w:r>
        <w:rPr>
          <w:color w:val="000000"/>
          <w:spacing w:val="0"/>
          <w:w w:val="100"/>
          <w:position w:val="0"/>
          <w:sz w:val="19"/>
          <w:szCs w:val="19"/>
        </w:rPr>
        <w:t xml:space="preserve">2020 </w:t>
      </w:r>
      <w:r>
        <w:rPr>
          <w:color w:val="000000"/>
          <w:spacing w:val="0"/>
          <w:w w:val="100"/>
          <w:position w:val="0"/>
        </w:rPr>
        <w:t>年</w:t>
      </w:r>
      <w:r>
        <w:rPr>
          <w:color w:val="000000"/>
          <w:spacing w:val="0"/>
          <w:w w:val="100"/>
          <w:position w:val="0"/>
          <w:sz w:val="19"/>
          <w:szCs w:val="19"/>
        </w:rPr>
        <w:t>5</w:t>
      </w:r>
      <w:r>
        <w:rPr>
          <w:color w:val="000000"/>
          <w:spacing w:val="0"/>
          <w:w w:val="100"/>
          <w:position w:val="0"/>
        </w:rPr>
        <w:t>月，国家发改委表示，我国将加快布局支持新型消费的</w:t>
      </w:r>
      <w:r>
        <w:rPr>
          <w:color w:val="000000"/>
          <w:spacing w:val="0"/>
          <w:w w:val="100"/>
          <w:position w:val="0"/>
          <w:sz w:val="19"/>
          <w:szCs w:val="19"/>
        </w:rPr>
        <w:t>5G</w:t>
      </w:r>
      <w:r>
        <w:rPr>
          <w:color w:val="000000"/>
          <w:spacing w:val="0"/>
          <w:w w:val="100"/>
          <w:position w:val="0"/>
        </w:rPr>
        <w:t>网络、物联网等新型基础设施建 设。</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新技术和新应用模式的环境中，原本已经存在的安全风险被进一步加剧，主要包括数据被未 知的超级用户访问风险、数据存储位置未知的风险、数据没有被真正隔离的风险、合规性检查风 险等方面。因此，保护数据安全已经成为云计算、移动互联网、物联网、大数据和智慧城市等新 技术和新应用模式的焦点。</w:t>
      </w:r>
      <w:r>
        <w:rPr>
          <w:color w:val="000000"/>
          <w:spacing w:val="0"/>
          <w:w w:val="100"/>
          <w:position w:val="0"/>
          <w:sz w:val="19"/>
          <w:szCs w:val="19"/>
        </w:rPr>
        <w:t>PKI</w:t>
      </w:r>
      <w:r>
        <w:rPr>
          <w:color w:val="000000"/>
          <w:spacing w:val="0"/>
          <w:w w:val="100"/>
          <w:position w:val="0"/>
        </w:rPr>
        <w:t>产品市场将伴随云计算、移动互联网、物联网、大数据和智慧城市 等新技术和新应用模式的推广，迎来广阔的发展空间。</w:t>
      </w:r>
    </w:p>
    <w:p>
      <w:pPr>
        <w:pStyle w:val="Style2"/>
        <w:keepNext w:val="0"/>
        <w:keepLines w:val="0"/>
        <w:widowControl w:val="0"/>
        <w:shd w:val="clear" w:color="auto" w:fill="auto"/>
        <w:tabs>
          <w:tab w:pos="767" w:val="left"/>
        </w:tabs>
        <w:bidi w:val="0"/>
        <w:spacing w:before="0" w:after="0" w:line="273" w:lineRule="exact"/>
        <w:ind w:left="0" w:right="0" w:firstLine="440"/>
        <w:jc w:val="both"/>
      </w:pPr>
      <w:bookmarkStart w:id="300" w:name="bookmark300"/>
      <w:r>
        <w:rPr>
          <w:color w:val="000000"/>
          <w:spacing w:val="0"/>
          <w:w w:val="100"/>
          <w:position w:val="0"/>
          <w:sz w:val="19"/>
          <w:szCs w:val="19"/>
        </w:rPr>
        <w:t>4</w:t>
      </w:r>
      <w:bookmarkEnd w:id="300"/>
      <w:r>
        <w:rPr>
          <w:color w:val="000000"/>
          <w:spacing w:val="0"/>
          <w:w w:val="100"/>
          <w:position w:val="0"/>
          <w:sz w:val="19"/>
          <w:szCs w:val="19"/>
        </w:rPr>
        <w:t>）</w:t>
        <w:tab/>
      </w:r>
      <w:r>
        <w:rPr>
          <w:color w:val="000000"/>
          <w:spacing w:val="0"/>
          <w:w w:val="100"/>
          <w:position w:val="0"/>
        </w:rPr>
        <w:t>经营模式转型趋势</w:t>
      </w:r>
    </w:p>
    <w:p>
      <w:pPr>
        <w:pStyle w:val="Style2"/>
        <w:keepNext w:val="0"/>
        <w:keepLines w:val="0"/>
        <w:widowControl w:val="0"/>
        <w:shd w:val="clear" w:color="auto" w:fill="auto"/>
        <w:bidi w:val="0"/>
        <w:spacing w:before="0" w:after="340" w:line="273" w:lineRule="exact"/>
        <w:ind w:left="0" w:right="0" w:firstLine="440"/>
        <w:jc w:val="both"/>
      </w:pPr>
      <w:r>
        <w:rPr>
          <w:color w:val="000000"/>
          <w:spacing w:val="0"/>
          <w:w w:val="100"/>
          <w:position w:val="0"/>
        </w:rPr>
        <w:t>因</w:t>
      </w:r>
      <w:r>
        <w:rPr>
          <w:color w:val="000000"/>
          <w:spacing w:val="0"/>
          <w:w w:val="100"/>
          <w:position w:val="0"/>
          <w:sz w:val="19"/>
          <w:szCs w:val="19"/>
        </w:rPr>
        <w:t>PKI</w:t>
      </w:r>
      <w:r>
        <w:rPr>
          <w:color w:val="000000"/>
          <w:spacing w:val="0"/>
          <w:w w:val="100"/>
          <w:position w:val="0"/>
        </w:rPr>
        <w:t>产品具有较强的客户粘性，随着以</w:t>
      </w:r>
      <w:r>
        <w:rPr>
          <w:color w:val="000000"/>
          <w:spacing w:val="0"/>
          <w:w w:val="100"/>
          <w:position w:val="0"/>
          <w:sz w:val="19"/>
          <w:szCs w:val="19"/>
        </w:rPr>
        <w:t>PKI</w:t>
      </w:r>
      <w:r>
        <w:rPr>
          <w:color w:val="000000"/>
          <w:spacing w:val="0"/>
          <w:w w:val="100"/>
          <w:position w:val="0"/>
        </w:rPr>
        <w:t>为核心的安全建设场景不断拓展，客户粘性也 在不断增强，单一的安全产品往往无法满足客户的整体安全需求。客户需求的变化，促使传统网 络安全厂商由单一的产品提供商向整体安全解决方案提供商进行转型，全方位的满足客户的安全 需求。另外，云环境及物联网环境中安全需求的延展，使得网络安全厂商需要有针对性的建设全 新的安全架构，如零信任解决方案等。同时用户的需求也开始出现从基础设施建设向安全运维方 面转化的趋势，促使传统网络安全厂商向安全服务商的角色进行转型。</w:t>
      </w:r>
    </w:p>
    <w:p>
      <w:pPr>
        <w:pStyle w:val="Style11"/>
        <w:keepNext/>
        <w:keepLines/>
        <w:widowControl w:val="0"/>
        <w:shd w:val="clear" w:color="auto" w:fill="auto"/>
        <w:bidi w:val="0"/>
        <w:spacing w:before="0" w:after="40" w:line="273"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w:t>
      </w:r>
      <w:bookmarkEnd w:id="303"/>
      <w:r>
        <w:rPr>
          <w:color w:val="000000"/>
          <w:spacing w:val="0"/>
          <w:w w:val="100"/>
          <w:position w:val="0"/>
        </w:rPr>
        <w:t>二）公司发展战略</w:t>
      </w:r>
      <w:bookmarkEnd w:id="301"/>
      <w:bookmarkEnd w:id="302"/>
      <w:bookmarkEnd w:id="304"/>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秉承“规范、健康、持续、稳健”的经营方针，公司在继续专注于自身主营业务能力提升的 同时，公司将继续加强不同场景、不同行业下安全需求的研究，针对云计算、工业互联网、车联 网、区块链等新兴领域的关键信息基础设施，推进技术研究，加强产学合作。以通用场景作为安 全解决方案基础，强化构建专业化和高质量的公司级解决方案。随着持续创新和完善，公司将继 续推进以</w:t>
      </w:r>
      <w:r>
        <w:rPr>
          <w:color w:val="000000"/>
          <w:spacing w:val="0"/>
          <w:w w:val="100"/>
          <w:position w:val="0"/>
          <w:sz w:val="19"/>
          <w:szCs w:val="19"/>
        </w:rPr>
        <w:t>PKI</w:t>
      </w:r>
      <w:r>
        <w:rPr>
          <w:color w:val="000000"/>
          <w:spacing w:val="0"/>
          <w:w w:val="100"/>
          <w:position w:val="0"/>
        </w:rPr>
        <w:t>技术为核心的数据安全应用产品的优化进程，在做好传统产品销售以及服务体系的 同时，积极满足客户系统更新迭代、安全防护措施升级、应用环境变化等需求。</w:t>
      </w:r>
    </w:p>
    <w:p>
      <w:pPr>
        <w:pStyle w:val="Style2"/>
        <w:keepNext w:val="0"/>
        <w:keepLines w:val="0"/>
        <w:widowControl w:val="0"/>
        <w:shd w:val="clear" w:color="auto" w:fill="auto"/>
        <w:bidi w:val="0"/>
        <w:spacing w:before="0" w:after="340" w:line="272" w:lineRule="exact"/>
        <w:ind w:left="0" w:right="0" w:firstLine="440"/>
        <w:jc w:val="both"/>
      </w:pPr>
      <w:r>
        <w:rPr>
          <w:color w:val="000000"/>
          <w:spacing w:val="0"/>
          <w:w w:val="100"/>
          <w:position w:val="0"/>
        </w:rPr>
        <w:t>市场布局方面，公司将持续推进以“行业服务专业化”和“区域服务本地化”相结合的客户 服务体系建设，提高市场竞争能力、巩固</w:t>
      </w:r>
      <w:r>
        <w:rPr>
          <w:color w:val="000000"/>
          <w:spacing w:val="0"/>
          <w:w w:val="100"/>
          <w:position w:val="0"/>
          <w:sz w:val="19"/>
          <w:szCs w:val="19"/>
        </w:rPr>
        <w:t>PKI</w:t>
      </w:r>
      <w:r>
        <w:rPr>
          <w:color w:val="000000"/>
          <w:spacing w:val="0"/>
          <w:w w:val="100"/>
          <w:position w:val="0"/>
        </w:rPr>
        <w:t>领域行业地位。与此同时，公司将继续大力发展国 家部委、金融、央企等重点领域的市场开拓，抓紧政策法规推动的国家信息安全领域建设的机遇， 不断提升主营业务能力，在“新场景、新业态、新模式、新需求”的大环境下继续拓展以</w:t>
      </w:r>
      <w:r>
        <w:rPr>
          <w:color w:val="000000"/>
          <w:spacing w:val="0"/>
          <w:w w:val="100"/>
          <w:position w:val="0"/>
          <w:sz w:val="19"/>
          <w:szCs w:val="19"/>
        </w:rPr>
        <w:t>PKI</w:t>
      </w:r>
      <w:r>
        <w:rPr>
          <w:color w:val="000000"/>
          <w:spacing w:val="0"/>
          <w:w w:val="100"/>
          <w:position w:val="0"/>
        </w:rPr>
        <w:t>为 核心的网络安全市场。</w:t>
      </w:r>
    </w:p>
    <w:p>
      <w:pPr>
        <w:pStyle w:val="Style11"/>
        <w:keepNext/>
        <w:keepLines/>
        <w:widowControl w:val="0"/>
        <w:shd w:val="clear" w:color="auto" w:fill="auto"/>
        <w:bidi w:val="0"/>
        <w:spacing w:before="0" w:after="10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w:t>
      </w:r>
      <w:bookmarkEnd w:id="307"/>
      <w:r>
        <w:rPr>
          <w:color w:val="000000"/>
          <w:spacing w:val="0"/>
          <w:w w:val="100"/>
          <w:position w:val="0"/>
        </w:rPr>
        <w:t>三）经营计划</w:t>
      </w:r>
      <w:bookmarkEnd w:id="305"/>
      <w:bookmarkEnd w:id="306"/>
      <w:bookmarkEnd w:id="308"/>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sz w:val="19"/>
          <w:szCs w:val="19"/>
        </w:rPr>
        <w:t>2022</w:t>
      </w:r>
      <w:r>
        <w:rPr>
          <w:color w:val="000000"/>
          <w:spacing w:val="0"/>
          <w:w w:val="100"/>
          <w:position w:val="0"/>
        </w:rPr>
        <w:t>年，公司将依照网络安全行业发展状况及相关政策变化，继续专注提升公司主营业务 能力，加强市场开拓及市场渗透。同时继续加强研发投入，推动产品体系规划，建设敏捷开发环 境，面向新领域、新技术提升对解决方案的支撑能力，确保公司健康成长、可持续发展。公司一 贯注重自身核心竞争力的培养，以此在新的市场环境下发挥自身竞争优势，助力公司实现稳步发 展。</w:t>
      </w:r>
      <w:r>
        <w:rPr>
          <w:color w:val="000000"/>
          <w:spacing w:val="0"/>
          <w:w w:val="100"/>
          <w:position w:val="0"/>
          <w:sz w:val="19"/>
          <w:szCs w:val="19"/>
        </w:rPr>
        <w:t>2022</w:t>
      </w:r>
      <w:r>
        <w:rPr>
          <w:color w:val="000000"/>
          <w:spacing w:val="0"/>
          <w:w w:val="100"/>
          <w:position w:val="0"/>
        </w:rPr>
        <w:t>年公司将从以下几点进一步开展经营工作：</w:t>
      </w:r>
    </w:p>
    <w:p>
      <w:pPr>
        <w:pStyle w:val="Style11"/>
        <w:keepNext/>
        <w:keepLines/>
        <w:widowControl w:val="0"/>
        <w:shd w:val="clear" w:color="auto" w:fill="auto"/>
        <w:tabs>
          <w:tab w:pos="315" w:val="left"/>
        </w:tabs>
        <w:bidi w:val="0"/>
        <w:spacing w:before="0" w:after="0" w:line="272" w:lineRule="exact"/>
        <w:ind w:left="0" w:right="0" w:firstLine="0"/>
        <w:jc w:val="both"/>
      </w:pPr>
      <w:bookmarkStart w:id="309" w:name="bookmark309"/>
      <w:bookmarkStart w:id="310" w:name="bookmark310"/>
      <w:bookmarkStart w:id="311" w:name="bookmark311"/>
      <w:bookmarkStart w:id="312" w:name="bookmark312"/>
      <w:r>
        <w:rPr>
          <w:color w:val="000000"/>
          <w:spacing w:val="0"/>
          <w:w w:val="100"/>
          <w:position w:val="0"/>
        </w:rPr>
        <w:t>1</w:t>
      </w:r>
      <w:bookmarkEnd w:id="311"/>
      <w:r>
        <w:rPr>
          <w:color w:val="000000"/>
          <w:spacing w:val="0"/>
          <w:w w:val="100"/>
          <w:position w:val="0"/>
        </w:rPr>
        <w:t>、</w:t>
        <w:tab/>
        <w:t>市场与业务开拓</w:t>
      </w:r>
      <w:bookmarkEnd w:id="309"/>
      <w:bookmarkEnd w:id="310"/>
      <w:bookmarkEnd w:id="312"/>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公司将持续深耕信息安全领域，将密码产品、安全产品、密码服务三大产品线进一步深化完 善，夯实双总部战略落地，加强双总部运营机制，使顶层规划与市场布局重心进一步向首都靠拢。 北京总部打造以客户为中心服务驱动型组织架构，业务中心打造以客户为中心产品驱动型组织架 构，形成双轮驱动效应。坚持“行业与区域协同发展”的营销战略，全面开展面向国家部委和行 业总部机关的总部战略，不断深化覆盖全国的区域营销体系建设。行业中心负责顶层规划、战略 指导，区域中心负责本地化落地。继续加强智能化身份治理体系、一体化密码服务体系、敏捷化 电子签章体系以及零信任安全体系的构建，继续部署与实施零信任行业级项目，城市级智慧城市 云密码服务项目、继续加大商用密码应用推进与部署，立足于政务、国防、金融、政法等核心行 业规划，拓展民生、教育、交通、能源等行业商用密码应用的产品和解决方案，积极探索信任和 身份认证服务、货币数字化服务运营平台、云上密码以及密码上云等基于商用密码的延伸服务业 务。拓展密码技术在智能物联、工业互联网、区块链、云计算、大数据、数据货币等领域的市场 布局。夯实公司在电子政务领域的优势，发展面向政务应用的信息安全产品和安全信息系统，提 升公司面向电子政务外网的安全保障能力。加强对“密码+政务服务”的深化，探索“密码+政务 服务”的新型政务服务模式，利用互联网开展信息惠民服务，构建基于密码+互联网的安全电子政 务服务系统。重点强化数据安全项目落地，加大自主创新产品的市场投入。强化关键行业、节点 布局，在国家政策指引下，技术业务驱动下，做好部级平台竖到底、省级平台横到边、市级平台 连成线的市场布局规划，继续夯实密码服务专家的领先地位。</w:t>
      </w:r>
    </w:p>
    <w:p>
      <w:pPr>
        <w:pStyle w:val="Style11"/>
        <w:keepNext/>
        <w:keepLines/>
        <w:widowControl w:val="0"/>
        <w:shd w:val="clear" w:color="auto" w:fill="auto"/>
        <w:tabs>
          <w:tab w:pos="318" w:val="left"/>
        </w:tabs>
        <w:bidi w:val="0"/>
        <w:spacing w:before="0" w:after="0" w:line="272" w:lineRule="exact"/>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2</w:t>
      </w:r>
      <w:bookmarkEnd w:id="315"/>
      <w:r>
        <w:rPr>
          <w:color w:val="000000"/>
          <w:spacing w:val="0"/>
          <w:w w:val="100"/>
          <w:position w:val="0"/>
        </w:rPr>
        <w:t>、</w:t>
        <w:tab/>
        <w:t>产品及技术提升</w:t>
      </w:r>
      <w:bookmarkEnd w:id="313"/>
      <w:bookmarkEnd w:id="314"/>
      <w:bookmarkEnd w:id="316"/>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公司在产品及技术提升方面主要推进以下几个方面的工作：在产品规划方面，继续以密码技 术和身份为中心，在目前主要覆盖的应用安全领域基础上，向数据保护领域方向不断深入。面向 大数据、智能物联、金融密码应用等场景，提升对解决方案的支撑能力；在产品能力方面，所有 产品提供更多的自动化、智能化能力，在传统身份管理的基础上，对新型</w:t>
      </w:r>
      <w:r>
        <w:rPr>
          <w:color w:val="000000"/>
          <w:spacing w:val="0"/>
          <w:w w:val="100"/>
          <w:position w:val="0"/>
          <w:sz w:val="19"/>
          <w:szCs w:val="19"/>
        </w:rPr>
        <w:t>IT</w:t>
      </w:r>
      <w:r>
        <w:rPr>
          <w:color w:val="000000"/>
          <w:spacing w:val="0"/>
          <w:w w:val="100"/>
          <w:position w:val="0"/>
        </w:rPr>
        <w:t>环境下的机器身份 进行抽象和纳管，提供全场景、全生命周期的自动化身份服务。在效率提升方面，实现研发管理 流程自动化、产出在线化、度量数据可视化。基于自动化的数据工具分析建模、提升效率。</w:t>
      </w:r>
    </w:p>
    <w:p>
      <w:pPr>
        <w:pStyle w:val="Style11"/>
        <w:keepNext/>
        <w:keepLines/>
        <w:widowControl w:val="0"/>
        <w:shd w:val="clear" w:color="auto" w:fill="auto"/>
        <w:tabs>
          <w:tab w:pos="318" w:val="left"/>
        </w:tabs>
        <w:bidi w:val="0"/>
        <w:spacing w:before="0" w:after="0" w:line="272" w:lineRule="exact"/>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3</w:t>
      </w:r>
      <w:bookmarkEnd w:id="319"/>
      <w:r>
        <w:rPr>
          <w:color w:val="000000"/>
          <w:spacing w:val="0"/>
          <w:w w:val="100"/>
          <w:position w:val="0"/>
        </w:rPr>
        <w:t>、</w:t>
        <w:tab/>
        <w:t>研发投入</w:t>
      </w:r>
      <w:bookmarkEnd w:id="317"/>
      <w:bookmarkEnd w:id="318"/>
      <w:bookmarkEnd w:id="320"/>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作为科技型企业，公司始终注重研发方面的投入。在开展一个中心、两个触点、四个支撑、 校企联动建设的工作中，进一步强化分中心建设、加大研发投入；设立更多公共技术部门，以专 业化提升效率。</w:t>
      </w:r>
    </w:p>
    <w:p>
      <w:pPr>
        <w:pStyle w:val="Style11"/>
        <w:keepNext/>
        <w:keepLines/>
        <w:widowControl w:val="0"/>
        <w:shd w:val="clear" w:color="auto" w:fill="auto"/>
        <w:tabs>
          <w:tab w:pos="318" w:val="left"/>
        </w:tabs>
        <w:bidi w:val="0"/>
        <w:spacing w:before="0" w:after="0" w:line="272"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4</w:t>
      </w:r>
      <w:bookmarkEnd w:id="323"/>
      <w:r>
        <w:rPr>
          <w:color w:val="000000"/>
          <w:spacing w:val="0"/>
          <w:w w:val="100"/>
          <w:position w:val="0"/>
        </w:rPr>
        <w:t>、</w:t>
        <w:tab/>
        <w:t>公司治理与投资并购</w:t>
      </w:r>
      <w:bookmarkEnd w:id="321"/>
      <w:bookmarkEnd w:id="322"/>
      <w:bookmarkEnd w:id="324"/>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公司将结合实际经营情况，以主营业务为核心，制定企业可持续发展规划，推动公司整体在 经营、战略、决策、治理等方面不断成长。同时，通过加强公司管理和内部控制，保障公司合 规、科学地进行决策和运营，达到有效控制风险的目的；通过合理调整组织架构及区域性功能布 局，加强前端与后端之间的协同效应，以提升跨地域管理效率，降低运营成本。</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投资并购方面，公司以主营业务为核心，持续关注与公司自身业务、技术、市场等方面存在 协同效应的具有潜力的标的，通过投资并购的方式完善产业布局规划，提升自身产品的适用能 力，帮助公司更好地完成市场拓展目标。此外，公司将继续保持对新兴市场、前沿技术的关注， 在不断加强有针对性的研发的同时，将通过投资并购的方式加强企业之间的合作能力，应对新需 求、新挑战。</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未来，公司将继续以合规经营为中心，以公司核心竞争力培养、产品应用场景拓展、产业链 整合、行业相关前沿技术研究等方面为重点，继续加强公司可持续发展能力的建设，助力公司持 续稳步成长。</w:t>
      </w:r>
    </w:p>
    <w:p>
      <w:pPr>
        <w:pStyle w:val="Style11"/>
        <w:keepNext/>
        <w:keepLines/>
        <w:widowControl w:val="0"/>
        <w:shd w:val="clear" w:color="auto" w:fill="auto"/>
        <w:tabs>
          <w:tab w:pos="318" w:val="left"/>
        </w:tabs>
        <w:bidi w:val="0"/>
        <w:spacing w:before="0" w:after="0" w:line="272" w:lineRule="exact"/>
        <w:ind w:left="0" w:right="0" w:firstLine="0"/>
        <w:jc w:val="both"/>
      </w:pPr>
      <w:bookmarkStart w:id="325" w:name="bookmark325"/>
      <w:bookmarkStart w:id="326" w:name="bookmark326"/>
      <w:bookmarkStart w:id="327" w:name="bookmark327"/>
      <w:bookmarkStart w:id="328" w:name="bookmark328"/>
      <w:r>
        <w:rPr>
          <w:color w:val="000000"/>
          <w:spacing w:val="0"/>
          <w:w w:val="100"/>
          <w:position w:val="0"/>
        </w:rPr>
        <w:t>5</w:t>
      </w:r>
      <w:bookmarkEnd w:id="327"/>
      <w:r>
        <w:rPr>
          <w:color w:val="000000"/>
          <w:spacing w:val="0"/>
          <w:w w:val="100"/>
          <w:position w:val="0"/>
        </w:rPr>
        <w:t>、</w:t>
        <w:tab/>
        <w:t>管理、人力资源与绩效考核</w:t>
      </w:r>
      <w:bookmarkEnd w:id="325"/>
      <w:bookmarkEnd w:id="326"/>
      <w:bookmarkEnd w:id="328"/>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公司面向一线、结合业务，简化环节，做好服务管理。继续完善选拔任用培养工作，落实好 干部标准，推进干部年轻化，做好班子建设；加强人才引进，建立和持续完善公司培训体系；做 </w:t>
      </w:r>
      <w:r>
        <w:rPr>
          <w:color w:val="000000"/>
          <w:spacing w:val="0"/>
          <w:w w:val="100"/>
          <w:position w:val="0"/>
        </w:rPr>
        <w:t>好公司现有人才的培养工作，壮大公司核心团队，推进领导人梯队建设。建立以目标为导向，以 关键结果为衡量的目标管理机制</w:t>
      </w:r>
      <w:r>
        <w:rPr>
          <w:color w:val="000000"/>
          <w:spacing w:val="0"/>
          <w:w w:val="100"/>
          <w:position w:val="0"/>
          <w:sz w:val="19"/>
          <w:szCs w:val="19"/>
        </w:rPr>
        <w:t>（OKR）</w:t>
      </w:r>
      <w:r>
        <w:rPr>
          <w:color w:val="000000"/>
          <w:spacing w:val="0"/>
          <w:w w:val="100"/>
          <w:position w:val="0"/>
        </w:rPr>
        <w:t>，与</w:t>
      </w:r>
      <w:r>
        <w:rPr>
          <w:color w:val="000000"/>
          <w:spacing w:val="0"/>
          <w:w w:val="100"/>
          <w:position w:val="0"/>
          <w:sz w:val="19"/>
          <w:szCs w:val="19"/>
        </w:rPr>
        <w:t>KPI</w:t>
      </w:r>
      <w:r>
        <w:rPr>
          <w:color w:val="000000"/>
          <w:spacing w:val="0"/>
          <w:w w:val="100"/>
          <w:position w:val="0"/>
        </w:rPr>
        <w:t>相结合实现激励和考核，助力公司转型创新和 业务发展。</w:t>
      </w:r>
    </w:p>
    <w:p>
      <w:pPr>
        <w:pStyle w:val="Style11"/>
        <w:keepNext/>
        <w:keepLines/>
        <w:widowControl w:val="0"/>
        <w:shd w:val="clear" w:color="auto" w:fill="auto"/>
        <w:bidi w:val="0"/>
        <w:spacing w:before="0" w:after="0" w:line="276" w:lineRule="exact"/>
        <w:ind w:left="0" w:right="0" w:firstLine="0"/>
        <w:jc w:val="both"/>
      </w:pPr>
      <w:bookmarkStart w:id="329" w:name="bookmark329"/>
      <w:bookmarkStart w:id="330" w:name="bookmark330"/>
      <w:bookmarkStart w:id="331" w:name="bookmark331"/>
      <w:bookmarkStart w:id="332" w:name="bookmark332"/>
      <w:r>
        <w:rPr>
          <w:color w:val="000000"/>
          <w:spacing w:val="0"/>
          <w:w w:val="100"/>
          <w:position w:val="0"/>
        </w:rPr>
        <w:t>6</w:t>
      </w:r>
      <w:bookmarkEnd w:id="331"/>
      <w:r>
        <w:rPr>
          <w:color w:val="000000"/>
          <w:spacing w:val="0"/>
          <w:w w:val="100"/>
          <w:position w:val="0"/>
        </w:rPr>
        <w:t>、党建与团队建设</w:t>
      </w:r>
      <w:bookmarkEnd w:id="329"/>
      <w:bookmarkEnd w:id="330"/>
      <w:bookmarkEnd w:id="332"/>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sz w:val="19"/>
          <w:szCs w:val="19"/>
        </w:rPr>
        <w:t>2022</w:t>
      </w:r>
      <w:r>
        <w:rPr>
          <w:color w:val="000000"/>
          <w:spacing w:val="0"/>
          <w:w w:val="100"/>
          <w:position w:val="0"/>
        </w:rPr>
        <w:t>年，公司将在市北高新党委的坚强领导下，始终坚持政治领航，紧密结合企业实际，着 力推动思想建设、组织建设和作风建设，将“学好党章，规范基础，提升境界，优化组织”四项 工作作为公司党建工作的重点，不断推行“互联网+党建”，抓实党员示范引领，努力将党的政治 优势和组织优势转化为推动企业发展的市场优势，以实际行动迎接党的二十大的胜利召开。</w:t>
      </w:r>
    </w:p>
    <w:p>
      <w:pPr>
        <w:pStyle w:val="Style2"/>
        <w:keepNext w:val="0"/>
        <w:keepLines w:val="0"/>
        <w:widowControl w:val="0"/>
        <w:shd w:val="clear" w:color="auto" w:fill="auto"/>
        <w:bidi w:val="0"/>
        <w:spacing w:before="0" w:after="320" w:line="276" w:lineRule="exact"/>
        <w:ind w:left="0" w:right="0" w:firstLine="440"/>
        <w:jc w:val="both"/>
      </w:pPr>
      <w:r>
        <w:rPr>
          <w:color w:val="000000"/>
          <w:spacing w:val="0"/>
          <w:w w:val="100"/>
          <w:position w:val="0"/>
        </w:rPr>
        <w:t>经初步预算，公司</w:t>
      </w:r>
      <w:r>
        <w:rPr>
          <w:color w:val="000000"/>
          <w:spacing w:val="0"/>
          <w:w w:val="100"/>
          <w:position w:val="0"/>
          <w:sz w:val="19"/>
          <w:szCs w:val="19"/>
        </w:rPr>
        <w:t>2022</w:t>
      </w:r>
      <w:r>
        <w:rPr>
          <w:color w:val="000000"/>
          <w:spacing w:val="0"/>
          <w:w w:val="100"/>
          <w:position w:val="0"/>
        </w:rPr>
        <w:t>年主要经营目标是，实现营业收入</w:t>
      </w:r>
      <w:r>
        <w:rPr>
          <w:color w:val="000000"/>
          <w:spacing w:val="0"/>
          <w:w w:val="100"/>
          <w:position w:val="0"/>
          <w:sz w:val="19"/>
          <w:szCs w:val="19"/>
        </w:rPr>
        <w:t>7.40</w:t>
      </w:r>
      <w:r>
        <w:rPr>
          <w:color w:val="000000"/>
          <w:spacing w:val="0"/>
          <w:w w:val="100"/>
          <w:position w:val="0"/>
        </w:rPr>
        <w:t>亿元。公司披露的</w:t>
      </w:r>
      <w:r>
        <w:rPr>
          <w:color w:val="000000"/>
          <w:spacing w:val="0"/>
          <w:w w:val="100"/>
          <w:position w:val="0"/>
          <w:sz w:val="19"/>
          <w:szCs w:val="19"/>
        </w:rPr>
        <w:t>2022</w:t>
      </w:r>
      <w:r>
        <w:rPr>
          <w:color w:val="000000"/>
          <w:spacing w:val="0"/>
          <w:w w:val="100"/>
          <w:position w:val="0"/>
        </w:rPr>
        <w:t>年 经营目标不构成公司对投资者的业绩承诺，提示投资者对此保持足够的风险意识，并且理解经营 计划与业绩承诺之间的差异。</w:t>
      </w:r>
    </w:p>
    <w:p>
      <w:pPr>
        <w:pStyle w:val="Style11"/>
        <w:keepNext/>
        <w:keepLines/>
        <w:widowControl w:val="0"/>
        <w:shd w:val="clear" w:color="auto" w:fill="auto"/>
        <w:bidi w:val="0"/>
        <w:spacing w:before="0" w:after="60" w:line="272" w:lineRule="exact"/>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四）可能面对的风险</w:t>
      </w:r>
      <w:bookmarkEnd w:id="333"/>
      <w:bookmarkEnd w:id="334"/>
      <w:bookmarkEnd w:id="336"/>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1"/>
        <w:keepNext/>
        <w:keepLines/>
        <w:widowControl w:val="0"/>
        <w:shd w:val="clear" w:color="auto" w:fill="auto"/>
        <w:tabs>
          <w:tab w:pos="314" w:val="left"/>
        </w:tabs>
        <w:bidi w:val="0"/>
        <w:spacing w:before="0" w:after="0" w:line="272" w:lineRule="exact"/>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1</w:t>
      </w:r>
      <w:bookmarkEnd w:id="339"/>
      <w:r>
        <w:rPr>
          <w:color w:val="000000"/>
          <w:spacing w:val="0"/>
          <w:w w:val="100"/>
          <w:position w:val="0"/>
        </w:rPr>
        <w:t>、</w:t>
        <w:tab/>
        <w:t>产品销售季节性风险</w:t>
      </w:r>
      <w:bookmarkEnd w:id="337"/>
      <w:bookmarkEnd w:id="338"/>
      <w:bookmarkEnd w:id="340"/>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公司研发、销售的信息安全类产品主要面向政府部门、军工、金融机构及集团级企业等相关 客户。此类客户通常采用预算管理制度和集中采购制度，即一般上半年进行项目预算流程审批、 下半年进行招标或设施采购，因而公司产品用户的市场需求高峰通常出现在下半年。信息安全行 业亦普遍存在此类产品季节性需求不均衡的情形。</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基于上述客户市场需求因素的影响，公司产品销售收入呈现较明显的上下半年不均衡的分布 特征：公司的客户主要为国家部委、地方政府部门、军工企业、金融机构、集团级企业等，项目 回款集中在第四季度，公司下半年实现的产品销售收入相对较多，且经营活动现金流入亦主要集 中于下半年；而由于公司各月度的研发投入、人员工资及其他费用的支出相对均衡，导致公司利 润和经营活动现金流量通常呈现一定的不均衡性。</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公司销售收入的季节性波动及其对公司利润、经营性活动现金流在全年实现过程中造成的不 均衡性，可能对公司正常生产经营活动造成一定的不利影响。若以半年度或季度的数据推测公司 全年盈利状况并不合适，提醒投资者注意此特殊情况。</w:t>
      </w:r>
    </w:p>
    <w:p>
      <w:pPr>
        <w:pStyle w:val="Style11"/>
        <w:keepNext/>
        <w:keepLines/>
        <w:widowControl w:val="0"/>
        <w:shd w:val="clear" w:color="auto" w:fill="auto"/>
        <w:tabs>
          <w:tab w:pos="319" w:val="left"/>
        </w:tabs>
        <w:bidi w:val="0"/>
        <w:spacing w:before="0" w:after="0" w:line="272"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2</w:t>
      </w:r>
      <w:bookmarkEnd w:id="343"/>
      <w:r>
        <w:rPr>
          <w:color w:val="000000"/>
          <w:spacing w:val="0"/>
          <w:w w:val="100"/>
          <w:position w:val="0"/>
        </w:rPr>
        <w:t>、</w:t>
        <w:tab/>
        <w:t>技术开发与产品升级风险</w:t>
      </w:r>
      <w:bookmarkEnd w:id="341"/>
      <w:bookmarkEnd w:id="342"/>
      <w:bookmarkEnd w:id="344"/>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公司所处的信息安全行业属于技术与知识密集型行业，技术产业化与市场化具有较多不确定 性因素，存在着研发投入不能获得预期效果从而影响公司盈利能力和成长性的风险。此外，信息 安全技术发展迅速，产业规模不断扩大，市场对信息安全产品的升级换代亦提出了更高要求。公 司虽具有较强的产品技术开发能力，但如果在产品升级换代上投入不足，不能正确把握信息安全 技术的发展趋势，及时满足客户的现实需求，公司的核心竞争力将有可能下降，对未来持续发展 能力造成不利影响。</w:t>
      </w:r>
    </w:p>
    <w:p>
      <w:pPr>
        <w:pStyle w:val="Style11"/>
        <w:keepNext/>
        <w:keepLines/>
        <w:widowControl w:val="0"/>
        <w:shd w:val="clear" w:color="auto" w:fill="auto"/>
        <w:tabs>
          <w:tab w:pos="319" w:val="left"/>
        </w:tabs>
        <w:bidi w:val="0"/>
        <w:spacing w:before="0" w:after="0" w:line="272"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3</w:t>
      </w:r>
      <w:bookmarkEnd w:id="347"/>
      <w:r>
        <w:rPr>
          <w:color w:val="000000"/>
          <w:spacing w:val="0"/>
          <w:w w:val="100"/>
          <w:position w:val="0"/>
        </w:rPr>
        <w:t>、</w:t>
        <w:tab/>
        <w:t>市场开拓与竞争加剧风险</w:t>
      </w:r>
      <w:bookmarkEnd w:id="345"/>
      <w:bookmarkEnd w:id="346"/>
      <w:bookmarkEnd w:id="348"/>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信息安全行业是极具发展活力的新兴产业，建立坚实可靠的网络安全体系已逐渐成为共识， 政府部门、金融机构、军工及其它大中型企事业单位及各类中小型企业未来将不断加大信息安全 建设投入，必将促使该行业的快速发展。随着信息安全行业市场规模的迅速扩大，行业内现有企 业有可能进一步加大市场拓展力度，国内一些大型</w:t>
      </w:r>
      <w:r>
        <w:rPr>
          <w:color w:val="000000"/>
          <w:spacing w:val="0"/>
          <w:w w:val="100"/>
          <w:position w:val="0"/>
          <w:sz w:val="19"/>
          <w:szCs w:val="19"/>
        </w:rPr>
        <w:t>IT</w:t>
      </w:r>
      <w:r>
        <w:rPr>
          <w:color w:val="000000"/>
          <w:spacing w:val="0"/>
          <w:w w:val="100"/>
          <w:position w:val="0"/>
        </w:rPr>
        <w:t>和互联网企业亦有可能涉足信息安全领域， 市场竞争将更趋激烈。虽然公司已在信息安全行业身份认证与访问控制细分市场领域占据了优势 地位，但面对现有竞争者和即将进入者在产品技术先进性、质量稳定性、营销网络、客户体验和 售后服务等方面的竞争，公司存在市场占有率下降的风险。</w:t>
      </w:r>
    </w:p>
    <w:p>
      <w:pPr>
        <w:pStyle w:val="Style11"/>
        <w:keepNext/>
        <w:keepLines/>
        <w:widowControl w:val="0"/>
        <w:shd w:val="clear" w:color="auto" w:fill="auto"/>
        <w:tabs>
          <w:tab w:pos="319" w:val="left"/>
        </w:tabs>
        <w:bidi w:val="0"/>
        <w:spacing w:before="0" w:after="0" w:line="272" w:lineRule="exact"/>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4</w:t>
      </w:r>
      <w:bookmarkEnd w:id="351"/>
      <w:r>
        <w:rPr>
          <w:color w:val="000000"/>
          <w:spacing w:val="0"/>
          <w:w w:val="100"/>
          <w:position w:val="0"/>
        </w:rPr>
        <w:t>、</w:t>
        <w:tab/>
        <w:t>人才流失与技术失密风险</w:t>
      </w:r>
      <w:bookmarkEnd w:id="349"/>
      <w:bookmarkEnd w:id="350"/>
      <w:bookmarkEnd w:id="352"/>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目前，公司多项技术、产品处于研究与开发阶段，专业人才尤其是核心技术人员对公司技术 和产品的研发成功具有重要影响。由此，核心技术人员流失和核心技术泄露问题成为公司不可忽 视的风险之一。公司若不能有效解决核心技术团队的稳定性问题，出现核心技术人员流失或核心 技术泄露等情形，可能会在一定程度上影响公司的市场竞争力和技术创新能力。</w:t>
      </w:r>
    </w:p>
    <w:p>
      <w:pPr>
        <w:pStyle w:val="Style11"/>
        <w:keepNext/>
        <w:keepLines/>
        <w:widowControl w:val="0"/>
        <w:shd w:val="clear" w:color="auto" w:fill="auto"/>
        <w:tabs>
          <w:tab w:pos="319" w:val="left"/>
        </w:tabs>
        <w:bidi w:val="0"/>
        <w:spacing w:before="0" w:after="0" w:line="272" w:lineRule="exact"/>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5</w:t>
      </w:r>
      <w:bookmarkEnd w:id="355"/>
      <w:r>
        <w:rPr>
          <w:color w:val="000000"/>
          <w:spacing w:val="0"/>
          <w:w w:val="100"/>
          <w:position w:val="0"/>
        </w:rPr>
        <w:t>、</w:t>
        <w:tab/>
        <w:t>知识产权被侵害的风险</w:t>
      </w:r>
      <w:bookmarkEnd w:id="353"/>
      <w:bookmarkEnd w:id="354"/>
      <w:bookmarkEnd w:id="356"/>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公司已经采取多项应对措施防范知识产权可能被侵害的风险，具体包括在产品应用方案的实 施过程中采取严密的保密措施、与公司核心技术人员签署保密协议、申请知识产权保护等相关方 </w:t>
      </w:r>
      <w:r>
        <w:rPr>
          <w:color w:val="000000"/>
          <w:spacing w:val="0"/>
          <w:w w:val="100"/>
          <w:position w:val="0"/>
        </w:rPr>
        <w:t>面。然而，鉴于国内信息安全市场和知识产权保护的现状，公司的知识产权仍存在被侵害的风险， 若公司的知识产权遭受较大范围的侵害，将会对公司的盈利水平产生不利影响。</w:t>
      </w:r>
    </w:p>
    <w:p>
      <w:pPr>
        <w:pStyle w:val="Style11"/>
        <w:keepNext/>
        <w:keepLines/>
        <w:widowControl w:val="0"/>
        <w:shd w:val="clear" w:color="auto" w:fill="auto"/>
        <w:bidi w:val="0"/>
        <w:spacing w:before="0" w:after="0" w:line="273" w:lineRule="exact"/>
        <w:ind w:left="0" w:right="0" w:firstLine="0"/>
        <w:jc w:val="both"/>
      </w:pPr>
      <w:bookmarkStart w:id="357" w:name="bookmark357"/>
      <w:bookmarkStart w:id="358" w:name="bookmark358"/>
      <w:bookmarkStart w:id="359" w:name="bookmark359"/>
      <w:bookmarkStart w:id="360" w:name="bookmark360"/>
      <w:r>
        <w:rPr>
          <w:color w:val="000000"/>
          <w:spacing w:val="0"/>
          <w:w w:val="100"/>
          <w:position w:val="0"/>
        </w:rPr>
        <w:t>6</w:t>
      </w:r>
      <w:bookmarkEnd w:id="359"/>
      <w:r>
        <w:rPr>
          <w:color w:val="000000"/>
          <w:spacing w:val="0"/>
          <w:w w:val="100"/>
          <w:position w:val="0"/>
        </w:rPr>
        <w:t>、企业所得税税收优惠政策变化和政府补助变化的风险</w:t>
      </w:r>
      <w:bookmarkEnd w:id="357"/>
      <w:bookmarkEnd w:id="358"/>
      <w:bookmarkEnd w:id="360"/>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公司及子公司上海格尔安全科技有限公司、北京格尔国信科技有限公司属于国家需要重点扶 持的高新技术企业，企业所得税按</w:t>
      </w:r>
      <w:r>
        <w:rPr>
          <w:color w:val="000000"/>
          <w:spacing w:val="0"/>
          <w:w w:val="100"/>
          <w:position w:val="0"/>
          <w:sz w:val="19"/>
          <w:szCs w:val="19"/>
        </w:rPr>
        <w:t>15%</w:t>
      </w:r>
      <w:r>
        <w:rPr>
          <w:color w:val="000000"/>
          <w:spacing w:val="0"/>
          <w:w w:val="100"/>
          <w:position w:val="0"/>
        </w:rPr>
        <w:t>的税率征收。其中，上海格尔科安智能科技有限公司根据 财政部《关于实施小微企业普惠性税收减免政策的通知》财税〔</w:t>
      </w:r>
      <w:r>
        <w:rPr>
          <w:color w:val="000000"/>
          <w:spacing w:val="0"/>
          <w:w w:val="100"/>
          <w:position w:val="0"/>
          <w:sz w:val="19"/>
          <w:szCs w:val="19"/>
        </w:rPr>
        <w:t>2019） 13</w:t>
      </w:r>
      <w:r>
        <w:rPr>
          <w:color w:val="000000"/>
          <w:spacing w:val="0"/>
          <w:w w:val="100"/>
          <w:position w:val="0"/>
        </w:rPr>
        <w:t>号，</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 xml:space="preserve">日至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日，对小型微利企业年应纳税所得额不超过</w:t>
      </w:r>
      <w:r>
        <w:rPr>
          <w:color w:val="000000"/>
          <w:spacing w:val="0"/>
          <w:w w:val="100"/>
          <w:position w:val="0"/>
          <w:sz w:val="19"/>
          <w:szCs w:val="19"/>
        </w:rPr>
        <w:t>100</w:t>
      </w:r>
      <w:r>
        <w:rPr>
          <w:color w:val="000000"/>
          <w:spacing w:val="0"/>
          <w:w w:val="100"/>
          <w:position w:val="0"/>
        </w:rPr>
        <w:t>万元的部分，减按</w:t>
      </w:r>
      <w:r>
        <w:rPr>
          <w:color w:val="000000"/>
          <w:spacing w:val="0"/>
          <w:w w:val="100"/>
          <w:position w:val="0"/>
          <w:sz w:val="19"/>
          <w:szCs w:val="19"/>
        </w:rPr>
        <w:t>25%</w:t>
      </w:r>
      <w:r>
        <w:rPr>
          <w:color w:val="000000"/>
          <w:spacing w:val="0"/>
          <w:w w:val="100"/>
          <w:position w:val="0"/>
        </w:rPr>
        <w:t>计入应纳 税所得额，按</w:t>
      </w:r>
      <w:r>
        <w:rPr>
          <w:color w:val="000000"/>
          <w:spacing w:val="0"/>
          <w:w w:val="100"/>
          <w:position w:val="0"/>
          <w:sz w:val="19"/>
          <w:szCs w:val="19"/>
        </w:rPr>
        <w:t>20%</w:t>
      </w:r>
      <w:r>
        <w:rPr>
          <w:color w:val="000000"/>
          <w:spacing w:val="0"/>
          <w:w w:val="100"/>
          <w:position w:val="0"/>
        </w:rPr>
        <w:t>的税率缴纳企业所得税；对年应纳税所得额超过</w:t>
      </w:r>
      <w:r>
        <w:rPr>
          <w:color w:val="000000"/>
          <w:spacing w:val="0"/>
          <w:w w:val="100"/>
          <w:position w:val="0"/>
          <w:sz w:val="19"/>
          <w:szCs w:val="19"/>
        </w:rPr>
        <w:t>100</w:t>
      </w:r>
      <w:r>
        <w:rPr>
          <w:color w:val="000000"/>
          <w:spacing w:val="0"/>
          <w:w w:val="100"/>
          <w:position w:val="0"/>
        </w:rPr>
        <w:t>万元但不超过</w:t>
      </w:r>
      <w:r>
        <w:rPr>
          <w:color w:val="000000"/>
          <w:spacing w:val="0"/>
          <w:w w:val="100"/>
          <w:position w:val="0"/>
          <w:sz w:val="19"/>
          <w:szCs w:val="19"/>
        </w:rPr>
        <w:t>300</w:t>
      </w:r>
      <w:r>
        <w:rPr>
          <w:color w:val="000000"/>
          <w:spacing w:val="0"/>
          <w:w w:val="100"/>
          <w:position w:val="0"/>
        </w:rPr>
        <w:t>万元的 部分，减按</w:t>
      </w:r>
      <w:r>
        <w:rPr>
          <w:color w:val="000000"/>
          <w:spacing w:val="0"/>
          <w:w w:val="100"/>
          <w:position w:val="0"/>
          <w:sz w:val="19"/>
          <w:szCs w:val="19"/>
        </w:rPr>
        <w:t>50%</w:t>
      </w:r>
      <w:r>
        <w:rPr>
          <w:color w:val="000000"/>
          <w:spacing w:val="0"/>
          <w:w w:val="100"/>
          <w:position w:val="0"/>
        </w:rPr>
        <w:t>计入应纳税所得额，按</w:t>
      </w:r>
      <w:r>
        <w:rPr>
          <w:color w:val="000000"/>
          <w:spacing w:val="0"/>
          <w:w w:val="100"/>
          <w:position w:val="0"/>
          <w:sz w:val="19"/>
          <w:szCs w:val="19"/>
        </w:rPr>
        <w:t>20%</w:t>
      </w:r>
      <w:r>
        <w:rPr>
          <w:color w:val="000000"/>
          <w:spacing w:val="0"/>
          <w:w w:val="100"/>
          <w:position w:val="0"/>
        </w:rPr>
        <w:t>的税率缴纳企业所得税。另外，根据国务院《关于印发 进一步鼓励软件产业和集成电路产业发展若干政策的通知》（国发</w:t>
      </w:r>
      <w:r>
        <w:rPr>
          <w:color w:val="000000"/>
          <w:spacing w:val="0"/>
          <w:w w:val="100"/>
          <w:position w:val="0"/>
          <w:sz w:val="19"/>
          <w:szCs w:val="19"/>
        </w:rPr>
        <w:t>[2011]4</w:t>
      </w:r>
      <w:r>
        <w:rPr>
          <w:color w:val="000000"/>
          <w:spacing w:val="0"/>
          <w:w w:val="100"/>
          <w:position w:val="0"/>
        </w:rPr>
        <w:t>号），对增值税一般纳 税人销售其自行开发生产的软件产品，按</w:t>
      </w:r>
      <w:r>
        <w:rPr>
          <w:color w:val="000000"/>
          <w:spacing w:val="0"/>
          <w:w w:val="100"/>
          <w:position w:val="0"/>
          <w:sz w:val="19"/>
          <w:szCs w:val="19"/>
        </w:rPr>
        <w:t>13%</w:t>
      </w:r>
      <w:r>
        <w:rPr>
          <w:color w:val="000000"/>
          <w:spacing w:val="0"/>
          <w:w w:val="100"/>
          <w:position w:val="0"/>
        </w:rPr>
        <w:t>的法定税率征收增值税后，对其增值税实际税负超 过</w:t>
      </w:r>
      <w:r>
        <w:rPr>
          <w:color w:val="000000"/>
          <w:spacing w:val="0"/>
          <w:w w:val="100"/>
          <w:position w:val="0"/>
          <w:sz w:val="19"/>
          <w:szCs w:val="19"/>
        </w:rPr>
        <w:t>3%</w:t>
      </w:r>
      <w:r>
        <w:rPr>
          <w:color w:val="000000"/>
          <w:spacing w:val="0"/>
          <w:w w:val="100"/>
          <w:position w:val="0"/>
        </w:rPr>
        <w:t>的部分实行即征即退政策，公司受益于此政策。但是如果未来国家税收优惠政策或政府补助 政策发生较大变化，将对公司的经营业绩产生一定的影响。</w:t>
      </w:r>
    </w:p>
    <w:p>
      <w:pPr>
        <w:pStyle w:val="Style11"/>
        <w:keepNext/>
        <w:keepLines/>
        <w:widowControl w:val="0"/>
        <w:shd w:val="clear" w:color="auto" w:fill="auto"/>
        <w:bidi w:val="0"/>
        <w:spacing w:before="0" w:after="40" w:line="273" w:lineRule="exact"/>
        <w:ind w:left="0" w:right="0" w:firstLine="0"/>
        <w:jc w:val="both"/>
      </w:pPr>
      <w:bookmarkStart w:id="361" w:name="bookmark361"/>
      <w:bookmarkStart w:id="362" w:name="bookmark362"/>
      <w:bookmarkStart w:id="363" w:name="bookmark363"/>
      <w:bookmarkStart w:id="364" w:name="bookmark364"/>
      <w:r>
        <w:rPr>
          <w:color w:val="000000"/>
          <w:spacing w:val="0"/>
          <w:w w:val="100"/>
          <w:position w:val="0"/>
        </w:rPr>
        <w:t>（</w:t>
      </w:r>
      <w:bookmarkEnd w:id="363"/>
      <w:r>
        <w:rPr>
          <w:color w:val="000000"/>
          <w:spacing w:val="0"/>
          <w:w w:val="100"/>
          <w:position w:val="0"/>
        </w:rPr>
        <w:t>五）其他</w:t>
      </w:r>
      <w:bookmarkEnd w:id="361"/>
      <w:bookmarkEnd w:id="362"/>
      <w:bookmarkEnd w:id="364"/>
    </w:p>
    <w:p>
      <w:pPr>
        <w:pStyle w:val="Style2"/>
        <w:keepNext w:val="0"/>
        <w:keepLines w:val="0"/>
        <w:widowControl w:val="0"/>
        <w:shd w:val="clear" w:color="auto" w:fill="auto"/>
        <w:tabs>
          <w:tab w:pos="866" w:val="left"/>
        </w:tabs>
        <w:bidi w:val="0"/>
        <w:spacing w:before="0" w:after="280" w:line="273" w:lineRule="exact"/>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866" w:val="left"/>
        </w:tabs>
        <w:bidi w:val="0"/>
        <w:spacing w:before="0" w:after="160" w:line="326" w:lineRule="exact"/>
        <w:ind w:left="0" w:right="0" w:firstLine="0"/>
        <w:jc w:val="both"/>
        <w:sectPr>
          <w:footnotePr>
            <w:pos w:val="pageBottom"/>
            <w:numFmt w:val="decimal"/>
            <w:numRestart w:val="continuous"/>
          </w:footnotePr>
          <w:pgSz w:w="11900" w:h="16840"/>
          <w:pgMar w:top="1498" w:right="1165" w:bottom="1613" w:left="1750" w:header="0" w:footer="3" w:gutter="0"/>
          <w:cols w:space="720"/>
          <w:noEndnote/>
          <w:rtlGutter w:val="0"/>
          <w:docGrid w:linePitch="360"/>
        </w:sectPr>
      </w:pPr>
      <w:bookmarkStart w:id="365" w:name="bookmark365"/>
      <w:bookmarkStart w:id="366" w:name="bookmark366"/>
      <w:r>
        <w:rPr>
          <w:b/>
          <w:bCs/>
          <w:color w:val="000000"/>
          <w:spacing w:val="0"/>
          <w:w w:val="100"/>
          <w:position w:val="0"/>
        </w:rPr>
        <w:t>七</w:t>
      </w:r>
      <w:bookmarkEnd w:id="36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bookmarkEnd w:id="365"/>
    </w:p>
    <w:p>
      <w:pPr>
        <w:pStyle w:val="Style8"/>
        <w:keepNext/>
        <w:keepLines/>
        <w:widowControl w:val="0"/>
        <w:shd w:val="clear" w:color="auto" w:fill="auto"/>
        <w:bidi w:val="0"/>
        <w:spacing w:before="0" w:after="260" w:line="240" w:lineRule="auto"/>
        <w:ind w:left="0" w:right="0" w:firstLine="0"/>
        <w:jc w:val="center"/>
      </w:pPr>
      <w:bookmarkStart w:id="367" w:name="bookmark367"/>
      <w:bookmarkStart w:id="368" w:name="bookmark368"/>
      <w:bookmarkStart w:id="369" w:name="bookmark369"/>
      <w:r>
        <w:rPr>
          <w:color w:val="000000"/>
          <w:spacing w:val="0"/>
          <w:w w:val="100"/>
          <w:position w:val="0"/>
        </w:rPr>
        <w:t>第四节公司治理</w:t>
      </w:r>
      <w:bookmarkEnd w:id="367"/>
      <w:bookmarkEnd w:id="368"/>
      <w:bookmarkEnd w:id="369"/>
    </w:p>
    <w:p>
      <w:pPr>
        <w:pStyle w:val="Style11"/>
        <w:keepNext/>
        <w:keepLines/>
        <w:widowControl w:val="0"/>
        <w:shd w:val="clear" w:color="auto" w:fill="auto"/>
        <w:bidi w:val="0"/>
        <w:spacing w:before="0" w:after="40" w:line="274" w:lineRule="exact"/>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一</w:t>
      </w:r>
      <w:bookmarkEnd w:id="372"/>
      <w:r>
        <w:rPr>
          <w:color w:val="000000"/>
          <w:spacing w:val="0"/>
          <w:w w:val="100"/>
          <w:position w:val="0"/>
        </w:rPr>
        <w:t>、公司治理相关情况说明</w:t>
      </w:r>
      <w:bookmarkEnd w:id="370"/>
      <w:bookmarkEnd w:id="371"/>
      <w:bookmarkEnd w:id="37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报告期内，公司严格按照《公司法》、《证券法》、《上市公司治理准则》、《上海证券交 易所股票上市规则》和中国证监会的其他规范性文件等法律法规的要求及《公司章程》的规定， 不断完善公司治理结构，建立健全内部管理和制度体系，持续深入开展公司治理活动，通过积极 开展自查行动进一步规范公司运作。同时，公司不断加强信息披露质量，积极开展投资者关系管 理工作，切实维护全体股东的权益。</w:t>
      </w:r>
    </w:p>
    <w:p>
      <w:pPr>
        <w:pStyle w:val="Style11"/>
        <w:keepNext/>
        <w:keepLines/>
        <w:widowControl w:val="0"/>
        <w:shd w:val="clear" w:color="auto" w:fill="auto"/>
        <w:tabs>
          <w:tab w:pos="317" w:val="left"/>
        </w:tabs>
        <w:bidi w:val="0"/>
        <w:spacing w:before="0" w:after="0" w:line="274" w:lineRule="exact"/>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1</w:t>
      </w:r>
      <w:bookmarkEnd w:id="376"/>
      <w:r>
        <w:rPr>
          <w:color w:val="000000"/>
          <w:spacing w:val="0"/>
          <w:w w:val="100"/>
          <w:position w:val="0"/>
        </w:rPr>
        <w:t>、</w:t>
        <w:tab/>
        <w:t>关于股东和股东大会</w:t>
      </w:r>
      <w:bookmarkEnd w:id="374"/>
      <w:bookmarkEnd w:id="375"/>
      <w:bookmarkEnd w:id="377"/>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公司严格按照《公司法》、《上海证券交易所股票上市规则》等法律法规及《公司章程》、 《股东大会议事规则》的有关规定，认真、按时组织公司股东大会，并聘请律师对股东大会召 开、审议及表决结果的合法性出具《法律意见书》。股东大会采取现场和网络投票相结合的方式 进行表决，确保所有股东，尤其是中小股东充分行使表决权，保障所有股东对公司重大事项的知 情权，确保全体股东的合法权益。</w:t>
      </w:r>
    </w:p>
    <w:p>
      <w:pPr>
        <w:pStyle w:val="Style11"/>
        <w:keepNext/>
        <w:keepLines/>
        <w:widowControl w:val="0"/>
        <w:shd w:val="clear" w:color="auto" w:fill="auto"/>
        <w:tabs>
          <w:tab w:pos="328" w:val="left"/>
        </w:tabs>
        <w:bidi w:val="0"/>
        <w:spacing w:before="0" w:after="0" w:line="274" w:lineRule="exact"/>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2</w:t>
      </w:r>
      <w:bookmarkEnd w:id="380"/>
      <w:r>
        <w:rPr>
          <w:color w:val="000000"/>
          <w:spacing w:val="0"/>
          <w:w w:val="100"/>
          <w:position w:val="0"/>
        </w:rPr>
        <w:t>、</w:t>
        <w:tab/>
        <w:t>关于实际控制人</w:t>
      </w:r>
      <w:bookmarkEnd w:id="378"/>
      <w:bookmarkEnd w:id="379"/>
      <w:bookmarkEnd w:id="381"/>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公司在人员、资产、业务、机构、财务上均独立于实际控制人及其一致行动人，拥有独立完 整的主营业务和自主经营能力。公司董事会、监事会和其他内部审计机构均能高效独立运作，重 大事项能够按照法定程序规范运作。报告期内，公司所有关联交易审议程序合法、价格公允，并 充分履行了信息披露义务。公司实际控制人自觉规范自身行为，没有逾越股东大会直接或间接干 预公司决策和经营活动。</w:t>
      </w:r>
    </w:p>
    <w:p>
      <w:pPr>
        <w:pStyle w:val="Style11"/>
        <w:keepNext/>
        <w:keepLines/>
        <w:widowControl w:val="0"/>
        <w:shd w:val="clear" w:color="auto" w:fill="auto"/>
        <w:tabs>
          <w:tab w:pos="328" w:val="left"/>
        </w:tabs>
        <w:bidi w:val="0"/>
        <w:spacing w:before="0" w:after="0" w:line="274" w:lineRule="exact"/>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3</w:t>
      </w:r>
      <w:bookmarkEnd w:id="384"/>
      <w:r>
        <w:rPr>
          <w:color w:val="000000"/>
          <w:spacing w:val="0"/>
          <w:w w:val="100"/>
          <w:position w:val="0"/>
        </w:rPr>
        <w:t>、</w:t>
        <w:tab/>
        <w:t>关于董事和董事会</w:t>
      </w:r>
      <w:bookmarkEnd w:id="382"/>
      <w:bookmarkEnd w:id="383"/>
      <w:bookmarkEnd w:id="385"/>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报告期内，公司严格按照《公司法》和《公司章程》的规定履行董事会及董事职责。公司董 事会由</w:t>
      </w:r>
      <w:r>
        <w:rPr>
          <w:color w:val="000000"/>
          <w:spacing w:val="0"/>
          <w:w w:val="100"/>
          <w:position w:val="0"/>
          <w:sz w:val="19"/>
          <w:szCs w:val="19"/>
        </w:rPr>
        <w:t>9</w:t>
      </w:r>
      <w:r>
        <w:rPr>
          <w:color w:val="000000"/>
          <w:spacing w:val="0"/>
          <w:w w:val="100"/>
          <w:position w:val="0"/>
        </w:rPr>
        <w:t>名董事组成，其中独立董事</w:t>
      </w:r>
      <w:r>
        <w:rPr>
          <w:color w:val="000000"/>
          <w:spacing w:val="0"/>
          <w:w w:val="100"/>
          <w:position w:val="0"/>
          <w:sz w:val="19"/>
          <w:szCs w:val="19"/>
        </w:rPr>
        <w:t>3</w:t>
      </w:r>
      <w:r>
        <w:rPr>
          <w:color w:val="000000"/>
          <w:spacing w:val="0"/>
          <w:w w:val="100"/>
          <w:position w:val="0"/>
        </w:rPr>
        <w:t>名，独立董事分别具有法律专业和财务专业的专业背景， 能够依托自身专业知识确保公司决策的科学性、合规性，有效加强了公司治理结构的专业水平。 公司董事会的人数和人员构成符合有关法律、法规的要求。全体董事均能根据《董事会议事规 则》等制度有效行使董事会职权，在任职期间工作严谨、勤勉尽责，能够持续关注公司经营状 况，主动参加相关培训，熟悉相关法律法规，积极参加董事会会议，充分发挥各自的专业特长， 审慎决策，维护公司和广大股东的利益。</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公司董事会下设战略、薪酬与考核、提名、审计四个专门委员会，公司各专门委员会按照实 施细则的有关规定开展工作、明确分工，充分发挥各专门委员会的专业领域作用，为董事会集体 决策提供支持，保障公司的健康发展。</w:t>
      </w:r>
    </w:p>
    <w:p>
      <w:pPr>
        <w:pStyle w:val="Style11"/>
        <w:keepNext/>
        <w:keepLines/>
        <w:widowControl w:val="0"/>
        <w:shd w:val="clear" w:color="auto" w:fill="auto"/>
        <w:tabs>
          <w:tab w:pos="328" w:val="left"/>
        </w:tabs>
        <w:bidi w:val="0"/>
        <w:spacing w:before="0" w:after="0" w:line="274" w:lineRule="exact"/>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4</w:t>
      </w:r>
      <w:bookmarkEnd w:id="388"/>
      <w:r>
        <w:rPr>
          <w:color w:val="000000"/>
          <w:spacing w:val="0"/>
          <w:w w:val="100"/>
          <w:position w:val="0"/>
        </w:rPr>
        <w:t>、</w:t>
        <w:tab/>
        <w:t>关于监事和监事会</w:t>
      </w:r>
      <w:bookmarkEnd w:id="386"/>
      <w:bookmarkEnd w:id="387"/>
      <w:bookmarkEnd w:id="389"/>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公司监事会由</w:t>
      </w:r>
      <w:r>
        <w:rPr>
          <w:color w:val="000000"/>
          <w:spacing w:val="0"/>
          <w:w w:val="100"/>
          <w:position w:val="0"/>
          <w:sz w:val="19"/>
          <w:szCs w:val="19"/>
        </w:rPr>
        <w:t>3</w:t>
      </w:r>
      <w:r>
        <w:rPr>
          <w:color w:val="000000"/>
          <w:spacing w:val="0"/>
          <w:w w:val="100"/>
          <w:position w:val="0"/>
        </w:rPr>
        <w:t>名监事组成，会议的召集、召开、表决等程序均符合《公司章程》、《监事 会议事规则》的有关规定。报告期内，公司监事出席股东大会并列席董事会会议，本着对全体股 东负责的态度，对董事会日常运作、董事、高管人员及公司财务等相关事项进行合法、合规性监 督，认真履行监事的职责。</w:t>
      </w:r>
    </w:p>
    <w:p>
      <w:pPr>
        <w:pStyle w:val="Style11"/>
        <w:keepNext/>
        <w:keepLines/>
        <w:widowControl w:val="0"/>
        <w:shd w:val="clear" w:color="auto" w:fill="auto"/>
        <w:tabs>
          <w:tab w:pos="328" w:val="left"/>
        </w:tabs>
        <w:bidi w:val="0"/>
        <w:spacing w:before="0" w:after="0" w:line="274" w:lineRule="exact"/>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5</w:t>
      </w:r>
      <w:bookmarkEnd w:id="392"/>
      <w:r>
        <w:rPr>
          <w:color w:val="000000"/>
          <w:spacing w:val="0"/>
          <w:w w:val="100"/>
          <w:position w:val="0"/>
        </w:rPr>
        <w:t>、</w:t>
        <w:tab/>
        <w:t>关于信息披露与透明度</w:t>
      </w:r>
      <w:bookmarkEnd w:id="390"/>
      <w:bookmarkEnd w:id="391"/>
      <w:bookmarkEnd w:id="393"/>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公司严格按照《上海证券交易所股票上市规则》等规定的要求，及《公司章程》的规定履行 信息披露义务，并指定《上海证券报》、《中国证券报》、《证券日报》、《证券时报》以及上 海证券交易所网站为公司信息披露的媒体，使所有股东都有平等机会获得信息，确保信息披露及 时、准确、完整，确保全体股东利益。</w:t>
      </w:r>
    </w:p>
    <w:p>
      <w:pPr>
        <w:pStyle w:val="Style11"/>
        <w:keepNext/>
        <w:keepLines/>
        <w:widowControl w:val="0"/>
        <w:shd w:val="clear" w:color="auto" w:fill="auto"/>
        <w:tabs>
          <w:tab w:pos="328" w:val="left"/>
        </w:tabs>
        <w:bidi w:val="0"/>
        <w:spacing w:before="0" w:after="0" w:line="274" w:lineRule="exact"/>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6</w:t>
      </w:r>
      <w:bookmarkEnd w:id="396"/>
      <w:r>
        <w:rPr>
          <w:color w:val="000000"/>
          <w:spacing w:val="0"/>
          <w:w w:val="100"/>
          <w:position w:val="0"/>
        </w:rPr>
        <w:t>、</w:t>
        <w:tab/>
        <w:t>关于投资者关系</w:t>
      </w:r>
      <w:bookmarkEnd w:id="394"/>
      <w:bookmarkEnd w:id="395"/>
      <w:bookmarkEnd w:id="397"/>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公司一向高度重视投资者关系的管理工作，严格遵循相关法律法规的要求，积极通过直线电 话、电子邮箱、投资者关系互动平台、现场调研等多种形式解答投资者问询与投资者进行充分的 交流，保持与投资者的良性互动，让其得以全面了解公司情况，切实提高了公司的投资者关系管 理水平。</w:t>
      </w:r>
    </w:p>
    <w:p>
      <w:pPr>
        <w:pStyle w:val="Style2"/>
        <w:keepNext w:val="0"/>
        <w:keepLines w:val="0"/>
        <w:widowControl w:val="0"/>
        <w:shd w:val="clear" w:color="auto" w:fill="auto"/>
        <w:tabs>
          <w:tab w:pos="328" w:val="left"/>
        </w:tabs>
        <w:bidi w:val="0"/>
        <w:spacing w:before="0" w:after="0" w:line="274" w:lineRule="exact"/>
        <w:ind w:left="0" w:right="0" w:firstLine="0"/>
        <w:jc w:val="both"/>
      </w:pPr>
      <w:bookmarkStart w:id="398" w:name="bookmark398"/>
      <w:r>
        <w:rPr>
          <w:b/>
          <w:bCs/>
          <w:color w:val="000000"/>
          <w:spacing w:val="0"/>
          <w:w w:val="100"/>
          <w:position w:val="0"/>
        </w:rPr>
        <w:t>7</w:t>
      </w:r>
      <w:bookmarkEnd w:id="398"/>
      <w:r>
        <w:rPr>
          <w:b/>
          <w:bCs/>
          <w:color w:val="000000"/>
          <w:spacing w:val="0"/>
          <w:w w:val="100"/>
          <w:position w:val="0"/>
        </w:rPr>
        <w:t>、</w:t>
        <w:tab/>
        <w:t>关于相关利益者</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公司充分尊重顾客、员工、供应商及合作伙伴、社会公众等利益相关者的合法权利，努力和 利益相关者积极合作，共同推进公司的持续健康发展，兼顾企业的经济效益和社会效益的同步提 升。</w:t>
      </w:r>
    </w:p>
    <w:p>
      <w:pPr>
        <w:pStyle w:val="Style11"/>
        <w:keepNext/>
        <w:keepLines/>
        <w:widowControl w:val="0"/>
        <w:shd w:val="clear" w:color="auto" w:fill="auto"/>
        <w:bidi w:val="0"/>
        <w:spacing w:before="0" w:after="0" w:line="274" w:lineRule="exact"/>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8</w:t>
      </w:r>
      <w:bookmarkEnd w:id="401"/>
      <w:r>
        <w:rPr>
          <w:color w:val="000000"/>
          <w:spacing w:val="0"/>
          <w:w w:val="100"/>
          <w:position w:val="0"/>
        </w:rPr>
        <w:t>、关于内幕信息知情人管理</w:t>
      </w:r>
      <w:bookmarkEnd w:id="399"/>
      <w:bookmarkEnd w:id="400"/>
      <w:bookmarkEnd w:id="402"/>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报告期内，公司严格按照交易所发布的《上市公司内幕信息知情人报送指引》及公司《内幕 信息知情人管理制度》等有关规定，严格履行内幕信息的登记、保密、报送工作，不断加强内幕 信息知情人管理工作、依法维护公司信息披露的公开、公正、公平。报告期内，公司严格按照制 度规定，对涉及公司定期报告和重大事项等内幕信息知情人进行了登记备案管理，防止和杜绝内 幕交易等违法行为，增加了公司的透明度，切实维护了股东的合法权益。</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公司治理是企业的一项长期任务，公司将继续完善法人治理结构，健全企业内控机制，进一 步提高公司董事，监事和高级管理人员规范化运作意识和风险控制意识，促进公司的持续稳定健 康发展。</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2"/>
        <w:keepNext w:val="0"/>
        <w:keepLines w:val="0"/>
        <w:widowControl w:val="0"/>
        <w:shd w:val="clear" w:color="auto" w:fill="auto"/>
        <w:bidi w:val="0"/>
        <w:spacing w:before="0" w:after="340" w:line="264"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40" w:line="278" w:lineRule="exact"/>
        <w:ind w:left="440" w:right="0" w:hanging="440"/>
        <w:jc w:val="both"/>
      </w:pPr>
      <w:bookmarkStart w:id="403" w:name="bookmark403"/>
      <w:bookmarkStart w:id="404" w:name="bookmark404"/>
      <w:bookmarkStart w:id="405" w:name="bookmark405"/>
      <w:bookmarkStart w:id="406" w:name="bookmark406"/>
      <w:r>
        <w:rPr>
          <w:color w:val="000000"/>
          <w:spacing w:val="0"/>
          <w:w w:val="100"/>
          <w:position w:val="0"/>
        </w:rPr>
        <w:t>二</w:t>
      </w:r>
      <w:bookmarkEnd w:id="405"/>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403"/>
      <w:bookmarkEnd w:id="404"/>
      <w:bookmarkEnd w:id="406"/>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公司具有独立自主的经营能力，在资产、人员、财务、机构、业务等方面与控股股东相互独 立。</w:t>
      </w:r>
    </w:p>
    <w:p>
      <w:pPr>
        <w:pStyle w:val="Style2"/>
        <w:keepNext w:val="0"/>
        <w:keepLines w:val="0"/>
        <w:widowControl w:val="0"/>
        <w:shd w:val="clear" w:color="auto" w:fill="auto"/>
        <w:tabs>
          <w:tab w:pos="339" w:val="left"/>
        </w:tabs>
        <w:bidi w:val="0"/>
        <w:spacing w:before="0" w:after="0" w:line="273" w:lineRule="exact"/>
        <w:ind w:left="0" w:right="0" w:firstLine="0"/>
        <w:jc w:val="left"/>
      </w:pPr>
      <w:bookmarkStart w:id="407" w:name="bookmark407"/>
      <w:r>
        <w:rPr>
          <w:color w:val="000000"/>
          <w:spacing w:val="0"/>
          <w:w w:val="100"/>
          <w:position w:val="0"/>
          <w:sz w:val="19"/>
          <w:szCs w:val="19"/>
        </w:rPr>
        <w:t>1</w:t>
      </w:r>
      <w:bookmarkEnd w:id="407"/>
      <w:r>
        <w:rPr>
          <w:color w:val="000000"/>
          <w:spacing w:val="0"/>
          <w:w w:val="100"/>
          <w:position w:val="0"/>
        </w:rPr>
        <w:t>、</w:t>
        <w:tab/>
        <w:t>资产方面：公司所属资产产权清晰，资产结构独立完整。公司定期进行资产复核，同时在年 度审计时由年度审计会计师事务所进行盘点，保障资产权属情况清晰。</w:t>
      </w:r>
    </w:p>
    <w:p>
      <w:pPr>
        <w:pStyle w:val="Style2"/>
        <w:keepNext w:val="0"/>
        <w:keepLines w:val="0"/>
        <w:widowControl w:val="0"/>
        <w:shd w:val="clear" w:color="auto" w:fill="auto"/>
        <w:tabs>
          <w:tab w:pos="339" w:val="left"/>
        </w:tabs>
        <w:bidi w:val="0"/>
        <w:spacing w:before="0" w:after="0" w:line="273" w:lineRule="exact"/>
        <w:ind w:left="0" w:right="0" w:firstLine="0"/>
        <w:jc w:val="left"/>
      </w:pPr>
      <w:bookmarkStart w:id="408" w:name="bookmark408"/>
      <w:r>
        <w:rPr>
          <w:color w:val="000000"/>
          <w:spacing w:val="0"/>
          <w:w w:val="100"/>
          <w:position w:val="0"/>
          <w:sz w:val="19"/>
          <w:szCs w:val="19"/>
        </w:rPr>
        <w:t>2</w:t>
      </w:r>
      <w:bookmarkEnd w:id="408"/>
      <w:r>
        <w:rPr>
          <w:color w:val="000000"/>
          <w:spacing w:val="0"/>
          <w:w w:val="100"/>
          <w:position w:val="0"/>
        </w:rPr>
        <w:t>、</w:t>
        <w:tab/>
        <w:t>人员方面：公司建立了独立的人事管理体系，有关公司人员的聘任、激励、奖惩均按照相应 的人员管理制度进行，确保公司员工队伍的独立性。公司高级管理人员均在公司任职并领取薪 酬。公司与控股股东在人员方面完全独立。</w:t>
      </w:r>
    </w:p>
    <w:p>
      <w:pPr>
        <w:pStyle w:val="Style2"/>
        <w:keepNext w:val="0"/>
        <w:keepLines w:val="0"/>
        <w:widowControl w:val="0"/>
        <w:shd w:val="clear" w:color="auto" w:fill="auto"/>
        <w:tabs>
          <w:tab w:pos="344" w:val="left"/>
        </w:tabs>
        <w:bidi w:val="0"/>
        <w:spacing w:before="0" w:after="0" w:line="273" w:lineRule="exact"/>
        <w:ind w:left="0" w:right="0" w:firstLine="0"/>
        <w:jc w:val="left"/>
      </w:pPr>
      <w:bookmarkStart w:id="409" w:name="bookmark409"/>
      <w:r>
        <w:rPr>
          <w:color w:val="000000"/>
          <w:spacing w:val="0"/>
          <w:w w:val="100"/>
          <w:position w:val="0"/>
          <w:sz w:val="19"/>
          <w:szCs w:val="19"/>
        </w:rPr>
        <w:t>3</w:t>
      </w:r>
      <w:bookmarkEnd w:id="409"/>
      <w:r>
        <w:rPr>
          <w:color w:val="000000"/>
          <w:spacing w:val="0"/>
          <w:w w:val="100"/>
          <w:position w:val="0"/>
        </w:rPr>
        <w:t>、</w:t>
        <w:tab/>
        <w:t>财务方面：公司拥有独立的财务部门，并开设了独立的银行账号，独立自主进行纳税定其他 财务工作，相关财务人员与控股股东完全独立。同时公司建立了独立的会计核算体系和管理制 度，不存在控股股东干预公司资金使用的情况。</w:t>
      </w:r>
    </w:p>
    <w:p>
      <w:pPr>
        <w:pStyle w:val="Style2"/>
        <w:keepNext w:val="0"/>
        <w:keepLines w:val="0"/>
        <w:widowControl w:val="0"/>
        <w:shd w:val="clear" w:color="auto" w:fill="auto"/>
        <w:tabs>
          <w:tab w:pos="339" w:val="left"/>
        </w:tabs>
        <w:bidi w:val="0"/>
        <w:spacing w:before="0" w:after="0" w:line="273" w:lineRule="exact"/>
        <w:ind w:left="0" w:right="0" w:firstLine="0"/>
        <w:jc w:val="left"/>
      </w:pPr>
      <w:bookmarkStart w:id="410" w:name="bookmark410"/>
      <w:r>
        <w:rPr>
          <w:color w:val="000000"/>
          <w:spacing w:val="0"/>
          <w:w w:val="100"/>
          <w:position w:val="0"/>
          <w:sz w:val="19"/>
          <w:szCs w:val="19"/>
        </w:rPr>
        <w:t>4</w:t>
      </w:r>
      <w:bookmarkEnd w:id="410"/>
      <w:r>
        <w:rPr>
          <w:color w:val="000000"/>
          <w:spacing w:val="0"/>
          <w:w w:val="100"/>
          <w:position w:val="0"/>
        </w:rPr>
        <w:t>、</w:t>
        <w:tab/>
        <w:t>机构方面：公司具有独立的法人治理结构，同时根据证监会及交易所的相关要求不断对深化 和加强法人治理结构的建设工作。公司整体组织机构体系完整，其运营完全独立于控股股东。</w:t>
      </w:r>
    </w:p>
    <w:p>
      <w:pPr>
        <w:pStyle w:val="Style2"/>
        <w:keepNext w:val="0"/>
        <w:keepLines w:val="0"/>
        <w:widowControl w:val="0"/>
        <w:shd w:val="clear" w:color="auto" w:fill="auto"/>
        <w:tabs>
          <w:tab w:pos="344" w:val="left"/>
        </w:tabs>
        <w:bidi w:val="0"/>
        <w:spacing w:before="0" w:after="260" w:line="273" w:lineRule="exact"/>
        <w:ind w:left="0" w:right="0" w:firstLine="0"/>
        <w:jc w:val="left"/>
      </w:pPr>
      <w:bookmarkStart w:id="411" w:name="bookmark411"/>
      <w:r>
        <w:rPr>
          <w:color w:val="000000"/>
          <w:spacing w:val="0"/>
          <w:w w:val="100"/>
          <w:position w:val="0"/>
          <w:sz w:val="19"/>
          <w:szCs w:val="19"/>
        </w:rPr>
        <w:t>5</w:t>
      </w:r>
      <w:bookmarkEnd w:id="411"/>
      <w:r>
        <w:rPr>
          <w:color w:val="000000"/>
          <w:spacing w:val="0"/>
          <w:w w:val="100"/>
          <w:position w:val="0"/>
        </w:rPr>
        <w:t>、</w:t>
        <w:tab/>
        <w:t>业务方面：公司具有完整的业务体系，生产及销售体系独立，具有自主的独立经营能力。不 存在依赖控股股东或控股股东干涉经营的情况。</w:t>
      </w:r>
    </w:p>
    <w:p>
      <w:pPr>
        <w:pStyle w:val="Style2"/>
        <w:keepNext w:val="0"/>
        <w:keepLines w:val="0"/>
        <w:widowControl w:val="0"/>
        <w:shd w:val="clear" w:color="auto" w:fill="auto"/>
        <w:bidi w:val="0"/>
        <w:spacing w:before="0" w:after="340" w:line="271" w:lineRule="exact"/>
        <w:ind w:left="0" w:right="0" w:firstLine="0"/>
        <w:jc w:val="left"/>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9"/>
          <w:szCs w:val="19"/>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526"/>
        <w:gridCol w:w="1387"/>
        <w:gridCol w:w="1690"/>
        <w:gridCol w:w="1382"/>
        <w:gridCol w:w="2851"/>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2020</w:t>
            </w:r>
            <w:r>
              <w:rPr>
                <w:color w:val="000000"/>
                <w:spacing w:val="0"/>
                <w:w w:val="100"/>
                <w:position w:val="0"/>
              </w:rPr>
              <w:t>年年度股 东大会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05</w:t>
            </w:r>
            <w:r>
              <w:rPr>
                <w:color w:val="000000"/>
                <w:spacing w:val="0"/>
                <w:w w:val="100"/>
                <w:position w:val="0"/>
              </w:rPr>
              <w:t xml:space="preserve">月 </w:t>
            </w:r>
            <w:r>
              <w:rPr>
                <w:color w:val="000000"/>
                <w:spacing w:val="0"/>
                <w:w w:val="100"/>
                <w:position w:val="0"/>
                <w:sz w:val="19"/>
                <w:szCs w:val="19"/>
              </w:rPr>
              <w:t>13</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05</w:t>
            </w:r>
            <w:r>
              <w:rPr>
                <w:color w:val="000000"/>
                <w:spacing w:val="0"/>
                <w:w w:val="100"/>
                <w:position w:val="0"/>
              </w:rPr>
              <w:t xml:space="preserve">月 </w:t>
            </w:r>
            <w:r>
              <w:rPr>
                <w:color w:val="000000"/>
                <w:spacing w:val="0"/>
                <w:w w:val="100"/>
                <w:position w:val="0"/>
                <w:sz w:val="19"/>
                <w:szCs w:val="19"/>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本次会议共审议通过</w:t>
            </w:r>
            <w:r>
              <w:rPr>
                <w:color w:val="000000"/>
                <w:spacing w:val="0"/>
                <w:w w:val="100"/>
                <w:position w:val="0"/>
                <w:sz w:val="19"/>
                <w:szCs w:val="19"/>
              </w:rPr>
              <w:t>8</w:t>
            </w:r>
            <w:r>
              <w:rPr>
                <w:color w:val="000000"/>
                <w:spacing w:val="0"/>
                <w:w w:val="100"/>
                <w:position w:val="0"/>
              </w:rPr>
              <w:t>项议 案，不存在否决议案情况。具 体内容详见公司刊登在上海 证券交易所网站公告</w:t>
            </w:r>
          </w:p>
        </w:tc>
      </w:tr>
      <w:tr>
        <w:trPr>
          <w:trHeight w:val="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2021</w:t>
            </w:r>
            <w:r>
              <w:rPr>
                <w:color w:val="000000"/>
                <w:spacing w:val="0"/>
                <w:w w:val="100"/>
                <w:position w:val="0"/>
              </w:rPr>
              <w:t>年第一次 临时股东大会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07</w:t>
            </w:r>
            <w:r>
              <w:rPr>
                <w:color w:val="000000"/>
                <w:spacing w:val="0"/>
                <w:w w:val="100"/>
                <w:position w:val="0"/>
              </w:rPr>
              <w:t xml:space="preserve">月 </w:t>
            </w:r>
            <w:r>
              <w:rPr>
                <w:color w:val="000000"/>
                <w:spacing w:val="0"/>
                <w:w w:val="100"/>
                <w:position w:val="0"/>
                <w:sz w:val="19"/>
                <w:szCs w:val="19"/>
              </w:rPr>
              <w:t>26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fldChar w:fldCharType="begin"/>
            </w:r>
            <w:r>
              <w:rPr/>
              <w:instrText> HYPERLINK "http://www.sse.com.cn" </w:instrText>
            </w:r>
            <w:r>
              <w:fldChar w:fldCharType="separate"/>
            </w:r>
            <w:r>
              <w:rPr>
                <w:color w:val="000000"/>
                <w:spacing w:val="0"/>
                <w:w w:val="100"/>
                <w:position w:val="0"/>
                <w:sz w:val="19"/>
                <w:szCs w:val="19"/>
              </w:rPr>
              <w:t>www.sse.com.cn</w:t>
            </w:r>
            <w:r>
              <w:fldChar w:fldCharType="end"/>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07</w:t>
            </w:r>
            <w:r>
              <w:rPr>
                <w:color w:val="000000"/>
                <w:spacing w:val="0"/>
                <w:w w:val="100"/>
                <w:position w:val="0"/>
              </w:rPr>
              <w:t xml:space="preserve">月 </w:t>
            </w:r>
            <w:r>
              <w:rPr>
                <w:color w:val="000000"/>
                <w:spacing w:val="0"/>
                <w:w w:val="100"/>
                <w:position w:val="0"/>
                <w:sz w:val="19"/>
                <w:szCs w:val="19"/>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本次会议共审议通过</w:t>
            </w:r>
            <w:r>
              <w:rPr>
                <w:color w:val="000000"/>
                <w:spacing w:val="0"/>
                <w:w w:val="100"/>
                <w:position w:val="0"/>
                <w:sz w:val="19"/>
                <w:szCs w:val="19"/>
              </w:rPr>
              <w:t>5</w:t>
            </w:r>
            <w:r>
              <w:rPr>
                <w:color w:val="000000"/>
                <w:spacing w:val="0"/>
                <w:w w:val="100"/>
                <w:position w:val="0"/>
              </w:rPr>
              <w:t>项议 案，不存在否决议案情况。具 体内容详见公司刊登在上海</w:t>
            </w:r>
          </w:p>
        </w:tc>
      </w:tr>
    </w:tbl>
    <w:tbl>
      <w:tblPr>
        <w:tblOverlap w:val="never"/>
        <w:jc w:val="center"/>
        <w:tblLayout w:type="fixed"/>
      </w:tblPr>
      <w:tblGrid>
        <w:gridCol w:w="1526"/>
        <w:gridCol w:w="1387"/>
        <w:gridCol w:w="1690"/>
        <w:gridCol w:w="1382"/>
        <w:gridCol w:w="2851"/>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证券交易所网站公告</w:t>
            </w:r>
          </w:p>
        </w:tc>
      </w:tr>
    </w:tbl>
    <w:p>
      <w:pPr>
        <w:widowControl w:val="0"/>
        <w:spacing w:after="51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表决权恢复的优先股股东请求召开临时股东大会</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格尔软件股份有限公司</w:t>
      </w:r>
      <w:r>
        <w:rPr>
          <w:color w:val="000000"/>
          <w:spacing w:val="0"/>
          <w:w w:val="100"/>
          <w:position w:val="0"/>
          <w:sz w:val="19"/>
          <w:szCs w:val="19"/>
        </w:rPr>
        <w:t>2020</w:t>
      </w:r>
      <w:r>
        <w:rPr>
          <w:color w:val="000000"/>
          <w:spacing w:val="0"/>
          <w:w w:val="100"/>
          <w:position w:val="0"/>
        </w:rPr>
        <w:t>年年度股东大会于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日下午在上海市静安区江场 西路</w:t>
      </w:r>
      <w:r>
        <w:rPr>
          <w:color w:val="000000"/>
          <w:spacing w:val="0"/>
          <w:w w:val="100"/>
          <w:position w:val="0"/>
          <w:sz w:val="19"/>
          <w:szCs w:val="19"/>
        </w:rPr>
        <w:t>299</w:t>
      </w:r>
      <w:r>
        <w:rPr>
          <w:color w:val="000000"/>
          <w:spacing w:val="0"/>
          <w:w w:val="100"/>
          <w:position w:val="0"/>
        </w:rPr>
        <w:t>弄</w:t>
      </w:r>
      <w:r>
        <w:rPr>
          <w:color w:val="000000"/>
          <w:spacing w:val="0"/>
          <w:w w:val="100"/>
          <w:position w:val="0"/>
          <w:sz w:val="19"/>
          <w:szCs w:val="19"/>
        </w:rPr>
        <w:t>5</w:t>
      </w:r>
      <w:r>
        <w:rPr>
          <w:color w:val="000000"/>
          <w:spacing w:val="0"/>
          <w:w w:val="100"/>
          <w:position w:val="0"/>
        </w:rPr>
        <w:t>号中铁中环时代广场</w:t>
      </w:r>
      <w:r>
        <w:rPr>
          <w:color w:val="000000"/>
          <w:spacing w:val="0"/>
          <w:w w:val="100"/>
          <w:position w:val="0"/>
          <w:sz w:val="19"/>
          <w:szCs w:val="19"/>
        </w:rPr>
        <w:t>4</w:t>
      </w:r>
      <w:r>
        <w:rPr>
          <w:color w:val="000000"/>
          <w:spacing w:val="0"/>
          <w:w w:val="100"/>
          <w:position w:val="0"/>
        </w:rPr>
        <w:t>号楼</w:t>
      </w:r>
      <w:r>
        <w:rPr>
          <w:color w:val="000000"/>
          <w:spacing w:val="0"/>
          <w:w w:val="100"/>
          <w:position w:val="0"/>
          <w:sz w:val="19"/>
          <w:szCs w:val="19"/>
        </w:rPr>
        <w:t>6</w:t>
      </w:r>
      <w:r>
        <w:rPr>
          <w:color w:val="000000"/>
          <w:spacing w:val="0"/>
          <w:w w:val="100"/>
          <w:position w:val="0"/>
        </w:rPr>
        <w:t>楼一号会议室召开。现场会议由总经理杨文山先生主 持，出席现场会议的股东及股东代表共</w:t>
      </w:r>
      <w:r>
        <w:rPr>
          <w:color w:val="000000"/>
          <w:spacing w:val="0"/>
          <w:w w:val="100"/>
          <w:position w:val="0"/>
          <w:sz w:val="19"/>
          <w:szCs w:val="19"/>
        </w:rPr>
        <w:t>36</w:t>
      </w:r>
      <w:r>
        <w:rPr>
          <w:color w:val="000000"/>
          <w:spacing w:val="0"/>
          <w:w w:val="100"/>
          <w:position w:val="0"/>
        </w:rPr>
        <w:t>人，代表股份</w:t>
      </w:r>
      <w:r>
        <w:rPr>
          <w:color w:val="000000"/>
          <w:spacing w:val="0"/>
          <w:w w:val="100"/>
          <w:position w:val="0"/>
          <w:sz w:val="19"/>
          <w:szCs w:val="19"/>
        </w:rPr>
        <w:t>97,587,566</w:t>
      </w:r>
      <w:r>
        <w:rPr>
          <w:color w:val="000000"/>
          <w:spacing w:val="0"/>
          <w:w w:val="100"/>
          <w:position w:val="0"/>
        </w:rPr>
        <w:t>股，占公司有表决权股份总 数的</w:t>
      </w:r>
      <w:r>
        <w:rPr>
          <w:color w:val="000000"/>
          <w:spacing w:val="0"/>
          <w:w w:val="100"/>
          <w:position w:val="0"/>
          <w:sz w:val="19"/>
          <w:szCs w:val="19"/>
        </w:rPr>
        <w:t>50.5368%；</w:t>
      </w:r>
      <w:r>
        <w:rPr>
          <w:color w:val="000000"/>
          <w:spacing w:val="0"/>
          <w:w w:val="100"/>
          <w:position w:val="0"/>
        </w:rPr>
        <w:t>公司董事长孔令钢先生、董事叶枫先生、监事祝峰先生因工作原因未出席本次 会议，公司独立董事张克勤先生因个人原因未出席本次会议。公司其他董事、监事、高级管理人 员和公司聘请的律师列席了会议。股东大会由董事会召集，采取现场投票与网络投票相结合的方 式审议通过了股东大会通知中列明的所有议案。公司本次股东大会的召集、召开程序符合《公司 法》、《股东大会规则》、《网络投票细则》等法律、法规、规范性文件及《公司章程》的规 定，形成的决议合法有效。</w:t>
      </w:r>
    </w:p>
    <w:p>
      <w:pPr>
        <w:pStyle w:val="Style2"/>
        <w:keepNext w:val="0"/>
        <w:keepLines w:val="0"/>
        <w:widowControl w:val="0"/>
        <w:shd w:val="clear" w:color="auto" w:fill="auto"/>
        <w:bidi w:val="0"/>
        <w:spacing w:before="0" w:after="400" w:line="274" w:lineRule="exact"/>
        <w:ind w:left="0" w:right="0" w:firstLine="420"/>
        <w:jc w:val="both"/>
        <w:sectPr>
          <w:footnotePr>
            <w:pos w:val="pageBottom"/>
            <w:numFmt w:val="decimal"/>
            <w:numRestart w:val="continuous"/>
          </w:footnotePr>
          <w:pgSz w:w="11900" w:h="16840"/>
          <w:pgMar w:top="1503" w:right="1251" w:bottom="1685" w:left="1768" w:header="0" w:footer="3" w:gutter="0"/>
          <w:cols w:space="720"/>
          <w:noEndnote/>
          <w:rtlGutter w:val="0"/>
          <w:docGrid w:linePitch="360"/>
        </w:sectPr>
      </w:pPr>
      <w:r>
        <w:rPr>
          <w:color w:val="000000"/>
          <w:spacing w:val="0"/>
          <w:w w:val="100"/>
          <w:position w:val="0"/>
        </w:rPr>
        <w:t>格尔软件股份有限公司</w:t>
      </w:r>
      <w:r>
        <w:rPr>
          <w:color w:val="000000"/>
          <w:spacing w:val="0"/>
          <w:w w:val="100"/>
          <w:position w:val="0"/>
          <w:sz w:val="19"/>
          <w:szCs w:val="19"/>
        </w:rPr>
        <w:t>2021</w:t>
      </w:r>
      <w:r>
        <w:rPr>
          <w:color w:val="000000"/>
          <w:spacing w:val="0"/>
          <w:w w:val="100"/>
          <w:position w:val="0"/>
        </w:rPr>
        <w:t>年第一次临时股东大会大会于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26</w:t>
      </w:r>
      <w:r>
        <w:rPr>
          <w:color w:val="000000"/>
          <w:spacing w:val="0"/>
          <w:w w:val="100"/>
          <w:position w:val="0"/>
        </w:rPr>
        <w:t>日下午在上海市 静安区江场西路</w:t>
      </w:r>
      <w:r>
        <w:rPr>
          <w:color w:val="000000"/>
          <w:spacing w:val="0"/>
          <w:w w:val="100"/>
          <w:position w:val="0"/>
          <w:sz w:val="19"/>
          <w:szCs w:val="19"/>
        </w:rPr>
        <w:t>299</w:t>
      </w:r>
      <w:r>
        <w:rPr>
          <w:color w:val="000000"/>
          <w:spacing w:val="0"/>
          <w:w w:val="100"/>
          <w:position w:val="0"/>
        </w:rPr>
        <w:t>弄</w:t>
      </w:r>
      <w:r>
        <w:rPr>
          <w:color w:val="000000"/>
          <w:spacing w:val="0"/>
          <w:w w:val="100"/>
          <w:position w:val="0"/>
          <w:sz w:val="19"/>
          <w:szCs w:val="19"/>
        </w:rPr>
        <w:t>5</w:t>
      </w:r>
      <w:r>
        <w:rPr>
          <w:color w:val="000000"/>
          <w:spacing w:val="0"/>
          <w:w w:val="100"/>
          <w:position w:val="0"/>
        </w:rPr>
        <w:t>号中铁中环时代广场</w:t>
      </w:r>
      <w:r>
        <w:rPr>
          <w:color w:val="000000"/>
          <w:spacing w:val="0"/>
          <w:w w:val="100"/>
          <w:position w:val="0"/>
          <w:sz w:val="19"/>
          <w:szCs w:val="19"/>
        </w:rPr>
        <w:t>4</w:t>
      </w:r>
      <w:r>
        <w:rPr>
          <w:color w:val="000000"/>
          <w:spacing w:val="0"/>
          <w:w w:val="100"/>
          <w:position w:val="0"/>
        </w:rPr>
        <w:t>号楼</w:t>
      </w:r>
      <w:r>
        <w:rPr>
          <w:color w:val="000000"/>
          <w:spacing w:val="0"/>
          <w:w w:val="100"/>
          <w:position w:val="0"/>
          <w:sz w:val="19"/>
          <w:szCs w:val="19"/>
        </w:rPr>
        <w:t>6</w:t>
      </w:r>
      <w:r>
        <w:rPr>
          <w:color w:val="000000"/>
          <w:spacing w:val="0"/>
          <w:w w:val="100"/>
          <w:position w:val="0"/>
        </w:rPr>
        <w:t>楼一号会议室召开。现场会议由董事长孔 令钢先生主持，出席现场会议的股东及股东代表共</w:t>
      </w:r>
      <w:r>
        <w:rPr>
          <w:color w:val="000000"/>
          <w:spacing w:val="0"/>
          <w:w w:val="100"/>
          <w:position w:val="0"/>
          <w:sz w:val="19"/>
          <w:szCs w:val="19"/>
        </w:rPr>
        <w:t>30</w:t>
      </w:r>
      <w:r>
        <w:rPr>
          <w:color w:val="000000"/>
          <w:spacing w:val="0"/>
          <w:w w:val="100"/>
          <w:position w:val="0"/>
        </w:rPr>
        <w:t>人，代表股份</w:t>
      </w:r>
      <w:r>
        <w:rPr>
          <w:color w:val="000000"/>
          <w:spacing w:val="0"/>
          <w:w w:val="100"/>
          <w:position w:val="0"/>
          <w:sz w:val="19"/>
          <w:szCs w:val="19"/>
        </w:rPr>
        <w:t>110,471,289</w:t>
      </w:r>
      <w:r>
        <w:rPr>
          <w:color w:val="000000"/>
          <w:spacing w:val="0"/>
          <w:w w:val="100"/>
          <w:position w:val="0"/>
        </w:rPr>
        <w:t>股，占公司有 表决权股份总数的</w:t>
      </w:r>
      <w:r>
        <w:rPr>
          <w:color w:val="000000"/>
          <w:spacing w:val="0"/>
          <w:w w:val="100"/>
          <w:position w:val="0"/>
          <w:sz w:val="19"/>
          <w:szCs w:val="19"/>
        </w:rPr>
        <w:t>47.6741%；</w:t>
      </w:r>
      <w:r>
        <w:rPr>
          <w:color w:val="000000"/>
          <w:spacing w:val="0"/>
          <w:w w:val="100"/>
          <w:position w:val="0"/>
        </w:rPr>
        <w:t>公司董事陈宁生先生、董事朱斌先生、独立董事肖永吉先生、监 事黄振东先生因工作原因未出席本次会议，公司其他董事、监事、高级管理人员和公司聘请的律 师列席了会议。股东大会由董事会召集，采取现场投票与网络投票相结合的方式审议通过了股东 大会通知中列明的所有议案。公司本次股东大会的召集、召开程序符合《公司法》、《股东大会 规则》、《网络投票细则》等法律、法规、规范性文件及《公司章程》的规定，形成的决议合法 有效。</w:t>
      </w:r>
    </w:p>
    <w:p>
      <w:pPr>
        <w:pStyle w:val="Style11"/>
        <w:keepNext/>
        <w:keepLines/>
        <w:widowControl w:val="0"/>
        <w:shd w:val="clear" w:color="auto" w:fill="auto"/>
        <w:bidi w:val="0"/>
        <w:spacing w:before="80" w:after="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四</w:t>
      </w:r>
      <w:bookmarkEnd w:id="414"/>
      <w:r>
        <w:rPr>
          <w:color w:val="000000"/>
          <w:spacing w:val="0"/>
          <w:w w:val="100"/>
          <w:position w:val="0"/>
        </w:rPr>
        <w:t>、董事、监事和高级管理人员的情况</w:t>
      </w:r>
      <w:bookmarkEnd w:id="412"/>
      <w:bookmarkEnd w:id="413"/>
      <w:bookmarkEnd w:id="415"/>
    </w:p>
    <w:p>
      <w:pPr>
        <w:pStyle w:val="Style11"/>
        <w:keepNext/>
        <w:keepLines/>
        <w:widowControl w:val="0"/>
        <w:shd w:val="clear" w:color="auto" w:fill="auto"/>
        <w:bidi w:val="0"/>
        <w:spacing w:before="0" w:after="80" w:line="240" w:lineRule="auto"/>
        <w:ind w:left="0" w:right="0" w:firstLine="0"/>
        <w:jc w:val="left"/>
      </w:pPr>
      <w:bookmarkStart w:id="412" w:name="bookmark412"/>
      <w:bookmarkStart w:id="413" w:name="bookmark413"/>
      <w:bookmarkStart w:id="416" w:name="bookmark416"/>
      <w:bookmarkStart w:id="417" w:name="bookmark417"/>
      <w:r>
        <w:rPr>
          <w:rFonts w:ascii="Calibri" w:eastAsia="Calibri" w:hAnsi="Calibri" w:cs="Calibri"/>
          <w:color w:val="000000"/>
          <w:spacing w:val="0"/>
          <w:w w:val="100"/>
          <w:position w:val="0"/>
          <w:sz w:val="20"/>
          <w:szCs w:val="20"/>
        </w:rPr>
        <w:t>（</w:t>
      </w:r>
      <w:bookmarkEnd w:id="416"/>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12"/>
      <w:bookmarkEnd w:id="413"/>
      <w:bookmarkEnd w:id="4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854"/>
        <w:gridCol w:w="1133"/>
        <w:gridCol w:w="566"/>
        <w:gridCol w:w="571"/>
        <w:gridCol w:w="1272"/>
        <w:gridCol w:w="1277"/>
        <w:gridCol w:w="1277"/>
        <w:gridCol w:w="1277"/>
        <w:gridCol w:w="1277"/>
        <w:gridCol w:w="1810"/>
        <w:gridCol w:w="1382"/>
        <w:gridCol w:w="1416"/>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125" w:lineRule="exact"/>
              <w:ind w:left="0" w:right="0" w:firstLine="0"/>
              <w:jc w:val="center"/>
            </w:pPr>
            <w:r>
              <w:rPr>
                <w:rFonts w:ascii="MS Gothic" w:eastAsia="MS Gothic" w:hAnsi="MS Gothic" w:cs="MS Gothic"/>
                <w:color w:val="000000"/>
                <w:spacing w:val="0"/>
                <w:w w:val="100"/>
                <w:position w:val="0"/>
                <w:sz w:val="11"/>
                <w:szCs w:val="11"/>
              </w:rPr>
              <w:t xml:space="preserve">IE </w:t>
            </w:r>
            <w:r>
              <w:rPr>
                <w:rFonts w:ascii="SimHei" w:eastAsia="SimHei" w:hAnsi="SimHei" w:cs="SimHei"/>
                <w:i/>
                <w:iCs/>
                <w:color w:val="000000"/>
                <w:spacing w:val="0"/>
                <w:w w:val="100"/>
                <w:position w:val="0"/>
                <w:sz w:val="13"/>
                <w:szCs w:val="13"/>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年初持股数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年末持股数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增减变动原因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是否在公司</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关联方获取</w:t>
            </w:r>
          </w:p>
          <w:p>
            <w:pPr>
              <w:pStyle w:val="Style17"/>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25,067,885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30,081,462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5,013,577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101.66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17,307,329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19,147,695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1,840, 366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资本公积金转增 股本、董监高减持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董事、总 经理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8,615,154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7,754, 985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-860,169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资本公积金转增 股本、董监高减持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96.38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8,548, 400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10,258,080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1,709, 680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98.25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1,486, 541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1,783, 849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297,308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74.24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雷富阳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2020-05-13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2020-09-28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书、财务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70.25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任伟</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职工代表 监事</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2019-06-21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708,779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850,535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141,756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资本公积金转增 股本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56.04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6658" w:right="0" w:firstLine="0"/>
        <w:jc w:val="left"/>
        <w:rPr>
          <w:sz w:val="18"/>
          <w:szCs w:val="18"/>
        </w:rPr>
      </w:pPr>
      <w:r>
        <w:rPr>
          <w:rFonts w:ascii="Calibri" w:eastAsia="Calibri" w:hAnsi="Calibri" w:cs="Calibri"/>
          <w:b/>
          <w:bCs/>
          <w:color w:val="000000"/>
          <w:spacing w:val="0"/>
          <w:w w:val="100"/>
          <w:position w:val="0"/>
          <w:sz w:val="18"/>
          <w:szCs w:val="18"/>
        </w:rPr>
        <w:t>36</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196</w:t>
      </w:r>
      <w:r>
        <w:br w:type="page"/>
      </w:r>
    </w:p>
    <w:tbl>
      <w:tblPr>
        <w:tblOverlap w:val="never"/>
        <w:jc w:val="center"/>
        <w:tblLayout w:type="fixed"/>
      </w:tblPr>
      <w:tblGrid>
        <w:gridCol w:w="854"/>
        <w:gridCol w:w="1133"/>
        <w:gridCol w:w="566"/>
        <w:gridCol w:w="571"/>
        <w:gridCol w:w="1272"/>
        <w:gridCol w:w="1277"/>
        <w:gridCol w:w="1277"/>
        <w:gridCol w:w="1277"/>
        <w:gridCol w:w="1277"/>
        <w:gridCol w:w="1810"/>
        <w:gridCol w:w="1382"/>
        <w:gridCol w:w="1416"/>
      </w:tblGrid>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3,600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资本公积金转增 股本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29.45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604,569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680,483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75,914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资本公积金转增 股本、董监高减持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66.40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朱立通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李祥明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74.21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卫杰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2019-06-21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2022-06-20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58.18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62,342,257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70,561,409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8,219,152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867.56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1958</w:t>
            </w:r>
            <w:r>
              <w:rPr>
                <w:color w:val="000000"/>
                <w:spacing w:val="0"/>
                <w:w w:val="100"/>
                <w:position w:val="0"/>
              </w:rPr>
              <w:t>年</w:t>
            </w:r>
            <w:r>
              <w:rPr>
                <w:color w:val="000000"/>
                <w:spacing w:val="0"/>
                <w:w w:val="100"/>
                <w:position w:val="0"/>
                <w:sz w:val="19"/>
                <w:szCs w:val="19"/>
              </w:rPr>
              <w:t>5</w:t>
            </w:r>
            <w:r>
              <w:rPr>
                <w:color w:val="000000"/>
                <w:spacing w:val="0"/>
                <w:w w:val="100"/>
                <w:position w:val="0"/>
              </w:rPr>
              <w:t>月出生，硕士研究生学历。</w:t>
            </w:r>
            <w:r>
              <w:rPr>
                <w:color w:val="000000"/>
                <w:spacing w:val="0"/>
                <w:w w:val="100"/>
                <w:position w:val="0"/>
                <w:sz w:val="19"/>
                <w:szCs w:val="19"/>
              </w:rPr>
              <w:t>1976</w:t>
            </w:r>
            <w:r>
              <w:rPr>
                <w:color w:val="000000"/>
                <w:spacing w:val="0"/>
                <w:w w:val="100"/>
                <w:position w:val="0"/>
              </w:rPr>
              <w:t>年</w:t>
            </w:r>
            <w:r>
              <w:rPr>
                <w:color w:val="000000"/>
                <w:spacing w:val="0"/>
                <w:w w:val="100"/>
                <w:position w:val="0"/>
                <w:sz w:val="19"/>
                <w:szCs w:val="19"/>
              </w:rPr>
              <w:t>4</w:t>
            </w:r>
            <w:r>
              <w:rPr>
                <w:color w:val="000000"/>
                <w:spacing w:val="0"/>
                <w:w w:val="100"/>
                <w:position w:val="0"/>
              </w:rPr>
              <w:t>月至</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4</w:t>
            </w:r>
            <w:r>
              <w:rPr>
                <w:color w:val="000000"/>
                <w:spacing w:val="0"/>
                <w:w w:val="100"/>
                <w:position w:val="0"/>
              </w:rPr>
              <w:t>月，任职于崇明东风农场。</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5</w:t>
            </w:r>
            <w:r>
              <w:rPr>
                <w:color w:val="000000"/>
                <w:spacing w:val="0"/>
                <w:w w:val="100"/>
                <w:position w:val="0"/>
              </w:rPr>
              <w:t>月 至</w:t>
            </w:r>
            <w:r>
              <w:rPr>
                <w:color w:val="000000"/>
                <w:spacing w:val="0"/>
                <w:w w:val="100"/>
                <w:position w:val="0"/>
                <w:sz w:val="19"/>
                <w:szCs w:val="19"/>
              </w:rPr>
              <w:t>1992</w:t>
            </w:r>
            <w:r>
              <w:rPr>
                <w:color w:val="000000"/>
                <w:spacing w:val="0"/>
                <w:w w:val="100"/>
                <w:position w:val="0"/>
              </w:rPr>
              <w:t>年</w:t>
            </w:r>
            <w:r>
              <w:rPr>
                <w:color w:val="000000"/>
                <w:spacing w:val="0"/>
                <w:w w:val="100"/>
                <w:position w:val="0"/>
                <w:sz w:val="19"/>
                <w:szCs w:val="19"/>
              </w:rPr>
              <w:t>5</w:t>
            </w:r>
            <w:r>
              <w:rPr>
                <w:color w:val="000000"/>
                <w:spacing w:val="0"/>
                <w:w w:val="100"/>
                <w:position w:val="0"/>
              </w:rPr>
              <w:t>月，任职于上海轴瓦厂。</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7</w:t>
            </w:r>
            <w:r>
              <w:rPr>
                <w:color w:val="000000"/>
                <w:spacing w:val="0"/>
                <w:w w:val="100"/>
                <w:position w:val="0"/>
              </w:rPr>
              <w:t>月至今，任格尔实业董事长和执行董事。</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1</w:t>
            </w:r>
            <w:r>
              <w:rPr>
                <w:color w:val="000000"/>
                <w:spacing w:val="0"/>
                <w:w w:val="100"/>
                <w:position w:val="0"/>
              </w:rPr>
              <w:t>月至今，任格尔汽车董事长。</w:t>
            </w:r>
            <w:r>
              <w:rPr>
                <w:color w:val="000000"/>
                <w:spacing w:val="0"/>
                <w:w w:val="100"/>
                <w:position w:val="0"/>
                <w:sz w:val="19"/>
                <w:szCs w:val="19"/>
              </w:rPr>
              <w:t xml:space="preserve">1998 </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7</w:t>
            </w:r>
            <w:r>
              <w:rPr>
                <w:color w:val="000000"/>
                <w:spacing w:val="0"/>
                <w:w w:val="100"/>
                <w:position w:val="0"/>
              </w:rPr>
              <w:t>月，任上海格尔软件有限公司执行董事。</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8</w:t>
            </w:r>
            <w:r>
              <w:rPr>
                <w:color w:val="000000"/>
                <w:spacing w:val="0"/>
                <w:w w:val="100"/>
                <w:position w:val="0"/>
              </w:rPr>
              <w:t>月至今，任本公司董事长。</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1957</w:t>
            </w:r>
            <w:r>
              <w:rPr>
                <w:color w:val="000000"/>
                <w:spacing w:val="0"/>
                <w:w w:val="100"/>
                <w:position w:val="0"/>
              </w:rPr>
              <w:t>年</w:t>
            </w:r>
            <w:r>
              <w:rPr>
                <w:color w:val="000000"/>
                <w:spacing w:val="0"/>
                <w:w w:val="100"/>
                <w:position w:val="0"/>
                <w:sz w:val="19"/>
                <w:szCs w:val="19"/>
              </w:rPr>
              <w:t>10</w:t>
            </w:r>
            <w:r>
              <w:rPr>
                <w:color w:val="000000"/>
                <w:spacing w:val="0"/>
                <w:w w:val="100"/>
                <w:position w:val="0"/>
              </w:rPr>
              <w:t>月出生，硕士研究生学历。</w:t>
            </w:r>
            <w:r>
              <w:rPr>
                <w:color w:val="000000"/>
                <w:spacing w:val="0"/>
                <w:w w:val="100"/>
                <w:position w:val="0"/>
                <w:sz w:val="19"/>
                <w:szCs w:val="19"/>
              </w:rPr>
              <w:t>1977</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1981</w:t>
            </w:r>
            <w:r>
              <w:rPr>
                <w:color w:val="000000"/>
                <w:spacing w:val="0"/>
                <w:w w:val="100"/>
                <w:position w:val="0"/>
              </w:rPr>
              <w:t>年</w:t>
            </w:r>
            <w:r>
              <w:rPr>
                <w:color w:val="000000"/>
                <w:spacing w:val="0"/>
                <w:w w:val="100"/>
                <w:position w:val="0"/>
                <w:sz w:val="19"/>
                <w:szCs w:val="19"/>
              </w:rPr>
              <w:t>8</w:t>
            </w:r>
            <w:r>
              <w:rPr>
                <w:color w:val="000000"/>
                <w:spacing w:val="0"/>
                <w:w w:val="100"/>
                <w:position w:val="0"/>
              </w:rPr>
              <w:t>月，任职于上海重型汽车制造厂。</w:t>
            </w:r>
            <w:r>
              <w:rPr>
                <w:color w:val="000000"/>
                <w:spacing w:val="0"/>
                <w:w w:val="100"/>
                <w:position w:val="0"/>
                <w:sz w:val="19"/>
                <w:szCs w:val="19"/>
              </w:rPr>
              <w:t xml:space="preserve">1981 </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1984</w:t>
            </w:r>
            <w:r>
              <w:rPr>
                <w:color w:val="000000"/>
                <w:spacing w:val="0"/>
                <w:w w:val="100"/>
                <w:position w:val="0"/>
              </w:rPr>
              <w:t>年</w:t>
            </w:r>
            <w:r>
              <w:rPr>
                <w:color w:val="000000"/>
                <w:spacing w:val="0"/>
                <w:w w:val="100"/>
                <w:position w:val="0"/>
                <w:sz w:val="19"/>
                <w:szCs w:val="19"/>
              </w:rPr>
              <w:t>8</w:t>
            </w:r>
            <w:r>
              <w:rPr>
                <w:color w:val="000000"/>
                <w:spacing w:val="0"/>
                <w:w w:val="100"/>
                <w:position w:val="0"/>
              </w:rPr>
              <w:t>月，于上海汽车公司职工大学学习。</w:t>
            </w:r>
            <w:r>
              <w:rPr>
                <w:color w:val="000000"/>
                <w:spacing w:val="0"/>
                <w:w w:val="100"/>
                <w:position w:val="0"/>
                <w:sz w:val="19"/>
                <w:szCs w:val="19"/>
              </w:rPr>
              <w:t>1984</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1992</w:t>
            </w:r>
            <w:r>
              <w:rPr>
                <w:color w:val="000000"/>
                <w:spacing w:val="0"/>
                <w:w w:val="100"/>
                <w:position w:val="0"/>
              </w:rPr>
              <w:t>年</w:t>
            </w:r>
            <w:r>
              <w:rPr>
                <w:color w:val="000000"/>
                <w:spacing w:val="0"/>
                <w:w w:val="100"/>
                <w:position w:val="0"/>
                <w:sz w:val="19"/>
                <w:szCs w:val="19"/>
              </w:rPr>
              <w:t>4</w:t>
            </w:r>
            <w:r>
              <w:rPr>
                <w:color w:val="000000"/>
                <w:spacing w:val="0"/>
                <w:w w:val="100"/>
                <w:position w:val="0"/>
              </w:rPr>
              <w:t>月，任职于上海汇众汽车制造公司。</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7</w:t>
            </w:r>
            <w:r>
              <w:rPr>
                <w:color w:val="000000"/>
                <w:spacing w:val="0"/>
                <w:w w:val="100"/>
                <w:position w:val="0"/>
              </w:rPr>
              <w:t>月至 今，历任格尔实业副总经理、总经理。</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月，任格尔金属董事长。</w:t>
            </w:r>
            <w:r>
              <w:rPr>
                <w:color w:val="000000"/>
                <w:spacing w:val="0"/>
                <w:w w:val="100"/>
                <w:position w:val="0"/>
                <w:sz w:val="19"/>
                <w:szCs w:val="19"/>
              </w:rPr>
              <w:t>2001</w:t>
            </w:r>
            <w:r>
              <w:rPr>
                <w:color w:val="000000"/>
                <w:spacing w:val="0"/>
                <w:w w:val="100"/>
                <w:position w:val="0"/>
              </w:rPr>
              <w:t>年</w:t>
            </w:r>
            <w:r>
              <w:rPr>
                <w:color w:val="000000"/>
                <w:spacing w:val="0"/>
                <w:w w:val="100"/>
                <w:position w:val="0"/>
                <w:sz w:val="19"/>
                <w:szCs w:val="19"/>
              </w:rPr>
              <w:t>3</w:t>
            </w:r>
            <w:r>
              <w:rPr>
                <w:color w:val="000000"/>
                <w:spacing w:val="0"/>
                <w:w w:val="100"/>
                <w:position w:val="0"/>
              </w:rPr>
              <w:t>月至今，任本公司董事。</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1963</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月出生，硕士研究生学历。</w:t>
            </w:r>
            <w:r>
              <w:rPr>
                <w:color w:val="000000"/>
                <w:spacing w:val="0"/>
                <w:w w:val="100"/>
                <w:position w:val="0"/>
                <w:sz w:val="19"/>
                <w:szCs w:val="19"/>
              </w:rPr>
              <w:t>1985</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12</w:t>
            </w:r>
            <w:r>
              <w:rPr>
                <w:color w:val="000000"/>
                <w:spacing w:val="0"/>
                <w:w w:val="100"/>
                <w:position w:val="0"/>
              </w:rPr>
              <w:t>月，任职于浙江省地震局，从事地震系 统内的计算机教学和软件开发工作。</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1995</w:t>
            </w:r>
            <w:r>
              <w:rPr>
                <w:color w:val="000000"/>
                <w:spacing w:val="0"/>
                <w:w w:val="100"/>
                <w:position w:val="0"/>
              </w:rPr>
              <w:t>年</w:t>
            </w:r>
            <w:r>
              <w:rPr>
                <w:color w:val="000000"/>
                <w:spacing w:val="0"/>
                <w:w w:val="100"/>
                <w:position w:val="0"/>
                <w:sz w:val="19"/>
                <w:szCs w:val="19"/>
              </w:rPr>
              <w:t>5</w:t>
            </w:r>
            <w:r>
              <w:rPr>
                <w:color w:val="000000"/>
                <w:spacing w:val="0"/>
                <w:w w:val="100"/>
                <w:position w:val="0"/>
              </w:rPr>
              <w:t xml:space="preserve">月，历任杭州新利电子有限公司上海办事处主任、杭州分公司副总经理。 </w:t>
            </w:r>
            <w:r>
              <w:rPr>
                <w:color w:val="000000"/>
                <w:spacing w:val="0"/>
                <w:w w:val="100"/>
                <w:position w:val="0"/>
                <w:sz w:val="19"/>
                <w:szCs w:val="19"/>
              </w:rPr>
              <w:t>1995</w:t>
            </w:r>
            <w:r>
              <w:rPr>
                <w:color w:val="000000"/>
                <w:spacing w:val="0"/>
                <w:w w:val="100"/>
                <w:position w:val="0"/>
              </w:rPr>
              <w:t>年</w:t>
            </w:r>
            <w:r>
              <w:rPr>
                <w:color w:val="000000"/>
                <w:spacing w:val="0"/>
                <w:w w:val="100"/>
                <w:position w:val="0"/>
                <w:sz w:val="19"/>
                <w:szCs w:val="19"/>
              </w:rPr>
              <w:t>5</w:t>
            </w:r>
            <w:r>
              <w:rPr>
                <w:color w:val="000000"/>
                <w:spacing w:val="0"/>
                <w:w w:val="100"/>
                <w:position w:val="0"/>
              </w:rPr>
              <w:t>月至</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5</w:t>
            </w:r>
            <w:r>
              <w:rPr>
                <w:color w:val="000000"/>
                <w:spacing w:val="0"/>
                <w:w w:val="100"/>
                <w:position w:val="0"/>
              </w:rPr>
              <w:t>月，任深圳新利电子有限公司副总经理。</w:t>
            </w:r>
            <w:r>
              <w:rPr>
                <w:color w:val="000000"/>
                <w:spacing w:val="0"/>
                <w:w w:val="100"/>
                <w:position w:val="0"/>
                <w:sz w:val="19"/>
                <w:szCs w:val="19"/>
              </w:rPr>
              <w:t>1996</w:t>
            </w:r>
            <w:r>
              <w:rPr>
                <w:color w:val="000000"/>
                <w:spacing w:val="0"/>
                <w:w w:val="100"/>
                <w:position w:val="0"/>
              </w:rPr>
              <w:t>年</w:t>
            </w:r>
            <w:r>
              <w:rPr>
                <w:color w:val="000000"/>
                <w:spacing w:val="0"/>
                <w:w w:val="100"/>
                <w:position w:val="0"/>
                <w:sz w:val="19"/>
                <w:szCs w:val="19"/>
              </w:rPr>
              <w:t>5</w:t>
            </w:r>
            <w:r>
              <w:rPr>
                <w:color w:val="000000"/>
                <w:spacing w:val="0"/>
                <w:w w:val="100"/>
                <w:position w:val="0"/>
              </w:rPr>
              <w:t>月至</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10</w:t>
            </w:r>
            <w:r>
              <w:rPr>
                <w:color w:val="000000"/>
                <w:spacing w:val="0"/>
                <w:w w:val="100"/>
                <w:position w:val="0"/>
              </w:rPr>
              <w:t>月，历任杭州信雅达系统工程股份有限公 司部门经理、董事兼副总裁。</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6</w:t>
            </w:r>
            <w:r>
              <w:rPr>
                <w:color w:val="000000"/>
                <w:spacing w:val="0"/>
                <w:w w:val="100"/>
                <w:position w:val="0"/>
              </w:rPr>
              <w:t>月，任本公司总经理。</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月至今，任本公司董事、总经理。</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1959</w:t>
            </w:r>
            <w:r>
              <w:rPr>
                <w:color w:val="000000"/>
                <w:spacing w:val="0"/>
                <w:w w:val="100"/>
                <w:position w:val="0"/>
              </w:rPr>
              <w:t>年</w:t>
            </w:r>
            <w:r>
              <w:rPr>
                <w:color w:val="000000"/>
                <w:spacing w:val="0"/>
                <w:w w:val="100"/>
                <w:position w:val="0"/>
                <w:sz w:val="19"/>
                <w:szCs w:val="19"/>
              </w:rPr>
              <w:t>12</w:t>
            </w:r>
            <w:r>
              <w:rPr>
                <w:color w:val="000000"/>
                <w:spacing w:val="0"/>
                <w:w w:val="100"/>
                <w:position w:val="0"/>
              </w:rPr>
              <w:t>月出生，硕士研究生学历。</w:t>
            </w:r>
            <w:r>
              <w:rPr>
                <w:color w:val="000000"/>
                <w:spacing w:val="0"/>
                <w:w w:val="100"/>
                <w:position w:val="0"/>
                <w:sz w:val="19"/>
                <w:szCs w:val="19"/>
              </w:rPr>
              <w:t>1983</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1987</w:t>
            </w:r>
            <w:r>
              <w:rPr>
                <w:color w:val="000000"/>
                <w:spacing w:val="0"/>
                <w:w w:val="100"/>
                <w:position w:val="0"/>
              </w:rPr>
              <w:t>年</w:t>
            </w:r>
            <w:r>
              <w:rPr>
                <w:color w:val="000000"/>
                <w:spacing w:val="0"/>
                <w:w w:val="100"/>
                <w:position w:val="0"/>
                <w:sz w:val="19"/>
                <w:szCs w:val="19"/>
              </w:rPr>
              <w:t>2</w:t>
            </w:r>
            <w:r>
              <w:rPr>
                <w:color w:val="000000"/>
                <w:spacing w:val="0"/>
                <w:w w:val="100"/>
                <w:position w:val="0"/>
              </w:rPr>
              <w:t xml:space="preserve">月，任职于上海金山石油化工研究院。 </w:t>
            </w:r>
            <w:r>
              <w:rPr>
                <w:color w:val="000000"/>
                <w:spacing w:val="0"/>
                <w:w w:val="100"/>
                <w:position w:val="0"/>
                <w:sz w:val="19"/>
                <w:szCs w:val="19"/>
              </w:rPr>
              <w:t>1987</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1989</w:t>
            </w:r>
            <w:r>
              <w:rPr>
                <w:color w:val="000000"/>
                <w:spacing w:val="0"/>
                <w:w w:val="100"/>
                <w:position w:val="0"/>
              </w:rPr>
              <w:t>年</w:t>
            </w:r>
            <w:r>
              <w:rPr>
                <w:color w:val="000000"/>
                <w:spacing w:val="0"/>
                <w:w w:val="100"/>
                <w:position w:val="0"/>
                <w:sz w:val="19"/>
                <w:szCs w:val="19"/>
              </w:rPr>
              <w:t>3</w:t>
            </w:r>
            <w:r>
              <w:rPr>
                <w:color w:val="000000"/>
                <w:spacing w:val="0"/>
                <w:w w:val="100"/>
                <w:position w:val="0"/>
              </w:rPr>
              <w:t>月，于日本大阪大学研究生院学习。</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1998</w:t>
            </w:r>
            <w:r>
              <w:rPr>
                <w:color w:val="000000"/>
                <w:spacing w:val="0"/>
                <w:w w:val="100"/>
                <w:position w:val="0"/>
              </w:rPr>
              <w:t>年</w:t>
            </w:r>
            <w:r>
              <w:rPr>
                <w:color w:val="000000"/>
                <w:spacing w:val="0"/>
                <w:w w:val="100"/>
                <w:position w:val="0"/>
                <w:sz w:val="19"/>
                <w:szCs w:val="19"/>
              </w:rPr>
              <w:t>3</w:t>
            </w:r>
            <w:r>
              <w:rPr>
                <w:color w:val="000000"/>
                <w:spacing w:val="0"/>
                <w:w w:val="100"/>
                <w:position w:val="0"/>
              </w:rPr>
              <w:t>月，任莱阳农水和调理产品公司顾问。</w:t>
            </w:r>
            <w:r>
              <w:rPr>
                <w:color w:val="000000"/>
                <w:spacing w:val="0"/>
                <w:w w:val="100"/>
                <w:position w:val="0"/>
                <w:sz w:val="19"/>
                <w:szCs w:val="19"/>
              </w:rPr>
              <w:t>2002</w:t>
            </w:r>
            <w:r>
              <w:rPr>
                <w:color w:val="000000"/>
                <w:spacing w:val="0"/>
                <w:w w:val="100"/>
                <w:position w:val="0"/>
              </w:rPr>
              <w:t>年</w:t>
            </w:r>
            <w:r>
              <w:rPr>
                <w:color w:val="000000"/>
                <w:spacing w:val="0"/>
                <w:w w:val="100"/>
                <w:position w:val="0"/>
                <w:sz w:val="19"/>
                <w:szCs w:val="19"/>
              </w:rPr>
              <w:t xml:space="preserve">4 </w:t>
            </w:r>
            <w:r>
              <w:rPr>
                <w:color w:val="000000"/>
                <w:spacing w:val="0"/>
                <w:w w:val="100"/>
                <w:position w:val="0"/>
              </w:rPr>
              <w:t>月至</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1</w:t>
            </w:r>
            <w:r>
              <w:rPr>
                <w:color w:val="000000"/>
                <w:spacing w:val="0"/>
                <w:w w:val="100"/>
                <w:position w:val="0"/>
              </w:rPr>
              <w:t>月，任香港财源资讯（香港）有限公司上海代表处顾问。</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月至今，任本公司董事</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朱斌</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1968</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月出生，本科学历，拥有高级工程师职称。</w:t>
            </w:r>
            <w:r>
              <w:rPr>
                <w:color w:val="000000"/>
                <w:spacing w:val="0"/>
                <w:w w:val="100"/>
                <w:position w:val="0"/>
                <w:sz w:val="19"/>
                <w:szCs w:val="19"/>
              </w:rPr>
              <w:t>1990</w:t>
            </w:r>
            <w:r>
              <w:rPr>
                <w:color w:val="000000"/>
                <w:spacing w:val="0"/>
                <w:w w:val="100"/>
                <w:position w:val="0"/>
              </w:rPr>
              <w:t>年</w:t>
            </w:r>
            <w:r>
              <w:rPr>
                <w:color w:val="000000"/>
                <w:spacing w:val="0"/>
                <w:w w:val="100"/>
                <w:position w:val="0"/>
                <w:sz w:val="19"/>
                <w:szCs w:val="19"/>
              </w:rPr>
              <w:t>7</w:t>
            </w:r>
            <w:r>
              <w:rPr>
                <w:color w:val="000000"/>
                <w:spacing w:val="0"/>
                <w:w w:val="100"/>
                <w:position w:val="0"/>
              </w:rPr>
              <w:t>月至</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11</w:t>
            </w:r>
            <w:r>
              <w:rPr>
                <w:color w:val="000000"/>
                <w:spacing w:val="0"/>
                <w:w w:val="100"/>
                <w:position w:val="0"/>
              </w:rPr>
              <w:t>月，任上海二纺织股份 有限公司部门经理助理。</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11</w:t>
            </w:r>
            <w:r>
              <w:rPr>
                <w:color w:val="000000"/>
                <w:spacing w:val="0"/>
                <w:w w:val="100"/>
                <w:position w:val="0"/>
              </w:rPr>
              <w:t>月至</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10</w:t>
            </w:r>
            <w:r>
              <w:rPr>
                <w:color w:val="000000"/>
                <w:spacing w:val="0"/>
                <w:w w:val="100"/>
                <w:position w:val="0"/>
              </w:rPr>
              <w:t>月，任上海市计算机应用与产业发展办公室、上海市科学技术委员会副主任科员、 副处。</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11</w:t>
            </w:r>
            <w:r>
              <w:rPr>
                <w:color w:val="000000"/>
                <w:spacing w:val="0"/>
                <w:w w:val="100"/>
                <w:position w:val="0"/>
              </w:rPr>
              <w:t>月至</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9</w:t>
            </w:r>
            <w:r>
              <w:rPr>
                <w:color w:val="000000"/>
                <w:spacing w:val="0"/>
                <w:w w:val="100"/>
                <w:position w:val="0"/>
              </w:rPr>
              <w:t>月，任上海复旦光华信息科技股份有限公司董事、副总经理。</w:t>
            </w:r>
            <w:r>
              <w:rPr>
                <w:color w:val="000000"/>
                <w:spacing w:val="0"/>
                <w:w w:val="100"/>
                <w:position w:val="0"/>
                <w:sz w:val="19"/>
                <w:szCs w:val="19"/>
              </w:rPr>
              <w:t>2008</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8</w:t>
            </w:r>
            <w:r>
              <w:rPr>
                <w:color w:val="000000"/>
                <w:spacing w:val="0"/>
                <w:w w:val="100"/>
                <w:position w:val="0"/>
              </w:rPr>
              <w:t>月，任上海光 华冠群软件有限公司董事长。</w:t>
            </w:r>
            <w:r>
              <w:rPr>
                <w:color w:val="000000"/>
                <w:spacing w:val="0"/>
                <w:w w:val="100"/>
                <w:position w:val="0"/>
                <w:sz w:val="19"/>
                <w:szCs w:val="19"/>
              </w:rPr>
              <w:t>2018</w:t>
            </w:r>
            <w:r>
              <w:rPr>
                <w:color w:val="000000"/>
                <w:spacing w:val="0"/>
                <w:w w:val="100"/>
                <w:position w:val="0"/>
              </w:rPr>
              <w:t>年至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月，任本公司副总经理。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月至今，任本公司董事、副总经理。</w:t>
            </w:r>
          </w:p>
        </w:tc>
      </w:tr>
      <w:tr>
        <w:trPr>
          <w:trHeight w:val="11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，1974</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月出生，大专学历。</w:t>
            </w:r>
            <w:r>
              <w:rPr>
                <w:color w:val="000000"/>
                <w:spacing w:val="0"/>
                <w:w w:val="100"/>
                <w:position w:val="0"/>
                <w:sz w:val="19"/>
                <w:szCs w:val="19"/>
              </w:rPr>
              <w:t>1997</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6</w:t>
            </w:r>
            <w:r>
              <w:rPr>
                <w:color w:val="000000"/>
                <w:spacing w:val="0"/>
                <w:w w:val="100"/>
                <w:position w:val="0"/>
              </w:rPr>
              <w:t>月，任职于上海岭叶科技公司。</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月至 </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4</w:t>
            </w:r>
            <w:r>
              <w:rPr>
                <w:color w:val="000000"/>
                <w:spacing w:val="0"/>
                <w:w w:val="100"/>
                <w:position w:val="0"/>
              </w:rPr>
              <w:t>月，任职于上海创成计算机系统工程公司。</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4</w:t>
            </w:r>
            <w:r>
              <w:rPr>
                <w:color w:val="000000"/>
                <w:spacing w:val="0"/>
                <w:w w:val="100"/>
                <w:position w:val="0"/>
              </w:rPr>
              <w:t>月至</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7</w:t>
            </w:r>
            <w:r>
              <w:rPr>
                <w:color w:val="000000"/>
                <w:spacing w:val="0"/>
                <w:w w:val="100"/>
                <w:position w:val="0"/>
              </w:rPr>
              <w:t>月，任职于上海一元网络咨询公司。</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8</w:t>
            </w:r>
            <w:r>
              <w:rPr>
                <w:color w:val="000000"/>
                <w:spacing w:val="0"/>
                <w:w w:val="100"/>
                <w:position w:val="0"/>
              </w:rPr>
              <w:t>月至</w:t>
            </w:r>
            <w:r>
              <w:rPr>
                <w:color w:val="000000"/>
                <w:spacing w:val="0"/>
                <w:w w:val="100"/>
                <w:position w:val="0"/>
                <w:sz w:val="19"/>
                <w:szCs w:val="19"/>
              </w:rPr>
              <w:t xml:space="preserve">2006 </w:t>
            </w:r>
            <w:r>
              <w:rPr>
                <w:color w:val="000000"/>
                <w:spacing w:val="0"/>
                <w:w w:val="100"/>
                <w:position w:val="0"/>
              </w:rPr>
              <w:t>年</w:t>
            </w:r>
            <w:r>
              <w:rPr>
                <w:color w:val="000000"/>
                <w:spacing w:val="0"/>
                <w:w w:val="100"/>
                <w:position w:val="0"/>
                <w:sz w:val="19"/>
                <w:szCs w:val="19"/>
              </w:rPr>
              <w:t>4</w:t>
            </w:r>
            <w:r>
              <w:rPr>
                <w:color w:val="000000"/>
                <w:spacing w:val="0"/>
                <w:w w:val="100"/>
                <w:position w:val="0"/>
              </w:rPr>
              <w:t>月，历任本公司上海销售部经理、国安行业销售总监、政企事业部副经理、大客户部经理。</w:t>
            </w:r>
            <w:r>
              <w:rPr>
                <w:color w:val="000000"/>
                <w:spacing w:val="0"/>
                <w:w w:val="100"/>
                <w:position w:val="0"/>
                <w:sz w:val="19"/>
                <w:szCs w:val="19"/>
              </w:rPr>
              <w:t>2006</w:t>
            </w:r>
            <w:r>
              <w:rPr>
                <w:color w:val="000000"/>
                <w:spacing w:val="0"/>
                <w:w w:val="100"/>
                <w:position w:val="0"/>
              </w:rPr>
              <w:t>年</w:t>
            </w:r>
            <w:r>
              <w:rPr>
                <w:color w:val="000000"/>
                <w:spacing w:val="0"/>
                <w:w w:val="100"/>
                <w:position w:val="0"/>
                <w:sz w:val="19"/>
                <w:szCs w:val="19"/>
              </w:rPr>
              <w:t>5</w:t>
            </w:r>
            <w:r>
              <w:rPr>
                <w:color w:val="000000"/>
                <w:spacing w:val="0"/>
                <w:w w:val="100"/>
                <w:position w:val="0"/>
              </w:rPr>
              <w:t>月至</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9</w:t>
            </w:r>
            <w:r>
              <w:rPr>
                <w:color w:val="000000"/>
                <w:spacing w:val="0"/>
                <w:w w:val="100"/>
                <w:position w:val="0"/>
              </w:rPr>
              <w:t>月，任本公司 副总经理。</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月至今，任本公司董事、副总经理。</w:t>
            </w:r>
          </w:p>
        </w:tc>
      </w:tr>
    </w:tbl>
    <w:p>
      <w:pPr>
        <w:pStyle w:val="Style19"/>
        <w:keepNext w:val="0"/>
        <w:keepLines w:val="0"/>
        <w:widowControl w:val="0"/>
        <w:shd w:val="clear" w:color="auto" w:fill="auto"/>
        <w:bidi w:val="0"/>
        <w:spacing w:before="0" w:after="0" w:line="240" w:lineRule="auto"/>
        <w:ind w:left="6658" w:right="0" w:firstLine="0"/>
        <w:jc w:val="left"/>
        <w:rPr>
          <w:sz w:val="18"/>
          <w:szCs w:val="18"/>
        </w:rPr>
      </w:pPr>
      <w:r>
        <w:rPr>
          <w:rFonts w:ascii="Calibri" w:eastAsia="Calibri" w:hAnsi="Calibri" w:cs="Calibri"/>
          <w:b/>
          <w:bCs/>
          <w:color w:val="000000"/>
          <w:spacing w:val="0"/>
          <w:w w:val="100"/>
          <w:position w:val="0"/>
          <w:sz w:val="18"/>
          <w:szCs w:val="18"/>
        </w:rPr>
        <w:t>37</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196</w:t>
      </w:r>
      <w:r>
        <w:br w:type="page"/>
      </w:r>
    </w:p>
    <w:tbl>
      <w:tblPr>
        <w:tblOverlap w:val="never"/>
        <w:jc w:val="center"/>
        <w:tblLayout w:type="fixed"/>
      </w:tblPr>
      <w:tblGrid>
        <w:gridCol w:w="1378"/>
        <w:gridCol w:w="12504"/>
      </w:tblGrid>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雷富阳</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中国国籍，无境外居留权，研究生学历，律师。</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8</w:t>
            </w:r>
            <w:r>
              <w:rPr>
                <w:color w:val="000000"/>
                <w:spacing w:val="0"/>
                <w:w w:val="100"/>
                <w:position w:val="0"/>
              </w:rPr>
              <w:t>月至</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3</w:t>
            </w:r>
            <w:r>
              <w:rPr>
                <w:color w:val="000000"/>
                <w:spacing w:val="0"/>
                <w:w w:val="100"/>
                <w:position w:val="0"/>
              </w:rPr>
              <w:t>月，任北京天银（上海）律师事务所律师。</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 xml:space="preserve">2017 </w:t>
            </w:r>
            <w:r>
              <w:rPr>
                <w:color w:val="000000"/>
                <w:spacing w:val="0"/>
                <w:w w:val="100"/>
                <w:position w:val="0"/>
              </w:rPr>
              <w:t>年</w:t>
            </w:r>
            <w:r>
              <w:rPr>
                <w:color w:val="000000"/>
                <w:spacing w:val="0"/>
                <w:w w:val="100"/>
                <w:position w:val="0"/>
                <w:sz w:val="19"/>
                <w:szCs w:val="19"/>
              </w:rPr>
              <w:t>3</w:t>
            </w:r>
            <w:r>
              <w:rPr>
                <w:color w:val="000000"/>
                <w:spacing w:val="0"/>
                <w:w w:val="100"/>
                <w:position w:val="0"/>
              </w:rPr>
              <w:t>月，任北京市天元律师事务所上海分所律师。</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4</w:t>
            </w:r>
            <w:r>
              <w:rPr>
                <w:color w:val="000000"/>
                <w:spacing w:val="0"/>
                <w:w w:val="100"/>
                <w:position w:val="0"/>
              </w:rPr>
              <w:t>月至</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9</w:t>
            </w:r>
            <w:r>
              <w:rPr>
                <w:color w:val="000000"/>
                <w:spacing w:val="0"/>
                <w:w w:val="100"/>
                <w:position w:val="0"/>
              </w:rPr>
              <w:t>月，任北京海润（上海）律师事务所律师。</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月至 </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3</w:t>
            </w:r>
            <w:r>
              <w:rPr>
                <w:color w:val="000000"/>
                <w:spacing w:val="0"/>
                <w:w w:val="100"/>
                <w:position w:val="0"/>
              </w:rPr>
              <w:t>月，任北京市天元律师事务所上海分所律师。</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3</w:t>
            </w:r>
            <w:r>
              <w:rPr>
                <w:color w:val="000000"/>
                <w:spacing w:val="0"/>
                <w:w w:val="100"/>
                <w:position w:val="0"/>
              </w:rPr>
              <w:t>月至今，任上海汉盛律师事务所律师。</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月至今，任本公司独 立董事。</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张克勤</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中国国籍，无境外居留权，</w:t>
            </w:r>
            <w:r>
              <w:rPr>
                <w:color w:val="000000"/>
                <w:spacing w:val="0"/>
                <w:w w:val="100"/>
                <w:position w:val="0"/>
                <w:sz w:val="19"/>
                <w:szCs w:val="19"/>
              </w:rPr>
              <w:t>1950</w:t>
            </w:r>
            <w:r>
              <w:rPr>
                <w:color w:val="000000"/>
                <w:spacing w:val="0"/>
                <w:w w:val="100"/>
                <w:position w:val="0"/>
              </w:rPr>
              <w:t>年出生，北京科技大学本科学历，中国注册会计师，高级会计师。</w:t>
            </w:r>
            <w:r>
              <w:rPr>
                <w:color w:val="000000"/>
                <w:spacing w:val="0"/>
                <w:w w:val="100"/>
                <w:position w:val="0"/>
                <w:sz w:val="19"/>
                <w:szCs w:val="19"/>
              </w:rPr>
              <w:t>1968</w:t>
            </w:r>
            <w:r>
              <w:rPr>
                <w:color w:val="000000"/>
                <w:spacing w:val="0"/>
                <w:w w:val="100"/>
                <w:position w:val="0"/>
              </w:rPr>
              <w:t>年至</w:t>
            </w:r>
            <w:r>
              <w:rPr>
                <w:color w:val="000000"/>
                <w:spacing w:val="0"/>
                <w:w w:val="100"/>
                <w:position w:val="0"/>
                <w:sz w:val="19"/>
                <w:szCs w:val="19"/>
              </w:rPr>
              <w:t>1996</w:t>
            </w:r>
            <w:r>
              <w:rPr>
                <w:color w:val="000000"/>
                <w:spacing w:val="0"/>
                <w:w w:val="100"/>
                <w:position w:val="0"/>
              </w:rPr>
              <w:t>年任上海新沪钢铁厂 财务科长。</w:t>
            </w:r>
            <w:r>
              <w:rPr>
                <w:color w:val="000000"/>
                <w:spacing w:val="0"/>
                <w:w w:val="100"/>
                <w:position w:val="0"/>
                <w:sz w:val="19"/>
                <w:szCs w:val="19"/>
              </w:rPr>
              <w:t>1996</w:t>
            </w:r>
            <w:r>
              <w:rPr>
                <w:color w:val="000000"/>
                <w:spacing w:val="0"/>
                <w:w w:val="100"/>
                <w:position w:val="0"/>
              </w:rPr>
              <w:t>年至</w:t>
            </w:r>
            <w:r>
              <w:rPr>
                <w:color w:val="000000"/>
                <w:spacing w:val="0"/>
                <w:w w:val="100"/>
                <w:position w:val="0"/>
                <w:sz w:val="19"/>
                <w:szCs w:val="19"/>
              </w:rPr>
              <w:t>2010</w:t>
            </w:r>
            <w:r>
              <w:rPr>
                <w:color w:val="000000"/>
                <w:spacing w:val="0"/>
                <w:w w:val="100"/>
                <w:position w:val="0"/>
              </w:rPr>
              <w:t>年任锦江国际集团财务有限责任公司总经理助理。</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2</w:t>
            </w:r>
            <w:r>
              <w:rPr>
                <w:color w:val="000000"/>
                <w:spacing w:val="0"/>
                <w:w w:val="100"/>
                <w:position w:val="0"/>
              </w:rPr>
              <w:t>月退休。</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5</w:t>
            </w:r>
            <w:r>
              <w:rPr>
                <w:color w:val="000000"/>
                <w:spacing w:val="0"/>
                <w:w w:val="100"/>
                <w:position w:val="0"/>
              </w:rPr>
              <w:t>月至今，任本公司独立董事。</w:t>
            </w:r>
          </w:p>
        </w:tc>
      </w:tr>
      <w:tr>
        <w:trPr>
          <w:trHeight w:val="136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中国国籍，无境外居留权，</w:t>
            </w:r>
            <w:r>
              <w:rPr>
                <w:color w:val="000000"/>
                <w:spacing w:val="0"/>
                <w:w w:val="100"/>
                <w:position w:val="0"/>
                <w:sz w:val="19"/>
                <w:szCs w:val="19"/>
              </w:rPr>
              <w:t>1964</w:t>
            </w:r>
            <w:r>
              <w:rPr>
                <w:color w:val="000000"/>
                <w:spacing w:val="0"/>
                <w:w w:val="100"/>
                <w:position w:val="0"/>
              </w:rPr>
              <w:t>年出生，硕士研究生学历，拥有高级经济师职称。</w:t>
            </w:r>
            <w:r>
              <w:rPr>
                <w:color w:val="000000"/>
                <w:spacing w:val="0"/>
                <w:w w:val="100"/>
                <w:position w:val="0"/>
                <w:sz w:val="19"/>
                <w:szCs w:val="19"/>
              </w:rPr>
              <w:t>1985</w:t>
            </w:r>
            <w:r>
              <w:rPr>
                <w:color w:val="000000"/>
                <w:spacing w:val="0"/>
                <w:w w:val="100"/>
                <w:position w:val="0"/>
              </w:rPr>
              <w:t>年至</w:t>
            </w:r>
            <w:r>
              <w:rPr>
                <w:color w:val="000000"/>
                <w:spacing w:val="0"/>
                <w:w w:val="100"/>
                <w:position w:val="0"/>
                <w:sz w:val="19"/>
                <w:szCs w:val="19"/>
              </w:rPr>
              <w:t>1988</w:t>
            </w:r>
            <w:r>
              <w:rPr>
                <w:color w:val="000000"/>
                <w:spacing w:val="0"/>
                <w:w w:val="100"/>
                <w:position w:val="0"/>
              </w:rPr>
              <w:t>年任上海轻工业专科学校教师；</w:t>
            </w:r>
            <w:r>
              <w:rPr>
                <w:color w:val="000000"/>
                <w:spacing w:val="0"/>
                <w:w w:val="100"/>
                <w:position w:val="0"/>
                <w:sz w:val="19"/>
                <w:szCs w:val="19"/>
              </w:rPr>
              <w:t xml:space="preserve">1990 </w:t>
            </w:r>
            <w:r>
              <w:rPr>
                <w:color w:val="000000"/>
                <w:spacing w:val="0"/>
                <w:w w:val="100"/>
                <w:position w:val="0"/>
              </w:rPr>
              <w:t>年至</w:t>
            </w:r>
            <w:r>
              <w:rPr>
                <w:color w:val="000000"/>
                <w:spacing w:val="0"/>
                <w:w w:val="100"/>
                <w:position w:val="0"/>
                <w:sz w:val="19"/>
                <w:szCs w:val="19"/>
              </w:rPr>
              <w:t>1995</w:t>
            </w:r>
            <w:r>
              <w:rPr>
                <w:color w:val="000000"/>
                <w:spacing w:val="0"/>
                <w:w w:val="100"/>
                <w:position w:val="0"/>
              </w:rPr>
              <w:t>年历任上海耀华皮尔金顿玻璃有限公司外销员、项目经理；</w:t>
            </w:r>
            <w:r>
              <w:rPr>
                <w:color w:val="000000"/>
                <w:spacing w:val="0"/>
                <w:w w:val="100"/>
                <w:position w:val="0"/>
                <w:sz w:val="19"/>
                <w:szCs w:val="19"/>
              </w:rPr>
              <w:t>1997</w:t>
            </w:r>
            <w:r>
              <w:rPr>
                <w:color w:val="000000"/>
                <w:spacing w:val="0"/>
                <w:w w:val="100"/>
                <w:position w:val="0"/>
              </w:rPr>
              <w:t>年至</w:t>
            </w:r>
            <w:r>
              <w:rPr>
                <w:color w:val="000000"/>
                <w:spacing w:val="0"/>
                <w:w w:val="100"/>
                <w:position w:val="0"/>
                <w:sz w:val="19"/>
                <w:szCs w:val="19"/>
              </w:rPr>
              <w:t>1999</w:t>
            </w:r>
            <w:r>
              <w:rPr>
                <w:color w:val="000000"/>
                <w:spacing w:val="0"/>
                <w:w w:val="100"/>
                <w:position w:val="0"/>
              </w:rPr>
              <w:t>年任爱建（香港）投资有限公司常务副总；</w:t>
            </w:r>
            <w:r>
              <w:rPr>
                <w:color w:val="000000"/>
                <w:spacing w:val="0"/>
                <w:w w:val="100"/>
                <w:position w:val="0"/>
                <w:sz w:val="19"/>
                <w:szCs w:val="19"/>
              </w:rPr>
              <w:t xml:space="preserve">2000 </w:t>
            </w:r>
            <w:r>
              <w:rPr>
                <w:color w:val="000000"/>
                <w:spacing w:val="0"/>
                <w:w w:val="100"/>
                <w:position w:val="0"/>
              </w:rPr>
              <w:t>年至</w:t>
            </w:r>
            <w:r>
              <w:rPr>
                <w:color w:val="000000"/>
                <w:spacing w:val="0"/>
                <w:w w:val="100"/>
                <w:position w:val="0"/>
                <w:sz w:val="19"/>
                <w:szCs w:val="19"/>
              </w:rPr>
              <w:t>2002</w:t>
            </w:r>
            <w:r>
              <w:rPr>
                <w:color w:val="000000"/>
                <w:spacing w:val="0"/>
                <w:w w:val="100"/>
                <w:position w:val="0"/>
              </w:rPr>
              <w:t>年任上海华东电脑股份有限公司总经理；</w:t>
            </w:r>
            <w:r>
              <w:rPr>
                <w:color w:val="000000"/>
                <w:spacing w:val="0"/>
                <w:w w:val="100"/>
                <w:position w:val="0"/>
                <w:sz w:val="19"/>
                <w:szCs w:val="19"/>
              </w:rPr>
              <w:t>2003</w:t>
            </w:r>
            <w:r>
              <w:rPr>
                <w:color w:val="000000"/>
                <w:spacing w:val="0"/>
                <w:w w:val="100"/>
                <w:position w:val="0"/>
              </w:rPr>
              <w:t>年至</w:t>
            </w:r>
            <w:r>
              <w:rPr>
                <w:color w:val="000000"/>
                <w:spacing w:val="0"/>
                <w:w w:val="100"/>
                <w:position w:val="0"/>
                <w:sz w:val="19"/>
                <w:szCs w:val="19"/>
              </w:rPr>
              <w:t>2004</w:t>
            </w:r>
            <w:r>
              <w:rPr>
                <w:color w:val="000000"/>
                <w:spacing w:val="0"/>
                <w:w w:val="100"/>
                <w:position w:val="0"/>
              </w:rPr>
              <w:t>年任上海华创信息技术有限公司总经理；</w:t>
            </w:r>
            <w:r>
              <w:rPr>
                <w:color w:val="000000"/>
                <w:spacing w:val="0"/>
                <w:w w:val="100"/>
                <w:position w:val="0"/>
                <w:sz w:val="19"/>
                <w:szCs w:val="19"/>
              </w:rPr>
              <w:t>2005</w:t>
            </w:r>
            <w:r>
              <w:rPr>
                <w:color w:val="000000"/>
                <w:spacing w:val="0"/>
                <w:w w:val="100"/>
                <w:position w:val="0"/>
              </w:rPr>
              <w:t>年至</w:t>
            </w:r>
            <w:r>
              <w:rPr>
                <w:color w:val="000000"/>
                <w:spacing w:val="0"/>
                <w:w w:val="100"/>
                <w:position w:val="0"/>
                <w:sz w:val="19"/>
                <w:szCs w:val="19"/>
              </w:rPr>
              <w:t>2009</w:t>
            </w:r>
            <w:r>
              <w:rPr>
                <w:color w:val="000000"/>
                <w:spacing w:val="0"/>
                <w:w w:val="100"/>
                <w:position w:val="0"/>
              </w:rPr>
              <w:t>年历任上 海贝岭股份有限公司董事、总裁；</w:t>
            </w:r>
            <w:r>
              <w:rPr>
                <w:color w:val="000000"/>
                <w:spacing w:val="0"/>
                <w:w w:val="100"/>
                <w:position w:val="0"/>
                <w:sz w:val="19"/>
                <w:szCs w:val="19"/>
              </w:rPr>
              <w:t>2009</w:t>
            </w:r>
            <w:r>
              <w:rPr>
                <w:color w:val="000000"/>
                <w:spacing w:val="0"/>
                <w:w w:val="100"/>
                <w:position w:val="0"/>
              </w:rPr>
              <w:t>年至</w:t>
            </w:r>
            <w:r>
              <w:rPr>
                <w:color w:val="000000"/>
                <w:spacing w:val="0"/>
                <w:w w:val="100"/>
                <w:position w:val="0"/>
                <w:sz w:val="19"/>
                <w:szCs w:val="19"/>
              </w:rPr>
              <w:t>2013</w:t>
            </w:r>
            <w:r>
              <w:rPr>
                <w:color w:val="000000"/>
                <w:spacing w:val="0"/>
                <w:w w:val="100"/>
                <w:position w:val="0"/>
              </w:rPr>
              <w:t>年任上海南风股权投资管理有限公司董事长</w:t>
            </w:r>
            <w:r>
              <w:rPr>
                <w:color w:val="000000"/>
                <w:spacing w:val="0"/>
                <w:w w:val="100"/>
                <w:position w:val="0"/>
                <w:sz w:val="19"/>
                <w:szCs w:val="19"/>
              </w:rPr>
              <w:t>；2014</w:t>
            </w:r>
            <w:r>
              <w:rPr>
                <w:color w:val="000000"/>
                <w:spacing w:val="0"/>
                <w:w w:val="100"/>
                <w:position w:val="0"/>
              </w:rPr>
              <w:t>年至今任致达控股集团有限公司执 行总裁。</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月至今，任本公司独立董事。</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中国国籍，无境外居留权，</w:t>
            </w:r>
            <w:r>
              <w:rPr>
                <w:color w:val="000000"/>
                <w:spacing w:val="0"/>
                <w:w w:val="100"/>
                <w:position w:val="0"/>
                <w:sz w:val="19"/>
                <w:szCs w:val="19"/>
              </w:rPr>
              <w:t>1976</w:t>
            </w:r>
            <w:r>
              <w:rPr>
                <w:color w:val="000000"/>
                <w:spacing w:val="0"/>
                <w:w w:val="100"/>
                <w:position w:val="0"/>
              </w:rPr>
              <w:t>年</w:t>
            </w:r>
            <w:r>
              <w:rPr>
                <w:color w:val="000000"/>
                <w:spacing w:val="0"/>
                <w:w w:val="100"/>
                <w:position w:val="0"/>
                <w:sz w:val="19"/>
                <w:szCs w:val="19"/>
              </w:rPr>
              <w:t>1</w:t>
            </w:r>
            <w:r>
              <w:rPr>
                <w:color w:val="000000"/>
                <w:spacing w:val="0"/>
                <w:w w:val="100"/>
                <w:position w:val="0"/>
              </w:rPr>
              <w:t>月出生，本科学历，中国注册会计师，已获得上交所第</w:t>
            </w:r>
            <w:r>
              <w:rPr>
                <w:color w:val="000000"/>
                <w:spacing w:val="0"/>
                <w:w w:val="100"/>
                <w:position w:val="0"/>
                <w:sz w:val="19"/>
                <w:szCs w:val="19"/>
              </w:rPr>
              <w:t>115</w:t>
            </w:r>
            <w:r>
              <w:rPr>
                <w:color w:val="000000"/>
                <w:spacing w:val="0"/>
                <w:w w:val="100"/>
                <w:position w:val="0"/>
              </w:rPr>
              <w:t>期董事会秘书资格证明。</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7</w:t>
            </w:r>
            <w:r>
              <w:rPr>
                <w:color w:val="000000"/>
                <w:spacing w:val="0"/>
                <w:w w:val="100"/>
                <w:position w:val="0"/>
              </w:rPr>
              <w:t>月 至</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11</w:t>
            </w:r>
            <w:r>
              <w:rPr>
                <w:color w:val="000000"/>
                <w:spacing w:val="0"/>
                <w:w w:val="100"/>
                <w:position w:val="0"/>
              </w:rPr>
              <w:t>月任上海贤达商务投资有限公司财务主管，</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9</w:t>
            </w:r>
            <w:r>
              <w:rPr>
                <w:color w:val="000000"/>
                <w:spacing w:val="0"/>
                <w:w w:val="100"/>
                <w:position w:val="0"/>
              </w:rPr>
              <w:t>月任财源资讯（上海）有限公司财务经理，</w:t>
            </w:r>
            <w:r>
              <w:rPr>
                <w:color w:val="000000"/>
                <w:spacing w:val="0"/>
                <w:w w:val="100"/>
                <w:position w:val="0"/>
                <w:sz w:val="19"/>
                <w:szCs w:val="19"/>
              </w:rPr>
              <w:t>2007</w:t>
            </w:r>
            <w:r>
              <w:rPr>
                <w:color w:val="000000"/>
                <w:spacing w:val="0"/>
                <w:w w:val="100"/>
                <w:position w:val="0"/>
              </w:rPr>
              <w:t xml:space="preserve">年 </w:t>
            </w:r>
            <w:r>
              <w:rPr>
                <w:color w:val="000000"/>
                <w:spacing w:val="0"/>
                <w:w w:val="100"/>
                <w:position w:val="0"/>
                <w:sz w:val="19"/>
                <w:szCs w:val="19"/>
              </w:rPr>
              <w:t>10</w:t>
            </w:r>
            <w:r>
              <w:rPr>
                <w:color w:val="000000"/>
                <w:spacing w:val="0"/>
                <w:w w:val="100"/>
                <w:position w:val="0"/>
              </w:rPr>
              <w:t>月至</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6</w:t>
            </w:r>
            <w:r>
              <w:rPr>
                <w:color w:val="000000"/>
                <w:spacing w:val="0"/>
                <w:w w:val="100"/>
                <w:position w:val="0"/>
              </w:rPr>
              <w:t>月任日瑞投资咨询（上海）有限公司财务总监，</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7</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4</w:t>
            </w:r>
            <w:r>
              <w:rPr>
                <w:color w:val="000000"/>
                <w:spacing w:val="0"/>
                <w:w w:val="100"/>
                <w:position w:val="0"/>
              </w:rPr>
              <w:t xml:space="preserve">月任德高广告（上海）有限公司财务总监。 </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5</w:t>
            </w:r>
            <w:r>
              <w:rPr>
                <w:color w:val="000000"/>
                <w:spacing w:val="0"/>
                <w:w w:val="100"/>
                <w:position w:val="0"/>
              </w:rPr>
              <w:t>月至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月，任公司财务总监。</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月至今任本公司董事会秘书、财务总监。</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中国国籍，无境外居留权</w:t>
            </w:r>
            <w:r>
              <w:rPr>
                <w:color w:val="000000"/>
                <w:spacing w:val="0"/>
                <w:w w:val="100"/>
                <w:position w:val="0"/>
                <w:sz w:val="19"/>
                <w:szCs w:val="19"/>
              </w:rPr>
              <w:t>，1966</w:t>
            </w:r>
            <w:r>
              <w:rPr>
                <w:color w:val="000000"/>
                <w:spacing w:val="0"/>
                <w:w w:val="100"/>
                <w:position w:val="0"/>
              </w:rPr>
              <w:t>年</w:t>
            </w:r>
            <w:r>
              <w:rPr>
                <w:color w:val="000000"/>
                <w:spacing w:val="0"/>
                <w:w w:val="100"/>
                <w:position w:val="0"/>
                <w:sz w:val="19"/>
                <w:szCs w:val="19"/>
              </w:rPr>
              <w:t>3</w:t>
            </w:r>
            <w:r>
              <w:rPr>
                <w:color w:val="000000"/>
                <w:spacing w:val="0"/>
                <w:w w:val="100"/>
                <w:position w:val="0"/>
              </w:rPr>
              <w:t>月出生，本科学历。</w:t>
            </w:r>
            <w:r>
              <w:rPr>
                <w:color w:val="000000"/>
                <w:spacing w:val="0"/>
                <w:w w:val="100"/>
                <w:position w:val="0"/>
                <w:sz w:val="19"/>
                <w:szCs w:val="19"/>
              </w:rPr>
              <w:t>1983</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1992</w:t>
            </w:r>
            <w:r>
              <w:rPr>
                <w:color w:val="000000"/>
                <w:spacing w:val="0"/>
                <w:w w:val="100"/>
                <w:position w:val="0"/>
              </w:rPr>
              <w:t>年</w:t>
            </w:r>
            <w:r>
              <w:rPr>
                <w:color w:val="000000"/>
                <w:spacing w:val="0"/>
                <w:w w:val="100"/>
                <w:position w:val="0"/>
                <w:sz w:val="19"/>
                <w:szCs w:val="19"/>
              </w:rPr>
              <w:t>6</w:t>
            </w:r>
            <w:r>
              <w:rPr>
                <w:color w:val="000000"/>
                <w:spacing w:val="0"/>
                <w:w w:val="100"/>
                <w:position w:val="0"/>
              </w:rPr>
              <w:t>月，任职于上海益民制革厂。</w:t>
            </w:r>
            <w:r>
              <w:rPr>
                <w:color w:val="000000"/>
                <w:spacing w:val="0"/>
                <w:w w:val="100"/>
                <w:position w:val="0"/>
                <w:sz w:val="19"/>
                <w:szCs w:val="19"/>
              </w:rPr>
              <w:t>1993</w:t>
            </w:r>
            <w:r>
              <w:rPr>
                <w:color w:val="000000"/>
                <w:spacing w:val="0"/>
                <w:w w:val="100"/>
                <w:position w:val="0"/>
              </w:rPr>
              <w:t>年</w:t>
            </w:r>
            <w:r>
              <w:rPr>
                <w:color w:val="000000"/>
                <w:spacing w:val="0"/>
                <w:w w:val="100"/>
                <w:position w:val="0"/>
                <w:sz w:val="19"/>
                <w:szCs w:val="19"/>
              </w:rPr>
              <w:t>7</w:t>
            </w:r>
            <w:r>
              <w:rPr>
                <w:color w:val="000000"/>
                <w:spacing w:val="0"/>
                <w:w w:val="100"/>
                <w:position w:val="0"/>
              </w:rPr>
              <w:t>月至</w:t>
            </w:r>
            <w:r>
              <w:rPr>
                <w:color w:val="000000"/>
                <w:spacing w:val="0"/>
                <w:w w:val="100"/>
                <w:position w:val="0"/>
                <w:sz w:val="19"/>
                <w:szCs w:val="19"/>
              </w:rPr>
              <w:t>2007</w:t>
            </w:r>
            <w:r>
              <w:rPr>
                <w:color w:val="000000"/>
                <w:spacing w:val="0"/>
                <w:w w:val="100"/>
                <w:position w:val="0"/>
              </w:rPr>
              <w:t xml:space="preserve">年 </w:t>
            </w:r>
            <w:r>
              <w:rPr>
                <w:color w:val="000000"/>
                <w:spacing w:val="0"/>
                <w:w w:val="100"/>
                <w:position w:val="0"/>
                <w:sz w:val="19"/>
                <w:szCs w:val="19"/>
              </w:rPr>
              <w:t>1</w:t>
            </w:r>
            <w:r>
              <w:rPr>
                <w:color w:val="000000"/>
                <w:spacing w:val="0"/>
                <w:w w:val="100"/>
                <w:position w:val="0"/>
              </w:rPr>
              <w:t>月，历任格尔实业部门经理、总经理。</w:t>
            </w:r>
            <w:r>
              <w:rPr>
                <w:color w:val="000000"/>
                <w:spacing w:val="0"/>
                <w:w w:val="100"/>
                <w:position w:val="0"/>
                <w:sz w:val="19"/>
                <w:szCs w:val="19"/>
              </w:rPr>
              <w:t>2007</w:t>
            </w:r>
            <w:r>
              <w:rPr>
                <w:color w:val="000000"/>
                <w:spacing w:val="0"/>
                <w:w w:val="100"/>
                <w:position w:val="0"/>
              </w:rPr>
              <w:t>年</w:t>
            </w:r>
            <w:r>
              <w:rPr>
                <w:color w:val="000000"/>
                <w:spacing w:val="0"/>
                <w:w w:val="100"/>
                <w:position w:val="0"/>
                <w:sz w:val="19"/>
                <w:szCs w:val="19"/>
              </w:rPr>
              <w:t>1</w:t>
            </w:r>
            <w:r>
              <w:rPr>
                <w:color w:val="000000"/>
                <w:spacing w:val="0"/>
                <w:w w:val="100"/>
                <w:position w:val="0"/>
              </w:rPr>
              <w:t>月至</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2</w:t>
            </w:r>
            <w:r>
              <w:rPr>
                <w:color w:val="000000"/>
                <w:spacing w:val="0"/>
                <w:w w:val="100"/>
                <w:position w:val="0"/>
              </w:rPr>
              <w:t>月，任格尔金属总经理。</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3</w:t>
            </w:r>
            <w:r>
              <w:rPr>
                <w:color w:val="000000"/>
                <w:spacing w:val="0"/>
                <w:w w:val="100"/>
                <w:position w:val="0"/>
              </w:rPr>
              <w:t xml:space="preserve">月至今，任格尔金属执行董事。 </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月至今，任本公司监事会主席。</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1973</w:t>
            </w:r>
            <w:r>
              <w:rPr>
                <w:color w:val="000000"/>
                <w:spacing w:val="0"/>
                <w:w w:val="100"/>
                <w:position w:val="0"/>
              </w:rPr>
              <w:t>年</w:t>
            </w:r>
            <w:r>
              <w:rPr>
                <w:color w:val="000000"/>
                <w:spacing w:val="0"/>
                <w:w w:val="100"/>
                <w:position w:val="0"/>
                <w:sz w:val="19"/>
                <w:szCs w:val="19"/>
              </w:rPr>
              <w:t>2</w:t>
            </w:r>
            <w:r>
              <w:rPr>
                <w:color w:val="000000"/>
                <w:spacing w:val="0"/>
                <w:w w:val="100"/>
                <w:position w:val="0"/>
              </w:rPr>
              <w:t>月出生，硕士研究生学历。</w:t>
            </w:r>
            <w:r>
              <w:rPr>
                <w:color w:val="000000"/>
                <w:spacing w:val="0"/>
                <w:w w:val="100"/>
                <w:position w:val="0"/>
                <w:sz w:val="19"/>
                <w:szCs w:val="19"/>
              </w:rPr>
              <w:t>1997</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10</w:t>
            </w:r>
            <w:r>
              <w:rPr>
                <w:color w:val="000000"/>
                <w:spacing w:val="0"/>
                <w:w w:val="100"/>
                <w:position w:val="0"/>
              </w:rPr>
              <w:t>月，任友立资讯股份有限公司上海研发 中心软件开发工程师。</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11</w:t>
            </w:r>
            <w:r>
              <w:rPr>
                <w:color w:val="000000"/>
                <w:spacing w:val="0"/>
                <w:w w:val="100"/>
                <w:position w:val="0"/>
              </w:rPr>
              <w:t>月至</w:t>
            </w:r>
            <w:r>
              <w:rPr>
                <w:color w:val="000000"/>
                <w:spacing w:val="0"/>
                <w:w w:val="100"/>
                <w:position w:val="0"/>
                <w:sz w:val="19"/>
                <w:szCs w:val="19"/>
              </w:rPr>
              <w:t>2010</w:t>
            </w:r>
            <w:r>
              <w:rPr>
                <w:color w:val="000000"/>
                <w:spacing w:val="0"/>
                <w:w w:val="100"/>
                <w:position w:val="0"/>
              </w:rPr>
              <w:t>年</w:t>
            </w:r>
            <w:r>
              <w:rPr>
                <w:color w:val="000000"/>
                <w:spacing w:val="0"/>
                <w:w w:val="100"/>
                <w:position w:val="0"/>
                <w:sz w:val="19"/>
                <w:szCs w:val="19"/>
              </w:rPr>
              <w:t>9</w:t>
            </w:r>
            <w:r>
              <w:rPr>
                <w:color w:val="000000"/>
                <w:spacing w:val="0"/>
                <w:w w:val="100"/>
                <w:position w:val="0"/>
              </w:rPr>
              <w:t>月，历任格尔有限、格尔软件部门经理、产品经理、系统组组长、副总工程师。</w:t>
            </w:r>
            <w:r>
              <w:rPr>
                <w:color w:val="000000"/>
                <w:spacing w:val="0"/>
                <w:w w:val="100"/>
                <w:position w:val="0"/>
                <w:sz w:val="19"/>
                <w:szCs w:val="19"/>
              </w:rPr>
              <w:t xml:space="preserve">2010 </w:t>
            </w:r>
            <w:r>
              <w:rPr>
                <w:color w:val="000000"/>
                <w:spacing w:val="0"/>
                <w:w w:val="100"/>
                <w:position w:val="0"/>
              </w:rPr>
              <w:t>年</w:t>
            </w:r>
            <w:r>
              <w:rPr>
                <w:color w:val="000000"/>
                <w:spacing w:val="0"/>
                <w:w w:val="100"/>
                <w:position w:val="0"/>
                <w:sz w:val="19"/>
                <w:szCs w:val="19"/>
              </w:rPr>
              <w:t>9</w:t>
            </w:r>
            <w:r>
              <w:rPr>
                <w:color w:val="000000"/>
                <w:spacing w:val="0"/>
                <w:w w:val="100"/>
                <w:position w:val="0"/>
              </w:rPr>
              <w:t>月至今，任本公司监事、副总工程师、网络信息技术研究院经理。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月至今，任本公司监事。</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中国国籍，无境外居留权。</w:t>
            </w:r>
            <w:r>
              <w:rPr>
                <w:color w:val="000000"/>
                <w:spacing w:val="0"/>
                <w:w w:val="100"/>
                <w:position w:val="0"/>
                <w:sz w:val="19"/>
                <w:szCs w:val="19"/>
              </w:rPr>
              <w:t>1981</w:t>
            </w:r>
            <w:r>
              <w:rPr>
                <w:color w:val="000000"/>
                <w:spacing w:val="0"/>
                <w:w w:val="100"/>
                <w:position w:val="0"/>
              </w:rPr>
              <w:t>年</w:t>
            </w:r>
            <w:r>
              <w:rPr>
                <w:color w:val="000000"/>
                <w:spacing w:val="0"/>
                <w:w w:val="100"/>
                <w:position w:val="0"/>
                <w:sz w:val="19"/>
                <w:szCs w:val="19"/>
              </w:rPr>
              <w:t>1</w:t>
            </w:r>
            <w:r>
              <w:rPr>
                <w:color w:val="000000"/>
                <w:spacing w:val="0"/>
                <w:w w:val="100"/>
                <w:position w:val="0"/>
              </w:rPr>
              <w:t>月出生，本科学历。</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9</w:t>
            </w:r>
            <w:r>
              <w:rPr>
                <w:color w:val="000000"/>
                <w:spacing w:val="0"/>
                <w:w w:val="100"/>
                <w:position w:val="0"/>
              </w:rPr>
              <w:t>月至</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7</w:t>
            </w:r>
            <w:r>
              <w:rPr>
                <w:color w:val="000000"/>
                <w:spacing w:val="0"/>
                <w:w w:val="100"/>
                <w:position w:val="0"/>
              </w:rPr>
              <w:t>月，就读于中国人民解放军防空兵指挥学院。</w:t>
            </w:r>
            <w:r>
              <w:rPr>
                <w:color w:val="000000"/>
                <w:spacing w:val="0"/>
                <w:w w:val="100"/>
                <w:position w:val="0"/>
                <w:sz w:val="19"/>
                <w:szCs w:val="19"/>
              </w:rPr>
              <w:t xml:space="preserve">2003 </w:t>
            </w:r>
            <w:r>
              <w:rPr>
                <w:color w:val="000000"/>
                <w:spacing w:val="0"/>
                <w:w w:val="100"/>
                <w:position w:val="0"/>
              </w:rPr>
              <w:t>年</w:t>
            </w:r>
            <w:r>
              <w:rPr>
                <w:color w:val="000000"/>
                <w:spacing w:val="0"/>
                <w:w w:val="100"/>
                <w:position w:val="0"/>
                <w:sz w:val="19"/>
                <w:szCs w:val="19"/>
              </w:rPr>
              <w:t>7</w:t>
            </w:r>
            <w:r>
              <w:rPr>
                <w:color w:val="000000"/>
                <w:spacing w:val="0"/>
                <w:w w:val="100"/>
                <w:position w:val="0"/>
              </w:rPr>
              <w:t>月至</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6</w:t>
            </w:r>
            <w:r>
              <w:rPr>
                <w:color w:val="000000"/>
                <w:spacing w:val="0"/>
                <w:w w:val="100"/>
                <w:position w:val="0"/>
              </w:rPr>
              <w:t>月，任职于中国人民解放军上海警备区司令部。</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月至今，任本公司办公室主任。</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 司监事。</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中国国籍，无境外永久居留权，</w:t>
            </w:r>
            <w:r>
              <w:rPr>
                <w:color w:val="000000"/>
                <w:spacing w:val="0"/>
                <w:w w:val="100"/>
                <w:position w:val="0"/>
                <w:sz w:val="19"/>
                <w:szCs w:val="19"/>
              </w:rPr>
              <w:t>1977</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月出生，本科学历。</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12</w:t>
            </w:r>
            <w:r>
              <w:rPr>
                <w:color w:val="000000"/>
                <w:spacing w:val="0"/>
                <w:w w:val="100"/>
                <w:position w:val="0"/>
              </w:rPr>
              <w:t>月，任上海邮通设备股份有限公司产品研发经 理。</w:t>
            </w:r>
            <w:r>
              <w:rPr>
                <w:color w:val="000000"/>
                <w:spacing w:val="0"/>
                <w:w w:val="100"/>
                <w:position w:val="0"/>
                <w:sz w:val="19"/>
                <w:szCs w:val="19"/>
              </w:rPr>
              <w:t>1999</w:t>
            </w:r>
            <w:r>
              <w:rPr>
                <w:color w:val="000000"/>
                <w:spacing w:val="0"/>
                <w:w w:val="100"/>
                <w:position w:val="0"/>
              </w:rPr>
              <w:t>年</w:t>
            </w:r>
            <w:r>
              <w:rPr>
                <w:color w:val="000000"/>
                <w:spacing w:val="0"/>
                <w:w w:val="100"/>
                <w:position w:val="0"/>
                <w:sz w:val="19"/>
                <w:szCs w:val="19"/>
              </w:rPr>
              <w:t>12</w:t>
            </w:r>
            <w:r>
              <w:rPr>
                <w:color w:val="000000"/>
                <w:spacing w:val="0"/>
                <w:w w:val="100"/>
                <w:position w:val="0"/>
              </w:rPr>
              <w:t>月至</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6</w:t>
            </w:r>
            <w:r>
              <w:rPr>
                <w:color w:val="000000"/>
                <w:spacing w:val="0"/>
                <w:w w:val="100"/>
                <w:position w:val="0"/>
              </w:rPr>
              <w:t>月，历任格尔有限、格尔软件产品研发经理、项目经理、部门经理。</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月至今，任本公司监事、 安全事业部经理。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月至今，任本公司副总经理。</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朱立通</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中国国籍，无境外居留权，</w:t>
            </w:r>
            <w:r>
              <w:rPr>
                <w:color w:val="000000"/>
                <w:spacing w:val="0"/>
                <w:w w:val="100"/>
                <w:position w:val="0"/>
                <w:sz w:val="19"/>
                <w:szCs w:val="19"/>
              </w:rPr>
              <w:t>1982</w:t>
            </w:r>
            <w:r>
              <w:rPr>
                <w:color w:val="000000"/>
                <w:spacing w:val="0"/>
                <w:w w:val="100"/>
                <w:position w:val="0"/>
              </w:rPr>
              <w:t>年</w:t>
            </w:r>
            <w:r>
              <w:rPr>
                <w:color w:val="000000"/>
                <w:spacing w:val="0"/>
                <w:w w:val="100"/>
                <w:position w:val="0"/>
                <w:sz w:val="19"/>
                <w:szCs w:val="19"/>
              </w:rPr>
              <w:t>9</w:t>
            </w:r>
            <w:r>
              <w:rPr>
                <w:color w:val="000000"/>
                <w:spacing w:val="0"/>
                <w:w w:val="100"/>
                <w:position w:val="0"/>
              </w:rPr>
              <w:t>月出生，本科学历，</w:t>
            </w:r>
            <w:r>
              <w:rPr>
                <w:color w:val="000000"/>
                <w:spacing w:val="0"/>
                <w:w w:val="100"/>
                <w:position w:val="0"/>
                <w:sz w:val="19"/>
                <w:szCs w:val="19"/>
              </w:rPr>
              <w:t>2003</w:t>
            </w:r>
            <w:r>
              <w:rPr>
                <w:color w:val="000000"/>
                <w:spacing w:val="0"/>
                <w:w w:val="100"/>
                <w:position w:val="0"/>
              </w:rPr>
              <w:t>年</w:t>
            </w:r>
            <w:r>
              <w:rPr>
                <w:color w:val="000000"/>
                <w:spacing w:val="0"/>
                <w:w w:val="100"/>
                <w:position w:val="0"/>
                <w:sz w:val="19"/>
                <w:szCs w:val="19"/>
              </w:rPr>
              <w:t>11</w:t>
            </w:r>
            <w:r>
              <w:rPr>
                <w:color w:val="000000"/>
                <w:spacing w:val="0"/>
                <w:w w:val="100"/>
                <w:position w:val="0"/>
              </w:rPr>
              <w:t>月至</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3</w:t>
            </w:r>
            <w:r>
              <w:rPr>
                <w:color w:val="000000"/>
                <w:spacing w:val="0"/>
                <w:w w:val="100"/>
                <w:position w:val="0"/>
              </w:rPr>
              <w:t>月，任北京格方天一网络安全技术有限公司售前咨 询；</w:t>
            </w:r>
            <w:r>
              <w:rPr>
                <w:color w:val="000000"/>
                <w:spacing w:val="0"/>
                <w:w w:val="100"/>
                <w:position w:val="0"/>
                <w:sz w:val="19"/>
                <w:szCs w:val="19"/>
              </w:rPr>
              <w:t>2005</w:t>
            </w:r>
            <w:r>
              <w:rPr>
                <w:color w:val="000000"/>
                <w:spacing w:val="0"/>
                <w:w w:val="100"/>
                <w:position w:val="0"/>
              </w:rPr>
              <w:t>年</w:t>
            </w:r>
            <w:r>
              <w:rPr>
                <w:color w:val="000000"/>
                <w:spacing w:val="0"/>
                <w:w w:val="100"/>
                <w:position w:val="0"/>
                <w:sz w:val="19"/>
                <w:szCs w:val="19"/>
              </w:rPr>
              <w:t>4</w:t>
            </w:r>
            <w:r>
              <w:rPr>
                <w:color w:val="000000"/>
                <w:spacing w:val="0"/>
                <w:w w:val="100"/>
                <w:position w:val="0"/>
              </w:rPr>
              <w:t>月加入格尔软件，先后担任售前咨询、部门技术经理、部门经理等职务。</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月至今，任本公司副总经理、电子政 务事业部、军工事业部经理。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月至今，任本公司副总经理。</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李祥明</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中国国籍，无境外居留权，本科学历。</w:t>
            </w:r>
            <w:r>
              <w:rPr>
                <w:color w:val="000000"/>
                <w:spacing w:val="0"/>
                <w:w w:val="100"/>
                <w:position w:val="0"/>
                <w:sz w:val="19"/>
                <w:szCs w:val="19"/>
              </w:rPr>
              <w:t>1964</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月出生。</w:t>
            </w:r>
            <w:r>
              <w:rPr>
                <w:color w:val="000000"/>
                <w:spacing w:val="0"/>
                <w:w w:val="100"/>
                <w:position w:val="0"/>
                <w:sz w:val="19"/>
                <w:szCs w:val="19"/>
              </w:rPr>
              <w:t>1987</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月至</w:t>
            </w:r>
            <w:r>
              <w:rPr>
                <w:color w:val="000000"/>
                <w:spacing w:val="0"/>
                <w:w w:val="100"/>
                <w:position w:val="0"/>
                <w:sz w:val="19"/>
                <w:szCs w:val="19"/>
              </w:rPr>
              <w:t>2001</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月，任北京电子技术研究所高级工程师；</w:t>
            </w:r>
            <w:r>
              <w:rPr>
                <w:color w:val="000000"/>
                <w:spacing w:val="0"/>
                <w:w w:val="100"/>
                <w:position w:val="0"/>
                <w:sz w:val="19"/>
                <w:szCs w:val="19"/>
              </w:rPr>
              <w:t>2001</w:t>
            </w:r>
            <w:r>
              <w:rPr>
                <w:color w:val="000000"/>
                <w:spacing w:val="0"/>
                <w:w w:val="100"/>
                <w:position w:val="0"/>
                <w:sz w:val="20"/>
                <w:szCs w:val="20"/>
              </w:rPr>
              <w:t>年</w:t>
            </w:r>
            <w:r>
              <w:rPr>
                <w:color w:val="000000"/>
                <w:spacing w:val="0"/>
                <w:w w:val="100"/>
                <w:position w:val="0"/>
                <w:sz w:val="19"/>
                <w:szCs w:val="19"/>
              </w:rPr>
              <w:t>7</w:t>
            </w:r>
          </w:p>
        </w:tc>
      </w:tr>
    </w:tbl>
    <w:p>
      <w:pPr>
        <w:pStyle w:val="Style19"/>
        <w:keepNext w:val="0"/>
        <w:keepLines w:val="0"/>
        <w:widowControl w:val="0"/>
        <w:shd w:val="clear" w:color="auto" w:fill="auto"/>
        <w:bidi w:val="0"/>
        <w:spacing w:before="0" w:after="0" w:line="240" w:lineRule="auto"/>
        <w:ind w:left="6658" w:right="0" w:firstLine="0"/>
        <w:jc w:val="left"/>
        <w:rPr>
          <w:sz w:val="18"/>
          <w:szCs w:val="18"/>
        </w:rPr>
      </w:pPr>
      <w:r>
        <w:rPr>
          <w:rFonts w:ascii="Calibri" w:eastAsia="Calibri" w:hAnsi="Calibri" w:cs="Calibri"/>
          <w:b/>
          <w:bCs/>
          <w:color w:val="000000"/>
          <w:spacing w:val="0"/>
          <w:w w:val="100"/>
          <w:position w:val="0"/>
          <w:sz w:val="18"/>
          <w:szCs w:val="18"/>
        </w:rPr>
        <w:t>38</w:t>
      </w:r>
      <w:r>
        <w:rPr>
          <w:rFonts w:ascii="Calibri" w:eastAsia="Calibri" w:hAnsi="Calibri" w:cs="Calibri"/>
          <w:color w:val="000000"/>
          <w:spacing w:val="0"/>
          <w:w w:val="100"/>
          <w:position w:val="0"/>
          <w:sz w:val="18"/>
          <w:szCs w:val="18"/>
        </w:rPr>
        <w:t>/</w:t>
      </w:r>
      <w:r>
        <w:rPr>
          <w:rFonts w:ascii="Calibri" w:eastAsia="Calibri" w:hAnsi="Calibri" w:cs="Calibri"/>
          <w:b/>
          <w:bCs/>
          <w:color w:val="000000"/>
          <w:spacing w:val="0"/>
          <w:w w:val="100"/>
          <w:position w:val="0"/>
          <w:sz w:val="18"/>
          <w:szCs w:val="18"/>
        </w:rPr>
        <w:t>196</w:t>
      </w:r>
      <w:r>
        <w:br w:type="page"/>
      </w:r>
    </w:p>
    <w:tbl>
      <w:tblPr>
        <w:tblOverlap w:val="never"/>
        <w:jc w:val="center"/>
        <w:tblLayout w:type="fixed"/>
      </w:tblPr>
      <w:tblGrid>
        <w:gridCol w:w="1378"/>
        <w:gridCol w:w="1250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月至</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w:t>
            </w:r>
            <w:r>
              <w:rPr>
                <w:color w:val="000000"/>
                <w:spacing w:val="0"/>
                <w:w w:val="100"/>
                <w:position w:val="0"/>
              </w:rPr>
              <w:t>月，任国研信息科技有限公司部门经理；</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3</w:t>
            </w:r>
            <w:r>
              <w:rPr>
                <w:color w:val="000000"/>
                <w:spacing w:val="0"/>
                <w:w w:val="100"/>
                <w:position w:val="0"/>
              </w:rPr>
              <w:t>月至</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10</w:t>
            </w:r>
            <w:r>
              <w:rPr>
                <w:color w:val="000000"/>
                <w:spacing w:val="0"/>
                <w:w w:val="100"/>
                <w:position w:val="0"/>
              </w:rPr>
              <w:t xml:space="preserve">月，任一诺仪器（中国）有限公司华北区销售总监； </w:t>
            </w:r>
            <w:r>
              <w:rPr>
                <w:color w:val="000000"/>
                <w:spacing w:val="0"/>
                <w:w w:val="100"/>
                <w:position w:val="0"/>
                <w:sz w:val="19"/>
                <w:szCs w:val="19"/>
              </w:rPr>
              <w:t>2015</w:t>
            </w:r>
            <w:r>
              <w:rPr>
                <w:color w:val="000000"/>
                <w:spacing w:val="0"/>
                <w:w w:val="100"/>
                <w:position w:val="0"/>
              </w:rPr>
              <w:t>年</w:t>
            </w:r>
            <w:r>
              <w:rPr>
                <w:color w:val="000000"/>
                <w:spacing w:val="0"/>
                <w:w w:val="100"/>
                <w:position w:val="0"/>
                <w:sz w:val="19"/>
                <w:szCs w:val="19"/>
              </w:rPr>
              <w:t>11</w:t>
            </w:r>
            <w:r>
              <w:rPr>
                <w:color w:val="000000"/>
                <w:spacing w:val="0"/>
                <w:w w:val="100"/>
                <w:position w:val="0"/>
              </w:rPr>
              <w:t>月至</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月，任本公司大客户部经理；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月至今，任本公司副总经理、大客户部经理。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 公司副总经理。</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卫杰</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中国国籍，无境外居留权，</w:t>
            </w:r>
            <w:r>
              <w:rPr>
                <w:color w:val="000000"/>
                <w:spacing w:val="0"/>
                <w:w w:val="100"/>
                <w:position w:val="0"/>
                <w:sz w:val="19"/>
                <w:szCs w:val="19"/>
              </w:rPr>
              <w:t>1979</w:t>
            </w:r>
            <w:r>
              <w:rPr>
                <w:color w:val="000000"/>
                <w:spacing w:val="0"/>
                <w:w w:val="100"/>
                <w:position w:val="0"/>
              </w:rPr>
              <w:t>年</w:t>
            </w:r>
            <w:r>
              <w:rPr>
                <w:color w:val="000000"/>
                <w:spacing w:val="0"/>
                <w:w w:val="100"/>
                <w:position w:val="0"/>
                <w:sz w:val="19"/>
                <w:szCs w:val="19"/>
              </w:rPr>
              <w:t>8</w:t>
            </w:r>
            <w:r>
              <w:rPr>
                <w:color w:val="000000"/>
                <w:spacing w:val="0"/>
                <w:w w:val="100"/>
                <w:position w:val="0"/>
              </w:rPr>
              <w:t>月出生，本科学历，</w:t>
            </w:r>
            <w:r>
              <w:rPr>
                <w:color w:val="000000"/>
                <w:spacing w:val="0"/>
                <w:w w:val="100"/>
                <w:position w:val="0"/>
                <w:sz w:val="19"/>
                <w:szCs w:val="19"/>
              </w:rPr>
              <w:t>2001</w:t>
            </w:r>
            <w:r>
              <w:rPr>
                <w:color w:val="000000"/>
                <w:spacing w:val="0"/>
                <w:w w:val="100"/>
                <w:position w:val="0"/>
              </w:rPr>
              <w:t>年</w:t>
            </w:r>
            <w:r>
              <w:rPr>
                <w:color w:val="000000"/>
                <w:spacing w:val="0"/>
                <w:w w:val="100"/>
                <w:position w:val="0"/>
                <w:sz w:val="19"/>
                <w:szCs w:val="19"/>
              </w:rPr>
              <w:t>7</w:t>
            </w:r>
            <w:r>
              <w:rPr>
                <w:color w:val="000000"/>
                <w:spacing w:val="0"/>
                <w:w w:val="100"/>
                <w:position w:val="0"/>
              </w:rPr>
              <w:t>月加入格尔软件股份有限公司，先后担任工程师、项目经理、事业 部经理等职务。</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月至今，任本公司副总经理、公安事业部经理。</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6</w:t>
            </w:r>
            <w:r>
              <w:rPr>
                <w:color w:val="000000"/>
                <w:spacing w:val="0"/>
                <w:w w:val="100"/>
                <w:position w:val="0"/>
              </w:rPr>
              <w:t>月至今，任本公司副总经理。</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64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5"/>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346" w:bottom="1190" w:left="1368" w:header="0" w:footer="3" w:gutter="0"/>
          <w:cols w:space="720"/>
          <w:noEndnote/>
          <w:rtlGutter w:val="0"/>
          <w:docGrid w:linePitch="360"/>
        </w:sectPr>
      </w:pPr>
      <w:r>
        <w:rPr>
          <w:color w:val="000000"/>
          <w:spacing w:val="0"/>
          <w:w w:val="100"/>
          <w:position w:val="0"/>
        </w:rPr>
        <w:t>39</w:t>
      </w:r>
      <w:r>
        <w:rPr>
          <w:b w:val="0"/>
          <w:bCs w:val="0"/>
          <w:color w:val="000000"/>
          <w:spacing w:val="0"/>
          <w:w w:val="100"/>
          <w:position w:val="0"/>
        </w:rPr>
        <w:t>/</w:t>
      </w:r>
      <w:r>
        <w:rPr>
          <w:color w:val="000000"/>
          <w:spacing w:val="0"/>
          <w:w w:val="100"/>
          <w:position w:val="0"/>
        </w:rPr>
        <w:t>196</w:t>
      </w:r>
    </w:p>
    <w:p>
      <w:pPr>
        <w:pStyle w:val="Style19"/>
        <w:keepNext w:val="0"/>
        <w:keepLines w:val="0"/>
        <w:widowControl w:val="0"/>
        <w:shd w:val="clear" w:color="auto" w:fill="auto"/>
        <w:bidi w:val="0"/>
        <w:spacing w:before="0" w:after="0" w:line="33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现任及报告期内离任董事、监事和高级管理人员的任职情况 </w:t>
      </w:r>
      <w:r>
        <w:rPr>
          <w:b/>
          <w:bCs/>
          <w:color w:val="000000"/>
          <w:spacing w:val="0"/>
          <w:w w:val="100"/>
          <w:position w:val="0"/>
        </w:rPr>
        <w:t>1.</w:t>
      </w:r>
      <w:r>
        <w:rPr>
          <w:b/>
          <w:bCs/>
          <w:color w:val="000000"/>
          <w:spacing w:val="0"/>
          <w:w w:val="100"/>
          <w:position w:val="0"/>
        </w:rPr>
        <w:t>在股东单位任职情况</w:t>
      </w:r>
    </w:p>
    <w:tbl>
      <w:tblPr>
        <w:tblOverlap w:val="never"/>
        <w:jc w:val="center"/>
        <w:tblLayout w:type="fixed"/>
      </w:tblPr>
      <w:tblGrid>
        <w:gridCol w:w="1550"/>
        <w:gridCol w:w="2846"/>
        <w:gridCol w:w="1843"/>
        <w:gridCol w:w="1133"/>
        <w:gridCol w:w="1464"/>
      </w:tblGrid>
      <w:tr>
        <w:trPr>
          <w:trHeight w:val="269" w:hRule="exact"/>
        </w:trPr>
        <w:tc>
          <w:tcPr>
            <w:gridSpan w:val="5"/>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c>
      </w:tr>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1992.05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1992.05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1992.05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994"/>
        <w:gridCol w:w="3403"/>
        <w:gridCol w:w="1843"/>
        <w:gridCol w:w="1133"/>
        <w:gridCol w:w="1464"/>
      </w:tblGrid>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任职人</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孔令钢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上海格尔汽车科技发展有限公司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1996.01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孔令钢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上海格尔华渊金属处理有限公司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孔令钢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上海东芙格尔冷锻制造有限公司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2008.12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孔令钢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上海格尔存浩机械制造有限公司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孔令钢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烟台格尔汽车附件有限公司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孔令钢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新疆数字证书认证中心（有限公司）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2004.01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陆海天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上海禄伯艾特机器人系统有限公司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1999.07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陆海天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1996.01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陆海天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2002.12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上海极地巅峰文化传播有限公司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上海格企投资管理有限公司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地标（深圳）生物科技有限公司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湖南阿斯诺特生态农业科技有限公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上海益咖科技有限责任公司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上海骏宁众绿环保科技有限公司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上海日瑞科技发展有限公司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陈宁生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阿史若得农业技术（上海）有限公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成都泽物智联科技有限公司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新疆数字证书认证中心（有限公司）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北京汉符科技有限公司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北京网云飞信息技术有限公司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上海南宙科技有限公司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上海汉盛律师事务所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律师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上海艾融软件股份有限公司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2016.12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中基健康产业股份有限公司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雷富阳</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河北世窗信息技术股份有限公司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上海致寰国际贸易有限公司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或德（上海）股权投资基金管理有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上海松翮投资管理有限公司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2018.02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肖永吉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上海南风股权投资管理有限公司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3403"/>
        <w:gridCol w:w="1843"/>
        <w:gridCol w:w="1133"/>
        <w:gridCol w:w="146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致达控股集团有限公司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2014.10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上海致樾贸易有限公司（</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 xml:space="preserve">7 </w:t>
            </w:r>
            <w:r>
              <w:rPr>
                <w:color w:val="000000"/>
                <w:spacing w:val="0"/>
                <w:w w:val="100"/>
                <w:position w:val="0"/>
              </w:rPr>
              <w:t>月更名，曾用名“上海内外联贸易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2019.04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上海室内装饰（集团）有限公司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北京城建道桥建设集团有限公司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2021.11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纬领（青岛）网络安全研究院有限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上海中进永逸投资管理有限公司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1989.12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黄振东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上海格尔汽车金属制品有限公司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2020.03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天熠教育科技（上海）合伙企业（有 限合伙）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单位任</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职情况</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的说明</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13"/>
        <w:gridCol w:w="6024"/>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独立董事报酬由股东大会决定，其他高级管理人员报酬经薪酬委 员会讨论同意后，提交董事会决定。</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left"/>
            </w:pPr>
            <w:r>
              <w:rPr>
                <w:color w:val="000000"/>
                <w:spacing w:val="0"/>
                <w:w w:val="100"/>
                <w:position w:val="0"/>
              </w:rPr>
              <w:t>独立董事年津贴为每人每年</w:t>
            </w:r>
            <w:r>
              <w:rPr>
                <w:color w:val="000000"/>
                <w:spacing w:val="0"/>
                <w:w w:val="100"/>
                <w:position w:val="0"/>
                <w:sz w:val="19"/>
                <w:szCs w:val="19"/>
              </w:rPr>
              <w:t>6</w:t>
            </w:r>
            <w:r>
              <w:rPr>
                <w:color w:val="000000"/>
                <w:spacing w:val="0"/>
                <w:w w:val="100"/>
                <w:position w:val="0"/>
              </w:rPr>
              <w:t>万元人民币。其他高级管理人员报 酬，根据年度经营指标完成情况对高级管理人员的业绩和绩效进 行考核。</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本公司董事、监事及其他高级管理人员的薪酬实行"基本工资+ 年终奖励”的模式。基本工资按照岗位工资制，逐月按标准发放； 年终奖励根据公司年度实现的效益情况和个人的工作业绩考核 结果最终确定。</w:t>
            </w:r>
          </w:p>
        </w:tc>
      </w:tr>
      <w:tr>
        <w:trPr>
          <w:trHeight w:val="84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867.56</w:t>
            </w:r>
            <w:r>
              <w:rPr>
                <w:color w:val="000000"/>
                <w:spacing w:val="0"/>
                <w:w w:val="100"/>
                <w:position w:val="0"/>
              </w:rPr>
              <w:t>万元</w:t>
            </w:r>
          </w:p>
        </w:tc>
      </w:tr>
    </w:tbl>
    <w:p>
      <w:pPr>
        <w:widowControl w:val="0"/>
        <w:spacing w:after="339" w:line="1" w:lineRule="exact"/>
      </w:pPr>
    </w:p>
    <w:p>
      <w:pPr>
        <w:pStyle w:val="Style11"/>
        <w:keepNext/>
        <w:keepLines/>
        <w:widowControl w:val="0"/>
        <w:shd w:val="clear" w:color="auto" w:fill="auto"/>
        <w:tabs>
          <w:tab w:pos="526" w:val="left"/>
        </w:tabs>
        <w:bidi w:val="0"/>
        <w:spacing w:before="0" w:after="60" w:line="240" w:lineRule="auto"/>
        <w:ind w:left="0" w:right="0" w:firstLine="0"/>
        <w:jc w:val="left"/>
      </w:pPr>
      <w:bookmarkStart w:id="418" w:name="bookmark418"/>
      <w:bookmarkStart w:id="419" w:name="bookmark419"/>
      <w:bookmarkStart w:id="420" w:name="bookmark420"/>
      <w:bookmarkStart w:id="421" w:name="bookmark421"/>
      <w:r>
        <w:rPr>
          <w:rFonts w:ascii="Calibri" w:eastAsia="Calibri" w:hAnsi="Calibri" w:cs="Calibri"/>
          <w:color w:val="000000"/>
          <w:spacing w:val="0"/>
          <w:w w:val="100"/>
          <w:position w:val="0"/>
          <w:sz w:val="20"/>
          <w:szCs w:val="20"/>
        </w:rPr>
        <w:t>（</w:t>
      </w:r>
      <w:bookmarkEnd w:id="42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公司董事、监事、高级管理人员变动情况</w:t>
      </w:r>
      <w:bookmarkEnd w:id="418"/>
      <w:bookmarkEnd w:id="419"/>
      <w:bookmarkEnd w:id="42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60" w:line="240" w:lineRule="auto"/>
        <w:ind w:left="0" w:right="0" w:firstLine="0"/>
        <w:jc w:val="left"/>
      </w:pPr>
      <w:bookmarkStart w:id="422" w:name="bookmark422"/>
      <w:bookmarkStart w:id="423" w:name="bookmark423"/>
      <w:bookmarkStart w:id="424" w:name="bookmark424"/>
      <w:bookmarkStart w:id="425" w:name="bookmark425"/>
      <w:r>
        <w:rPr>
          <w:rFonts w:ascii="Calibri" w:eastAsia="Calibri" w:hAnsi="Calibri" w:cs="Calibri"/>
          <w:color w:val="000000"/>
          <w:spacing w:val="0"/>
          <w:w w:val="100"/>
          <w:position w:val="0"/>
          <w:sz w:val="20"/>
          <w:szCs w:val="20"/>
        </w:rPr>
        <w:t>（</w:t>
      </w:r>
      <w:bookmarkEnd w:id="424"/>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近三年受证券监管机构处罚的情况说明</w:t>
      </w:r>
      <w:bookmarkEnd w:id="422"/>
      <w:bookmarkEnd w:id="423"/>
      <w:bookmarkEnd w:id="42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60" w:line="240" w:lineRule="auto"/>
        <w:ind w:left="0" w:right="0" w:firstLine="0"/>
        <w:jc w:val="left"/>
      </w:pPr>
      <w:bookmarkStart w:id="426" w:name="bookmark426"/>
      <w:bookmarkStart w:id="427" w:name="bookmark427"/>
      <w:bookmarkStart w:id="428" w:name="bookmark428"/>
      <w:bookmarkStart w:id="429" w:name="bookmark429"/>
      <w:r>
        <w:rPr>
          <w:rFonts w:ascii="Calibri" w:eastAsia="Calibri" w:hAnsi="Calibri" w:cs="Calibri"/>
          <w:color w:val="000000"/>
          <w:spacing w:val="0"/>
          <w:w w:val="100"/>
          <w:position w:val="0"/>
          <w:sz w:val="20"/>
          <w:szCs w:val="20"/>
        </w:rPr>
        <w:t>（</w:t>
      </w:r>
      <w:bookmarkEnd w:id="428"/>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426"/>
      <w:bookmarkEnd w:id="427"/>
      <w:bookmarkEnd w:id="42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1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十六次会议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2021-04-22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left"/>
              <w:rPr>
                <w:sz w:val="19"/>
                <w:szCs w:val="19"/>
              </w:rPr>
            </w:pPr>
            <w:r>
              <w:rPr>
                <w:color w:val="000000"/>
                <w:spacing w:val="0"/>
                <w:w w:val="100"/>
                <w:position w:val="0"/>
                <w:sz w:val="20"/>
                <w:szCs w:val="20"/>
              </w:rPr>
              <w:t>本次会议审议事项全部通过，无反对、弃权票。详情请参考 公司于上海证券交易所网站</w:t>
            </w:r>
            <w:r>
              <w:rPr>
                <w:color w:val="000000"/>
                <w:spacing w:val="0"/>
                <w:w w:val="100"/>
                <w:position w:val="0"/>
                <w:sz w:val="19"/>
                <w:szCs w:val="19"/>
              </w:rPr>
              <w:t>www.sse.com.cn</w:t>
            </w:r>
            <w:r>
              <w:rPr>
                <w:color w:val="000000"/>
                <w:spacing w:val="0"/>
                <w:w w:val="100"/>
                <w:position w:val="0"/>
                <w:sz w:val="20"/>
                <w:szCs w:val="20"/>
              </w:rPr>
              <w:t>披露的《格尔 软件股份有限公司第七届董事会第十六次会议决议公告》， 公告编号：</w:t>
            </w:r>
            <w:r>
              <w:rPr>
                <w:color w:val="000000"/>
                <w:spacing w:val="0"/>
                <w:w w:val="100"/>
                <w:position w:val="0"/>
                <w:sz w:val="19"/>
                <w:szCs w:val="19"/>
              </w:rPr>
              <w:t>2021-015</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十七次会议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2021-07-09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7" w:lineRule="exact"/>
              <w:ind w:left="0" w:right="0" w:firstLine="0"/>
              <w:jc w:val="both"/>
              <w:rPr>
                <w:sz w:val="19"/>
                <w:szCs w:val="19"/>
              </w:rPr>
            </w:pPr>
            <w:r>
              <w:rPr>
                <w:color w:val="000000"/>
                <w:spacing w:val="0"/>
                <w:w w:val="100"/>
                <w:position w:val="0"/>
                <w:sz w:val="20"/>
                <w:szCs w:val="20"/>
              </w:rPr>
              <w:t>本次会议审议事项全部通过，无反对、弃权票。详情请参考 公司于上海证券交易所网站</w:t>
            </w:r>
            <w:r>
              <w:rPr>
                <w:color w:val="000000"/>
                <w:spacing w:val="0"/>
                <w:w w:val="100"/>
                <w:position w:val="0"/>
                <w:sz w:val="19"/>
                <w:szCs w:val="19"/>
              </w:rPr>
              <w:t>www.sse.com.cn</w:t>
            </w:r>
            <w:r>
              <w:rPr>
                <w:color w:val="000000"/>
                <w:spacing w:val="0"/>
                <w:w w:val="100"/>
                <w:position w:val="0"/>
                <w:sz w:val="20"/>
                <w:szCs w:val="20"/>
              </w:rPr>
              <w:t>披露的《格尔 软件股份有限公司第七届董事会第十七次会议决议公告》， 公告编号：</w:t>
            </w:r>
            <w:r>
              <w:rPr>
                <w:color w:val="000000"/>
                <w:spacing w:val="0"/>
                <w:w w:val="100"/>
                <w:position w:val="0"/>
                <w:sz w:val="19"/>
                <w:szCs w:val="19"/>
              </w:rPr>
              <w:t>2021-033</w:t>
            </w:r>
          </w:p>
        </w:tc>
      </w:tr>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十八次会议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2021-07-28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7" w:lineRule="exact"/>
              <w:ind w:left="0" w:right="0" w:firstLine="0"/>
              <w:jc w:val="both"/>
              <w:rPr>
                <w:sz w:val="19"/>
                <w:szCs w:val="19"/>
              </w:rPr>
            </w:pPr>
            <w:r>
              <w:rPr>
                <w:color w:val="000000"/>
                <w:spacing w:val="0"/>
                <w:w w:val="100"/>
                <w:position w:val="0"/>
                <w:sz w:val="20"/>
                <w:szCs w:val="20"/>
              </w:rPr>
              <w:t>本次会议审议事项全部通过，无反对、弃权票。详情请参考 公司于上海证券交易所网站</w:t>
            </w:r>
            <w:r>
              <w:rPr>
                <w:color w:val="000000"/>
                <w:spacing w:val="0"/>
                <w:w w:val="100"/>
                <w:position w:val="0"/>
                <w:sz w:val="19"/>
                <w:szCs w:val="19"/>
              </w:rPr>
              <w:t>www.sse.com.cn</w:t>
            </w:r>
            <w:r>
              <w:rPr>
                <w:color w:val="000000"/>
                <w:spacing w:val="0"/>
                <w:w w:val="100"/>
                <w:position w:val="0"/>
                <w:sz w:val="20"/>
                <w:szCs w:val="20"/>
              </w:rPr>
              <w:t>披露的《格尔 软件股份有限公司第七届董事会第十八次会议决议公告》， 公告编号：</w:t>
            </w:r>
            <w:r>
              <w:rPr>
                <w:color w:val="000000"/>
                <w:spacing w:val="0"/>
                <w:w w:val="100"/>
                <w:position w:val="0"/>
                <w:sz w:val="19"/>
                <w:szCs w:val="19"/>
              </w:rPr>
              <w:t>2021-048</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十九次会议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2021-08-10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7" w:lineRule="exact"/>
              <w:ind w:left="0" w:right="0" w:firstLine="0"/>
              <w:jc w:val="both"/>
              <w:rPr>
                <w:sz w:val="19"/>
                <w:szCs w:val="19"/>
              </w:rPr>
            </w:pPr>
            <w:r>
              <w:rPr>
                <w:color w:val="000000"/>
                <w:spacing w:val="0"/>
                <w:w w:val="100"/>
                <w:position w:val="0"/>
                <w:sz w:val="20"/>
                <w:szCs w:val="20"/>
              </w:rPr>
              <w:t>本次会议审议事项全部通过，无反对、弃权票。详情请参考 公司于上海证券交易所网站</w:t>
            </w:r>
            <w:r>
              <w:rPr>
                <w:color w:val="000000"/>
                <w:spacing w:val="0"/>
                <w:w w:val="100"/>
                <w:position w:val="0"/>
                <w:sz w:val="19"/>
                <w:szCs w:val="19"/>
              </w:rPr>
              <w:t>www.sse.com.cn</w:t>
            </w:r>
            <w:r>
              <w:rPr>
                <w:color w:val="000000"/>
                <w:spacing w:val="0"/>
                <w:w w:val="100"/>
                <w:position w:val="0"/>
                <w:sz w:val="20"/>
                <w:szCs w:val="20"/>
              </w:rPr>
              <w:t>披露的《格尔 软件股份有限公司第七届董事会第十九次会议决议公告》， 公告编号：</w:t>
            </w:r>
            <w:r>
              <w:rPr>
                <w:color w:val="000000"/>
                <w:spacing w:val="0"/>
                <w:w w:val="100"/>
                <w:position w:val="0"/>
                <w:sz w:val="19"/>
                <w:szCs w:val="19"/>
              </w:rPr>
              <w:t>2021-052</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二十次会议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2021-08-24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7" w:lineRule="exact"/>
              <w:ind w:left="0" w:right="0" w:firstLine="0"/>
              <w:jc w:val="both"/>
              <w:rPr>
                <w:sz w:val="19"/>
                <w:szCs w:val="19"/>
              </w:rPr>
            </w:pPr>
            <w:r>
              <w:rPr>
                <w:color w:val="000000"/>
                <w:spacing w:val="0"/>
                <w:w w:val="100"/>
                <w:position w:val="0"/>
                <w:sz w:val="20"/>
                <w:szCs w:val="20"/>
              </w:rPr>
              <w:t>本次会议审议事项全部通过，无反对、弃权票。详情请参考 公司于上海证券交易所网站</w:t>
            </w:r>
            <w:r>
              <w:rPr>
                <w:color w:val="000000"/>
                <w:spacing w:val="0"/>
                <w:w w:val="100"/>
                <w:position w:val="0"/>
                <w:sz w:val="19"/>
                <w:szCs w:val="19"/>
              </w:rPr>
              <w:t>www.sse.com.cn</w:t>
            </w:r>
            <w:r>
              <w:rPr>
                <w:color w:val="000000"/>
                <w:spacing w:val="0"/>
                <w:w w:val="100"/>
                <w:position w:val="0"/>
                <w:sz w:val="20"/>
                <w:szCs w:val="20"/>
              </w:rPr>
              <w:t>披露的《格尔 软件股份有限公司第七届董事会第二十次会议决议公告》， 公告编号：</w:t>
            </w:r>
            <w:r>
              <w:rPr>
                <w:color w:val="000000"/>
                <w:spacing w:val="0"/>
                <w:w w:val="100"/>
                <w:position w:val="0"/>
                <w:sz w:val="19"/>
                <w:szCs w:val="19"/>
              </w:rPr>
              <w:t>2021-058</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第七届董事会第 二十一次会议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2021-10-25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20"/>
                <w:szCs w:val="20"/>
              </w:rPr>
              <w:t>本次会议审议事项全部通过，无反对、弃权票。详情请参考 公司于上海证券交易所网站</w:t>
            </w:r>
            <w:r>
              <w:rPr>
                <w:color w:val="000000"/>
                <w:spacing w:val="0"/>
                <w:w w:val="100"/>
                <w:position w:val="0"/>
                <w:sz w:val="19"/>
                <w:szCs w:val="19"/>
              </w:rPr>
              <w:t>www.sse.com.cn</w:t>
            </w:r>
            <w:r>
              <w:rPr>
                <w:color w:val="000000"/>
                <w:spacing w:val="0"/>
                <w:w w:val="100"/>
                <w:position w:val="0"/>
                <w:sz w:val="20"/>
                <w:szCs w:val="20"/>
              </w:rPr>
              <w:t>披露的《格尔 软件股份有限公司</w:t>
            </w:r>
            <w:r>
              <w:rPr>
                <w:color w:val="000000"/>
                <w:spacing w:val="0"/>
                <w:w w:val="100"/>
                <w:position w:val="0"/>
                <w:sz w:val="19"/>
                <w:szCs w:val="19"/>
              </w:rPr>
              <w:t>2021</w:t>
            </w:r>
            <w:r>
              <w:rPr>
                <w:color w:val="000000"/>
                <w:spacing w:val="0"/>
                <w:w w:val="100"/>
                <w:position w:val="0"/>
                <w:sz w:val="20"/>
                <w:szCs w:val="20"/>
              </w:rPr>
              <w:t xml:space="preserve">年第三季度报告》，公告编号： </w:t>
            </w:r>
            <w:r>
              <w:rPr>
                <w:color w:val="000000"/>
                <w:spacing w:val="0"/>
                <w:w w:val="100"/>
                <w:position w:val="0"/>
                <w:sz w:val="19"/>
                <w:szCs w:val="19"/>
              </w:rPr>
              <w:t>2021-067</w:t>
            </w:r>
          </w:p>
        </w:tc>
      </w:tr>
      <w:tr>
        <w:trPr>
          <w:trHeight w:val="11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第七届董事会第 二十二次会议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2021-12-03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rPr>
                <w:sz w:val="19"/>
                <w:szCs w:val="19"/>
              </w:rPr>
            </w:pPr>
            <w:r>
              <w:rPr>
                <w:color w:val="000000"/>
                <w:spacing w:val="0"/>
                <w:w w:val="100"/>
                <w:position w:val="0"/>
                <w:sz w:val="20"/>
                <w:szCs w:val="20"/>
              </w:rPr>
              <w:t>本次会议审议事项全部通过，无反对、弃权票。详情请参考 公司于上海证券交易所网站</w:t>
            </w:r>
            <w:r>
              <w:rPr>
                <w:color w:val="000000"/>
                <w:spacing w:val="0"/>
                <w:w w:val="100"/>
                <w:position w:val="0"/>
                <w:sz w:val="19"/>
                <w:szCs w:val="19"/>
              </w:rPr>
              <w:t>www.sse.com.cn</w:t>
            </w:r>
            <w:r>
              <w:rPr>
                <w:color w:val="000000"/>
                <w:spacing w:val="0"/>
                <w:w w:val="100"/>
                <w:position w:val="0"/>
                <w:sz w:val="20"/>
                <w:szCs w:val="20"/>
              </w:rPr>
              <w:t>披露的《格尔 软件股份有限公司第七届董事会第二十二次会议决议公 告》，公告编号：</w:t>
            </w:r>
            <w:r>
              <w:rPr>
                <w:color w:val="000000"/>
                <w:spacing w:val="0"/>
                <w:w w:val="100"/>
                <w:position w:val="0"/>
                <w:sz w:val="19"/>
                <w:szCs w:val="19"/>
              </w:rPr>
              <w:t>2021-070</w:t>
            </w:r>
          </w:p>
        </w:tc>
      </w:tr>
    </w:tbl>
    <w:p>
      <w:pPr>
        <w:widowControl w:val="0"/>
        <w:spacing w:after="599" w:line="1" w:lineRule="exact"/>
      </w:pP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1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180"/>
              <w:jc w:val="left"/>
            </w:pPr>
            <w:r>
              <w:rPr>
                <w:color w:val="000000"/>
                <w:spacing w:val="0"/>
                <w:w w:val="100"/>
                <w:position w:val="0"/>
              </w:rPr>
              <w:t>出席股东</w:t>
            </w:r>
          </w:p>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肖永吉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雷富阳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张克勤</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w:t>
            </w: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4421"/>
        <w:gridCol w:w="4416"/>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c>
      </w:tr>
    </w:tbl>
    <w:p>
      <w:pPr>
        <w:spacing w:lineRule="exact" w:line="1"/>
        <w:rPr>
          <w:sz w:val="2"/>
          <w:szCs w:val="2"/>
        </w:rPr>
      </w:pPr>
      <w:r>
        <w:br w:type="page"/>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r>
    </w:tbl>
    <w:p>
      <w:pPr>
        <w:widowControl w:val="0"/>
        <w:spacing w:after="319" w:line="1" w:lineRule="exact"/>
      </w:pPr>
    </w:p>
    <w:p>
      <w:pPr>
        <w:pStyle w:val="Style11"/>
        <w:keepNext/>
        <w:keepLines/>
        <w:widowControl w:val="0"/>
        <w:numPr>
          <w:ilvl w:val="0"/>
          <w:numId w:val="19"/>
        </w:numPr>
        <w:shd w:val="clear" w:color="auto" w:fill="auto"/>
        <w:tabs>
          <w:tab w:pos="526" w:val="left"/>
        </w:tabs>
        <w:bidi w:val="0"/>
        <w:spacing w:before="0" w:after="60" w:line="240" w:lineRule="auto"/>
        <w:ind w:left="0" w:right="0" w:firstLine="0"/>
        <w:jc w:val="left"/>
      </w:pPr>
      <w:bookmarkStart w:id="430" w:name="bookmark430"/>
      <w:bookmarkStart w:id="431" w:name="bookmark431"/>
      <w:bookmarkStart w:id="432" w:name="bookmark432"/>
      <w:bookmarkStart w:id="433" w:name="bookmark433"/>
      <w:bookmarkEnd w:id="432"/>
      <w:r>
        <w:rPr>
          <w:color w:val="000000"/>
          <w:spacing w:val="0"/>
          <w:w w:val="100"/>
          <w:position w:val="0"/>
        </w:rPr>
        <w:t>董事对公司有关事项提出异议的情况</w:t>
      </w:r>
      <w:bookmarkEnd w:id="430"/>
      <w:bookmarkEnd w:id="431"/>
      <w:bookmarkEnd w:id="43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9"/>
        </w:numPr>
        <w:shd w:val="clear" w:color="auto" w:fill="auto"/>
        <w:tabs>
          <w:tab w:pos="526" w:val="left"/>
        </w:tabs>
        <w:bidi w:val="0"/>
        <w:spacing w:before="0" w:after="60" w:line="240" w:lineRule="auto"/>
        <w:ind w:left="0" w:right="0" w:firstLine="0"/>
        <w:jc w:val="left"/>
      </w:pPr>
      <w:bookmarkStart w:id="434" w:name="bookmark434"/>
      <w:bookmarkStart w:id="435" w:name="bookmark435"/>
      <w:bookmarkStart w:id="436" w:name="bookmark436"/>
      <w:bookmarkStart w:id="437" w:name="bookmark437"/>
      <w:bookmarkEnd w:id="436"/>
      <w:r>
        <w:rPr>
          <w:color w:val="000000"/>
          <w:spacing w:val="0"/>
          <w:w w:val="100"/>
          <w:position w:val="0"/>
        </w:rPr>
        <w:t>其他</w:t>
      </w:r>
      <w:bookmarkEnd w:id="434"/>
      <w:bookmarkEnd w:id="435"/>
      <w:bookmarkEnd w:id="43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七、董事会下设专门委员会情况</w:t>
      </w:r>
    </w:p>
    <w:p>
      <w:pPr>
        <w:pStyle w:val="Style19"/>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张克勤、朱斌、雷富阳</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雷富阳、孔令钢、肖永吉</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雷富阳、杨文山、张克勤</w:t>
            </w:r>
          </w:p>
        </w:tc>
      </w:tr>
      <w:tr>
        <w:trPr>
          <w:trHeight w:val="30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孔令钢、杨文山、叶枫、肖永吉、朱斌</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bl>
      <w:tblPr>
        <w:tblOverlap w:val="never"/>
        <w:jc w:val="center"/>
        <w:tblLayout w:type="fixed"/>
      </w:tblPr>
      <w:tblGrid>
        <w:gridCol w:w="1277"/>
        <w:gridCol w:w="3403"/>
        <w:gridCol w:w="3403"/>
        <w:gridCol w:w="744"/>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其他 履行 职责 情况</w:t>
            </w:r>
          </w:p>
        </w:tc>
      </w:tr>
      <w:tr>
        <w:trPr>
          <w:trHeight w:val="191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2021-4-22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审议通过了《关于〈公司</w:t>
            </w:r>
            <w:r>
              <w:rPr>
                <w:color w:val="000000"/>
                <w:spacing w:val="0"/>
                <w:w w:val="100"/>
                <w:position w:val="0"/>
                <w:sz w:val="19"/>
                <w:szCs w:val="19"/>
              </w:rPr>
              <w:t>2020</w:t>
            </w:r>
            <w:r>
              <w:rPr>
                <w:color w:val="000000"/>
                <w:spacing w:val="0"/>
                <w:w w:val="100"/>
                <w:position w:val="0"/>
              </w:rPr>
              <w:t>年年 度报告及摘要＞的议案》等</w:t>
            </w:r>
            <w:r>
              <w:rPr>
                <w:color w:val="000000"/>
                <w:spacing w:val="0"/>
                <w:w w:val="100"/>
                <w:position w:val="0"/>
                <w:sz w:val="19"/>
                <w:szCs w:val="19"/>
              </w:rPr>
              <w:t>13</w:t>
            </w:r>
            <w:r>
              <w:rPr>
                <w:color w:val="000000"/>
                <w:spacing w:val="0"/>
                <w:w w:val="100"/>
                <w:position w:val="0"/>
              </w:rPr>
              <w:t>项议 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审计委员会认为：公司</w:t>
            </w:r>
            <w:r>
              <w:rPr>
                <w:color w:val="000000"/>
                <w:spacing w:val="0"/>
                <w:w w:val="100"/>
                <w:position w:val="0"/>
                <w:sz w:val="19"/>
                <w:szCs w:val="19"/>
              </w:rPr>
              <w:t>2020</w:t>
            </w:r>
            <w:r>
              <w:rPr>
                <w:color w:val="000000"/>
                <w:spacing w:val="0"/>
                <w:w w:val="100"/>
                <w:position w:val="0"/>
              </w:rPr>
              <w:t>年度财 务报表能够按照新会计准则的要求 进行编制，基本符合财政部和中国 证监会等相关部门的有关规定；公 司编制的</w:t>
            </w:r>
            <w:r>
              <w:rPr>
                <w:color w:val="000000"/>
                <w:spacing w:val="0"/>
                <w:w w:val="100"/>
                <w:position w:val="0"/>
                <w:sz w:val="19"/>
                <w:szCs w:val="19"/>
              </w:rPr>
              <w:t>2020</w:t>
            </w:r>
            <w:r>
              <w:rPr>
                <w:color w:val="000000"/>
                <w:spacing w:val="0"/>
                <w:w w:val="100"/>
                <w:position w:val="0"/>
              </w:rPr>
              <w:t>年度财务报表基本 能够反映公司生产经营实际情况。 同意将议案提交董事会审议。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审议通过了《关于对外投资暨关联 交易的议案》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同意将议案提交董事会审议。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2021-8-10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审议通过了《关于公司及全资子公 司申请银行授信额度并为全资子公 司提供担保的议案》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同意将议案提交董事会审议。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2021-8-24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审议通过了《公司</w:t>
            </w:r>
            <w:r>
              <w:rPr>
                <w:color w:val="000000"/>
                <w:spacing w:val="0"/>
                <w:w w:val="100"/>
                <w:position w:val="0"/>
                <w:sz w:val="19"/>
                <w:szCs w:val="19"/>
              </w:rPr>
              <w:t>2021</w:t>
            </w:r>
            <w:r>
              <w:rPr>
                <w:color w:val="000000"/>
                <w:spacing w:val="0"/>
                <w:w w:val="100"/>
                <w:position w:val="0"/>
              </w:rPr>
              <w:t>年半年度报 告及摘要》、《关于</w:t>
            </w:r>
            <w:r>
              <w:rPr>
                <w:color w:val="000000"/>
                <w:spacing w:val="0"/>
                <w:w w:val="100"/>
                <w:position w:val="0"/>
                <w:sz w:val="19"/>
                <w:szCs w:val="19"/>
              </w:rPr>
              <w:t>＜2021</w:t>
            </w:r>
            <w:r>
              <w:rPr>
                <w:color w:val="000000"/>
                <w:spacing w:val="0"/>
                <w:w w:val="100"/>
                <w:position w:val="0"/>
              </w:rPr>
              <w:t>年半年度 募集资金存放与实际使用情况专项 报告 ＞的议案。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同意将议案提交董事会审议。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2021-10-25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审议通过了《公司</w:t>
            </w:r>
            <w:r>
              <w:rPr>
                <w:color w:val="000000"/>
                <w:spacing w:val="0"/>
                <w:w w:val="100"/>
                <w:position w:val="0"/>
                <w:sz w:val="19"/>
                <w:szCs w:val="19"/>
              </w:rPr>
              <w:t>2021</w:t>
            </w:r>
            <w:r>
              <w:rPr>
                <w:color w:val="000000"/>
                <w:spacing w:val="0"/>
                <w:w w:val="100"/>
                <w:position w:val="0"/>
              </w:rPr>
              <w:t>年第三季度 报告》</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同意将议案提交董事会审议。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277"/>
        <w:gridCol w:w="3403"/>
        <w:gridCol w:w="3403"/>
        <w:gridCol w:w="744"/>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140" w:right="0" w:firstLine="0"/>
              <w:jc w:val="left"/>
            </w:pPr>
            <w:r>
              <w:rPr>
                <w:color w:val="000000"/>
                <w:spacing w:val="0"/>
                <w:w w:val="100"/>
                <w:position w:val="0"/>
              </w:rPr>
              <w:t>其他 履行 职责 情况</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2021-4-22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听取并审查了公司高级管理人员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2020</w:t>
            </w:r>
            <w:r>
              <w:rPr>
                <w:color w:val="000000"/>
                <w:spacing w:val="0"/>
                <w:w w:val="100"/>
                <w:position w:val="0"/>
              </w:rPr>
              <w:t>年公司较好的执行了薪酬及考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3403"/>
        <w:gridCol w:w="3403"/>
        <w:gridCol w:w="74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sz w:val="19"/>
                <w:szCs w:val="19"/>
              </w:rPr>
              <w:t>2020</w:t>
            </w:r>
            <w:r>
              <w:rPr>
                <w:color w:val="000000"/>
                <w:spacing w:val="0"/>
                <w:w w:val="100"/>
                <w:position w:val="0"/>
              </w:rPr>
              <w:t>年度考核及薪酬发放情况，以 及</w:t>
            </w:r>
            <w:r>
              <w:rPr>
                <w:color w:val="000000"/>
                <w:spacing w:val="0"/>
                <w:w w:val="100"/>
                <w:position w:val="0"/>
                <w:sz w:val="19"/>
                <w:szCs w:val="19"/>
              </w:rPr>
              <w:t>2021</w:t>
            </w:r>
            <w:r>
              <w:rPr>
                <w:color w:val="000000"/>
                <w:spacing w:val="0"/>
                <w:w w:val="100"/>
                <w:position w:val="0"/>
              </w:rPr>
              <w:t>年度公司经营目标考核及 薪酬奖励方案。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核标准，并要求公司按照</w:t>
            </w:r>
            <w:r>
              <w:rPr>
                <w:color w:val="000000"/>
                <w:spacing w:val="0"/>
                <w:w w:val="100"/>
                <w:position w:val="0"/>
                <w:sz w:val="19"/>
                <w:szCs w:val="19"/>
              </w:rPr>
              <w:t>2021</w:t>
            </w:r>
            <w:r>
              <w:rPr>
                <w:color w:val="000000"/>
                <w:spacing w:val="0"/>
                <w:w w:val="100"/>
                <w:position w:val="0"/>
              </w:rPr>
              <w:t>年度 薪酬考核标准，在</w:t>
            </w:r>
            <w:r>
              <w:rPr>
                <w:color w:val="000000"/>
                <w:spacing w:val="0"/>
                <w:w w:val="100"/>
                <w:position w:val="0"/>
                <w:sz w:val="19"/>
                <w:szCs w:val="19"/>
              </w:rPr>
              <w:t>2021</w:t>
            </w:r>
            <w:r>
              <w:rPr>
                <w:color w:val="000000"/>
                <w:spacing w:val="0"/>
                <w:w w:val="100"/>
                <w:position w:val="0"/>
              </w:rPr>
              <w:t>年度中认真 加以贯彻实施。</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2021-7-9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审议通过了《关于〈格尔软件股份有 限公司</w:t>
            </w:r>
            <w:r>
              <w:rPr>
                <w:color w:val="000000"/>
                <w:spacing w:val="0"/>
                <w:w w:val="100"/>
                <w:position w:val="0"/>
                <w:sz w:val="19"/>
                <w:szCs w:val="19"/>
              </w:rPr>
              <w:t>2021</w:t>
            </w:r>
            <w:r>
              <w:rPr>
                <w:color w:val="000000"/>
                <w:spacing w:val="0"/>
                <w:w w:val="100"/>
                <w:position w:val="0"/>
              </w:rPr>
              <w:t>年股票期权激励计划 （草案）＞及其摘要的议案》等</w:t>
            </w:r>
            <w:r>
              <w:rPr>
                <w:color w:val="000000"/>
                <w:spacing w:val="0"/>
                <w:w w:val="100"/>
                <w:position w:val="0"/>
                <w:sz w:val="19"/>
                <w:szCs w:val="19"/>
              </w:rPr>
              <w:t>3</w:t>
            </w:r>
            <w:r>
              <w:rPr>
                <w:color w:val="000000"/>
                <w:spacing w:val="0"/>
                <w:w w:val="100"/>
                <w:position w:val="0"/>
              </w:rPr>
              <w:t>项</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议案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全体委员一致认为</w:t>
            </w:r>
            <w:r>
              <w:rPr>
                <w:color w:val="000000"/>
                <w:spacing w:val="0"/>
                <w:w w:val="100"/>
                <w:position w:val="0"/>
                <w:sz w:val="19"/>
                <w:szCs w:val="19"/>
              </w:rPr>
              <w:t>2021</w:t>
            </w:r>
            <w:r>
              <w:rPr>
                <w:color w:val="000000"/>
                <w:spacing w:val="0"/>
                <w:w w:val="100"/>
                <w:position w:val="0"/>
              </w:rPr>
              <w:t>年股票期 权激励计划审议流程符合《上市公 司股权激励管理办法管理办法》、</w:t>
            </w:r>
          </w:p>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《公司法》、《证券法》、《公司章 程》等有关法律、法规和规范性文 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w:t>
      </w:r>
      <w:r>
        <w:rPr>
          <w:b/>
          <w:bCs/>
          <w:color w:val="000000"/>
          <w:spacing w:val="0"/>
          <w:w w:val="100"/>
          <w:position w:val="0"/>
        </w:rPr>
        <w:t>报告期内战略委员会召开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277"/>
        <w:gridCol w:w="3403"/>
        <w:gridCol w:w="3403"/>
        <w:gridCol w:w="744"/>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其他 履行 职责 情况</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2021-4-22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审议通过了《公司</w:t>
            </w:r>
            <w:r>
              <w:rPr>
                <w:color w:val="000000"/>
                <w:spacing w:val="0"/>
                <w:w w:val="100"/>
                <w:position w:val="0"/>
                <w:sz w:val="19"/>
                <w:szCs w:val="19"/>
              </w:rPr>
              <w:t>2021</w:t>
            </w:r>
            <w:r>
              <w:rPr>
                <w:color w:val="000000"/>
                <w:spacing w:val="0"/>
                <w:w w:val="100"/>
                <w:position w:val="0"/>
              </w:rPr>
              <w:t>年经营与工 作计划》。</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审议议案通过，无反对票，无弃权 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1"/>
        <w:keepNext/>
        <w:keepLines/>
        <w:widowControl w:val="0"/>
        <w:shd w:val="clear" w:color="auto" w:fill="auto"/>
        <w:bidi w:val="0"/>
        <w:spacing w:before="0" w:after="4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5）.</w:t>
      </w:r>
      <w:r>
        <w:rPr>
          <w:color w:val="000000"/>
          <w:spacing w:val="0"/>
          <w:w w:val="100"/>
          <w:position w:val="0"/>
        </w:rPr>
        <w:t>存在异议事项的具体情况</w:t>
      </w:r>
      <w:bookmarkEnd w:id="438"/>
      <w:bookmarkEnd w:id="439"/>
      <w:bookmarkEnd w:id="44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八</w:t>
      </w:r>
      <w:bookmarkEnd w:id="444"/>
      <w:r>
        <w:rPr>
          <w:color w:val="000000"/>
          <w:spacing w:val="0"/>
          <w:w w:val="100"/>
          <w:position w:val="0"/>
        </w:rPr>
        <w:t>、监事会发现公司存在风险的说明</w:t>
      </w:r>
      <w:bookmarkEnd w:id="442"/>
      <w:bookmarkEnd w:id="443"/>
      <w:bookmarkEnd w:id="44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292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627</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919</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145</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676</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919</w:t>
            </w:r>
          </w:p>
        </w:tc>
      </w:tr>
      <w:tr>
        <w:trPr>
          <w:trHeight w:val="283"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594</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264</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80" w:right="0" w:firstLine="0"/>
              <w:jc w:val="both"/>
              <w:rPr>
                <w:sz w:val="19"/>
                <w:szCs w:val="19"/>
              </w:rPr>
            </w:pPr>
            <w:r>
              <w:rPr>
                <w:color w:val="000000"/>
                <w:spacing w:val="0"/>
                <w:w w:val="100"/>
                <w:position w:val="0"/>
                <w:sz w:val="19"/>
                <w:szCs w:val="19"/>
              </w:rPr>
              <w:t>919</w:t>
            </w:r>
          </w:p>
        </w:tc>
      </w:tr>
    </w:tbl>
    <w:p>
      <w:pPr>
        <w:pStyle w:val="Style11"/>
        <w:keepNext/>
        <w:keepLines/>
        <w:widowControl w:val="0"/>
        <w:shd w:val="clear" w:color="auto" w:fill="auto"/>
        <w:tabs>
          <w:tab w:pos="526" w:val="left"/>
        </w:tabs>
        <w:bidi w:val="0"/>
        <w:spacing w:before="0" w:after="0" w:line="272" w:lineRule="exact"/>
        <w:ind w:left="0" w:right="0" w:firstLine="0"/>
        <w:jc w:val="left"/>
      </w:pPr>
      <w:bookmarkStart w:id="446" w:name="bookmark446"/>
      <w:bookmarkStart w:id="447" w:name="bookmark447"/>
      <w:bookmarkStart w:id="448" w:name="bookmark448"/>
      <w:bookmarkStart w:id="449" w:name="bookmark449"/>
      <w:r>
        <w:rPr>
          <w:rFonts w:ascii="Calibri" w:eastAsia="Calibri" w:hAnsi="Calibri" w:cs="Calibri"/>
          <w:color w:val="000000"/>
          <w:spacing w:val="0"/>
          <w:w w:val="100"/>
          <w:position w:val="0"/>
          <w:sz w:val="20"/>
          <w:szCs w:val="20"/>
        </w:rPr>
        <w:t>（</w:t>
      </w:r>
      <w:bookmarkEnd w:id="44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46"/>
      <w:bookmarkEnd w:id="447"/>
      <w:bookmarkEnd w:id="449"/>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2" w:lineRule="exact"/>
        <w:ind w:left="0" w:right="0" w:firstLine="440"/>
        <w:jc w:val="both"/>
      </w:pPr>
      <w:r>
        <w:rPr>
          <w:color w:val="000000"/>
          <w:spacing w:val="0"/>
          <w:w w:val="100"/>
          <w:position w:val="0"/>
        </w:rPr>
        <w:t>公司以年度经营、管理目标为评价标准的年薪制薪酬体系；以岗位价值和个人贡献为评价标 准的岗位薪酬体系和以销售、利润为评价标准的提成制薪酬体系等，并择时引入更多样化的激励 机制。在合理控制人工成本总量的基础上，公司将员工收入与企业年度经营业绩和经营目标完成 情况挂钩，提倡在企业内建立健康的绩效文化。</w:t>
      </w:r>
    </w:p>
    <w:p>
      <w:pPr>
        <w:pStyle w:val="Style11"/>
        <w:keepNext/>
        <w:keepLines/>
        <w:widowControl w:val="0"/>
        <w:shd w:val="clear" w:color="auto" w:fill="auto"/>
        <w:tabs>
          <w:tab w:pos="526" w:val="left"/>
        </w:tabs>
        <w:bidi w:val="0"/>
        <w:spacing w:before="0" w:after="0" w:line="272" w:lineRule="exact"/>
        <w:ind w:left="0" w:right="0" w:firstLine="0"/>
        <w:jc w:val="left"/>
      </w:pPr>
      <w:bookmarkStart w:id="450" w:name="bookmark450"/>
      <w:bookmarkStart w:id="451" w:name="bookmark451"/>
      <w:bookmarkStart w:id="452" w:name="bookmark452"/>
      <w:bookmarkStart w:id="453" w:name="bookmark453"/>
      <w:r>
        <w:rPr>
          <w:rFonts w:ascii="Calibri" w:eastAsia="Calibri" w:hAnsi="Calibri" w:cs="Calibri"/>
          <w:color w:val="000000"/>
          <w:spacing w:val="0"/>
          <w:w w:val="100"/>
          <w:position w:val="0"/>
          <w:sz w:val="20"/>
          <w:szCs w:val="20"/>
        </w:rPr>
        <w:t>（</w:t>
      </w:r>
      <w:bookmarkEnd w:id="45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50"/>
      <w:bookmarkEnd w:id="451"/>
      <w:bookmarkEnd w:id="45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立足公司发展战略，将企业的未来人力资源需求与员工的个人职业生涯发展规划有机结合。 通过在不同员工层面开展有针对性的培训，实践员工与企业共同成长的企业发展理念。</w:t>
      </w:r>
    </w:p>
    <w:p>
      <w:pPr>
        <w:pStyle w:val="Style11"/>
        <w:keepNext/>
        <w:keepLines/>
        <w:widowControl w:val="0"/>
        <w:shd w:val="clear" w:color="auto" w:fill="auto"/>
        <w:tabs>
          <w:tab w:pos="526" w:val="left"/>
        </w:tabs>
        <w:bidi w:val="0"/>
        <w:spacing w:before="0" w:after="0" w:line="272" w:lineRule="exact"/>
        <w:ind w:left="0" w:right="0" w:firstLine="0"/>
        <w:jc w:val="both"/>
      </w:pPr>
      <w:bookmarkStart w:id="454" w:name="bookmark454"/>
      <w:bookmarkStart w:id="455" w:name="bookmark455"/>
      <w:bookmarkStart w:id="456" w:name="bookmark456"/>
      <w:bookmarkStart w:id="457" w:name="bookmark457"/>
      <w:r>
        <w:rPr>
          <w:rFonts w:ascii="Calibri" w:eastAsia="Calibri" w:hAnsi="Calibri" w:cs="Calibri"/>
          <w:color w:val="000000"/>
          <w:spacing w:val="0"/>
          <w:w w:val="100"/>
          <w:position w:val="0"/>
          <w:sz w:val="20"/>
          <w:szCs w:val="20"/>
        </w:rPr>
        <w:t>（</w:t>
      </w:r>
      <w:bookmarkEnd w:id="456"/>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454"/>
      <w:bookmarkEnd w:id="455"/>
      <w:bookmarkEnd w:id="457"/>
    </w:p>
    <w:p>
      <w:pPr>
        <w:pStyle w:val="Style2"/>
        <w:keepNext w:val="0"/>
        <w:keepLines w:val="0"/>
        <w:widowControl w:val="0"/>
        <w:shd w:val="clear" w:color="auto" w:fill="auto"/>
        <w:bidi w:val="0"/>
        <w:spacing w:before="0" w:after="6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72" w:lineRule="exact"/>
        <w:ind w:left="0" w:right="0" w:firstLine="0"/>
        <w:jc w:val="both"/>
      </w:pPr>
      <w:r>
        <w:rPr>
          <w:b/>
          <w:bCs/>
          <w:color w:val="000000"/>
          <w:spacing w:val="0"/>
          <w:w w:val="100"/>
          <w:position w:val="0"/>
        </w:rPr>
        <w:t>十、利润分配或资本公积金转增预案</w:t>
      </w:r>
    </w:p>
    <w:p>
      <w:pPr>
        <w:pStyle w:val="Style2"/>
        <w:keepNext w:val="0"/>
        <w:keepLines w:val="0"/>
        <w:widowControl w:val="0"/>
        <w:shd w:val="clear" w:color="auto" w:fill="auto"/>
        <w:bidi w:val="0"/>
        <w:spacing w:before="0" w:after="0" w:line="272" w:lineRule="exact"/>
        <w:ind w:left="0" w:right="0" w:firstLine="0"/>
        <w:jc w:val="both"/>
      </w:pPr>
      <w:bookmarkStart w:id="458" w:name="bookmark458"/>
      <w:r>
        <w:rPr>
          <w:rFonts w:ascii="Calibri" w:eastAsia="Calibri" w:hAnsi="Calibri" w:cs="Calibri"/>
          <w:b/>
          <w:bCs/>
          <w:color w:val="000000"/>
          <w:spacing w:val="0"/>
          <w:w w:val="100"/>
          <w:position w:val="0"/>
          <w:sz w:val="20"/>
          <w:szCs w:val="20"/>
        </w:rPr>
        <w:t>（</w:t>
      </w:r>
      <w:bookmarkEnd w:id="45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1"/>
        <w:keepNext/>
        <w:keepLines/>
        <w:widowControl w:val="0"/>
        <w:shd w:val="clear" w:color="auto" w:fill="auto"/>
        <w:bidi w:val="0"/>
        <w:spacing w:before="0" w:after="0" w:line="272" w:lineRule="exact"/>
        <w:ind w:left="0" w:right="0" w:firstLine="0"/>
        <w:jc w:val="both"/>
      </w:pPr>
      <w:bookmarkStart w:id="459" w:name="bookmark459"/>
      <w:bookmarkStart w:id="460" w:name="bookmark460"/>
      <w:bookmarkStart w:id="461" w:name="bookmark461"/>
      <w:bookmarkStart w:id="462" w:name="bookmark462"/>
      <w:r>
        <w:rPr>
          <w:color w:val="000000"/>
          <w:spacing w:val="0"/>
          <w:w w:val="100"/>
          <w:position w:val="0"/>
        </w:rPr>
        <w:t>1</w:t>
      </w:r>
      <w:bookmarkEnd w:id="461"/>
      <w:r>
        <w:rPr>
          <w:color w:val="000000"/>
          <w:spacing w:val="0"/>
          <w:w w:val="100"/>
          <w:position w:val="0"/>
        </w:rPr>
        <w:t>、现金分红政策的制定情况</w:t>
      </w:r>
      <w:bookmarkEnd w:id="459"/>
      <w:bookmarkEnd w:id="460"/>
      <w:bookmarkEnd w:id="462"/>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公司章程第一百五十八条对于公司的现金分红有了明确规定，规定如下：</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公司章程第一百五十八条第三款</w:t>
      </w:r>
    </w:p>
    <w:p>
      <w:pPr>
        <w:pStyle w:val="Style2"/>
        <w:keepNext w:val="0"/>
        <w:keepLines w:val="0"/>
        <w:widowControl w:val="0"/>
        <w:shd w:val="clear" w:color="auto" w:fill="auto"/>
        <w:tabs>
          <w:tab w:pos="589" w:val="left"/>
        </w:tabs>
        <w:bidi w:val="0"/>
        <w:spacing w:before="0" w:after="0" w:line="272" w:lineRule="exact"/>
        <w:ind w:left="0" w:right="0" w:firstLine="0"/>
        <w:jc w:val="both"/>
      </w:pPr>
      <w:bookmarkStart w:id="463" w:name="bookmark463"/>
      <w:r>
        <w:rPr>
          <w:color w:val="000000"/>
          <w:spacing w:val="0"/>
          <w:w w:val="100"/>
          <w:position w:val="0"/>
        </w:rPr>
        <w:t>（</w:t>
      </w:r>
      <w:bookmarkEnd w:id="463"/>
      <w:r>
        <w:rPr>
          <w:color w:val="000000"/>
          <w:spacing w:val="0"/>
          <w:w w:val="100"/>
          <w:position w:val="0"/>
        </w:rPr>
        <w:t>三）</w:t>
        <w:tab/>
        <w:t>公司的现金分红政策：</w:t>
      </w:r>
    </w:p>
    <w:p>
      <w:pPr>
        <w:pStyle w:val="Style2"/>
        <w:keepNext w:val="0"/>
        <w:keepLines w:val="0"/>
        <w:widowControl w:val="0"/>
        <w:shd w:val="clear" w:color="auto" w:fill="auto"/>
        <w:tabs>
          <w:tab w:pos="442" w:val="left"/>
        </w:tabs>
        <w:bidi w:val="0"/>
        <w:spacing w:before="0" w:after="0" w:line="272" w:lineRule="exact"/>
        <w:ind w:left="0" w:right="0" w:firstLine="0"/>
        <w:jc w:val="both"/>
      </w:pPr>
      <w:bookmarkStart w:id="464" w:name="bookmark464"/>
      <w:r>
        <w:rPr>
          <w:color w:val="000000"/>
          <w:spacing w:val="0"/>
          <w:w w:val="100"/>
          <w:position w:val="0"/>
          <w:sz w:val="19"/>
          <w:szCs w:val="19"/>
        </w:rPr>
        <w:t>1</w:t>
      </w:r>
      <w:bookmarkEnd w:id="464"/>
      <w:r>
        <w:rPr>
          <w:color w:val="000000"/>
          <w:spacing w:val="0"/>
          <w:w w:val="100"/>
          <w:position w:val="0"/>
        </w:rPr>
        <w:t>、</w:t>
        <w:tab/>
        <w:t>公司董事会应当综合考虑所处行业特点、发展阶段、自身经营模式、盈利水平以及是否有重大 资金支出安排等因素，区分下列情形，并按照公司章程规定的程序，提出差异化的现金分红政策：</w:t>
      </w:r>
    </w:p>
    <w:p>
      <w:pPr>
        <w:pStyle w:val="Style2"/>
        <w:keepNext w:val="0"/>
        <w:keepLines w:val="0"/>
        <w:widowControl w:val="0"/>
        <w:shd w:val="clear" w:color="auto" w:fill="auto"/>
        <w:tabs>
          <w:tab w:pos="598" w:val="left"/>
        </w:tabs>
        <w:bidi w:val="0"/>
        <w:spacing w:before="0" w:after="0" w:line="272" w:lineRule="exact"/>
        <w:ind w:left="0" w:right="0" w:firstLine="0"/>
        <w:jc w:val="both"/>
        <w:rPr>
          <w:sz w:val="19"/>
          <w:szCs w:val="19"/>
        </w:rPr>
      </w:pPr>
      <w:bookmarkStart w:id="465" w:name="bookmark465"/>
      <w:r>
        <w:rPr>
          <w:color w:val="000000"/>
          <w:spacing w:val="0"/>
          <w:w w:val="100"/>
          <w:position w:val="0"/>
          <w:sz w:val="19"/>
          <w:szCs w:val="19"/>
        </w:rPr>
        <w:t>（</w:t>
      </w:r>
      <w:bookmarkEnd w:id="465"/>
      <w:r>
        <w:rPr>
          <w:color w:val="000000"/>
          <w:spacing w:val="0"/>
          <w:w w:val="100"/>
          <w:position w:val="0"/>
          <w:sz w:val="19"/>
          <w:szCs w:val="19"/>
        </w:rPr>
        <w:t>1）</w:t>
        <w:tab/>
      </w:r>
      <w:r>
        <w:rPr>
          <w:color w:val="000000"/>
          <w:spacing w:val="0"/>
          <w:w w:val="100"/>
          <w:position w:val="0"/>
          <w:sz w:val="20"/>
          <w:szCs w:val="20"/>
        </w:rPr>
        <w:t>公司发展阶段属成熟期且无重大资金支出安排的，进行利润分配时，现金分红在当期利润分 配中所占比例最低应达到</w:t>
      </w:r>
      <w:r>
        <w:rPr>
          <w:color w:val="000000"/>
          <w:spacing w:val="0"/>
          <w:w w:val="100"/>
          <w:position w:val="0"/>
          <w:sz w:val="19"/>
          <w:szCs w:val="19"/>
        </w:rPr>
        <w:t>80%；</w:t>
      </w:r>
    </w:p>
    <w:p>
      <w:pPr>
        <w:pStyle w:val="Style2"/>
        <w:keepNext w:val="0"/>
        <w:keepLines w:val="0"/>
        <w:widowControl w:val="0"/>
        <w:shd w:val="clear" w:color="auto" w:fill="auto"/>
        <w:tabs>
          <w:tab w:pos="598" w:val="left"/>
        </w:tabs>
        <w:bidi w:val="0"/>
        <w:spacing w:before="0" w:after="0" w:line="272" w:lineRule="exact"/>
        <w:ind w:left="0" w:right="0" w:firstLine="0"/>
        <w:jc w:val="both"/>
        <w:rPr>
          <w:sz w:val="19"/>
          <w:szCs w:val="19"/>
        </w:rPr>
      </w:pPr>
      <w:bookmarkStart w:id="466" w:name="bookmark466"/>
      <w:r>
        <w:rPr>
          <w:color w:val="000000"/>
          <w:spacing w:val="0"/>
          <w:w w:val="100"/>
          <w:position w:val="0"/>
          <w:sz w:val="19"/>
          <w:szCs w:val="19"/>
        </w:rPr>
        <w:t>（</w:t>
      </w:r>
      <w:bookmarkEnd w:id="466"/>
      <w:r>
        <w:rPr>
          <w:color w:val="000000"/>
          <w:spacing w:val="0"/>
          <w:w w:val="100"/>
          <w:position w:val="0"/>
          <w:sz w:val="19"/>
          <w:szCs w:val="19"/>
        </w:rPr>
        <w:t>2）</w:t>
        <w:tab/>
      </w:r>
      <w:r>
        <w:rPr>
          <w:color w:val="000000"/>
          <w:spacing w:val="0"/>
          <w:w w:val="100"/>
          <w:position w:val="0"/>
          <w:sz w:val="20"/>
          <w:szCs w:val="20"/>
        </w:rPr>
        <w:t>公司发展阶段属成熟期且有重大资金支出安排的，进行利润分配时，现金分红在当期利润分 配中所占比例最低应达到</w:t>
      </w:r>
      <w:r>
        <w:rPr>
          <w:color w:val="000000"/>
          <w:spacing w:val="0"/>
          <w:w w:val="100"/>
          <w:position w:val="0"/>
          <w:sz w:val="19"/>
          <w:szCs w:val="19"/>
        </w:rPr>
        <w:t>40%；</w:t>
      </w:r>
    </w:p>
    <w:p>
      <w:pPr>
        <w:pStyle w:val="Style2"/>
        <w:keepNext w:val="0"/>
        <w:keepLines w:val="0"/>
        <w:widowControl w:val="0"/>
        <w:shd w:val="clear" w:color="auto" w:fill="auto"/>
        <w:tabs>
          <w:tab w:pos="598" w:val="left"/>
        </w:tabs>
        <w:bidi w:val="0"/>
        <w:spacing w:before="0" w:after="0" w:line="272" w:lineRule="exact"/>
        <w:ind w:left="0" w:right="0" w:firstLine="0"/>
        <w:jc w:val="both"/>
      </w:pPr>
      <w:bookmarkStart w:id="467" w:name="bookmark467"/>
      <w:r>
        <w:rPr>
          <w:color w:val="000000"/>
          <w:spacing w:val="0"/>
          <w:w w:val="100"/>
          <w:position w:val="0"/>
          <w:sz w:val="19"/>
          <w:szCs w:val="19"/>
        </w:rPr>
        <w:t>（</w:t>
      </w:r>
      <w:bookmarkEnd w:id="467"/>
      <w:r>
        <w:rPr>
          <w:color w:val="000000"/>
          <w:spacing w:val="0"/>
          <w:w w:val="100"/>
          <w:position w:val="0"/>
          <w:sz w:val="19"/>
          <w:szCs w:val="19"/>
        </w:rPr>
        <w:t>3）</w:t>
        <w:tab/>
      </w:r>
      <w:r>
        <w:rPr>
          <w:color w:val="000000"/>
          <w:spacing w:val="0"/>
          <w:w w:val="100"/>
          <w:position w:val="0"/>
        </w:rPr>
        <w:t>公司发展阶段属成长期且有重大资金支出安排的，进行利润分配时，现金分红在当期利润分 配中所占比例最低应达到</w:t>
      </w:r>
      <w:r>
        <w:rPr>
          <w:color w:val="000000"/>
          <w:spacing w:val="0"/>
          <w:w w:val="100"/>
          <w:position w:val="0"/>
          <w:sz w:val="19"/>
          <w:szCs w:val="19"/>
        </w:rPr>
        <w:t>20%</w:t>
      </w:r>
      <w:r>
        <w:rPr>
          <w:color w:val="000000"/>
          <w:spacing w:val="0"/>
          <w:w w:val="100"/>
          <w:position w:val="0"/>
        </w:rPr>
        <w:t>。</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公司发展阶段不易区分但有重大资金支出安排的，可以按照前项规定处理。</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在满足公司正常生产经营的资金需求情况下，如无重大资金支出安排，公司每年以现金形式 分配的利润应当不少于当年实现的可供分配利润的</w:t>
      </w:r>
      <w:r>
        <w:rPr>
          <w:color w:val="000000"/>
          <w:spacing w:val="0"/>
          <w:w w:val="100"/>
          <w:position w:val="0"/>
          <w:sz w:val="19"/>
          <w:szCs w:val="19"/>
        </w:rPr>
        <w:t>20%</w:t>
      </w:r>
      <w:r>
        <w:rPr>
          <w:color w:val="000000"/>
          <w:spacing w:val="0"/>
          <w:w w:val="100"/>
          <w:position w:val="0"/>
        </w:rPr>
        <w:t>。</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重大资金支出安排指以下情形：投资涉及的资产总额占公司最近一期经审计总资产的</w:t>
      </w:r>
      <w:r>
        <w:rPr>
          <w:color w:val="000000"/>
          <w:spacing w:val="0"/>
          <w:w w:val="100"/>
          <w:position w:val="0"/>
          <w:sz w:val="19"/>
          <w:szCs w:val="19"/>
        </w:rPr>
        <w:t>50%</w:t>
      </w:r>
      <w:r>
        <w:rPr>
          <w:color w:val="000000"/>
          <w:spacing w:val="0"/>
          <w:w w:val="100"/>
          <w:position w:val="0"/>
        </w:rPr>
        <w:t>以 上，该投资项涉及的资产总额同时存在账面值和评估值的，以较高者作为计算依据；投资标的（如 股权）在最近一个会计年度相关的营业收入占公司最近一个会计年度经审计营业收入的</w:t>
      </w:r>
      <w:r>
        <w:rPr>
          <w:color w:val="000000"/>
          <w:spacing w:val="0"/>
          <w:w w:val="100"/>
          <w:position w:val="0"/>
          <w:sz w:val="19"/>
          <w:szCs w:val="19"/>
        </w:rPr>
        <w:t>50%</w:t>
      </w:r>
      <w:r>
        <w:rPr>
          <w:color w:val="000000"/>
          <w:spacing w:val="0"/>
          <w:w w:val="100"/>
          <w:position w:val="0"/>
        </w:rPr>
        <w:t>以上， 且绝对金额超过</w:t>
      </w:r>
      <w:r>
        <w:rPr>
          <w:color w:val="000000"/>
          <w:spacing w:val="0"/>
          <w:w w:val="100"/>
          <w:position w:val="0"/>
          <w:sz w:val="19"/>
          <w:szCs w:val="19"/>
        </w:rPr>
        <w:t>3, 000</w:t>
      </w:r>
      <w:r>
        <w:rPr>
          <w:color w:val="000000"/>
          <w:spacing w:val="0"/>
          <w:w w:val="100"/>
          <w:position w:val="0"/>
        </w:rPr>
        <w:t>万元；投资标的（如股权）在最近一个会计年度相关的净利润占公司最近 一个会计年度经审计净利润的</w:t>
      </w:r>
      <w:r>
        <w:rPr>
          <w:color w:val="000000"/>
          <w:spacing w:val="0"/>
          <w:w w:val="100"/>
          <w:position w:val="0"/>
          <w:sz w:val="19"/>
          <w:szCs w:val="19"/>
        </w:rPr>
        <w:t>50%</w:t>
      </w:r>
      <w:r>
        <w:rPr>
          <w:color w:val="000000"/>
          <w:spacing w:val="0"/>
          <w:w w:val="100"/>
          <w:position w:val="0"/>
        </w:rPr>
        <w:t>以上，且绝对金额超过</w:t>
      </w:r>
      <w:r>
        <w:rPr>
          <w:color w:val="000000"/>
          <w:spacing w:val="0"/>
          <w:w w:val="100"/>
          <w:position w:val="0"/>
          <w:sz w:val="19"/>
          <w:szCs w:val="19"/>
        </w:rPr>
        <w:t>300</w:t>
      </w:r>
      <w:r>
        <w:rPr>
          <w:color w:val="000000"/>
          <w:spacing w:val="0"/>
          <w:w w:val="100"/>
          <w:position w:val="0"/>
        </w:rPr>
        <w:t>万元；投资的成交金额（含承担债 务和费用）占公司最近一期经审计净资产的</w:t>
      </w:r>
      <w:r>
        <w:rPr>
          <w:color w:val="000000"/>
          <w:spacing w:val="0"/>
          <w:w w:val="100"/>
          <w:position w:val="0"/>
          <w:sz w:val="19"/>
          <w:szCs w:val="19"/>
        </w:rPr>
        <w:t>50%</w:t>
      </w:r>
      <w:r>
        <w:rPr>
          <w:color w:val="000000"/>
          <w:spacing w:val="0"/>
          <w:w w:val="100"/>
          <w:position w:val="0"/>
        </w:rPr>
        <w:t>以上，且绝对金额超过</w:t>
      </w:r>
      <w:r>
        <w:rPr>
          <w:color w:val="000000"/>
          <w:spacing w:val="0"/>
          <w:w w:val="100"/>
          <w:position w:val="0"/>
          <w:sz w:val="19"/>
          <w:szCs w:val="19"/>
        </w:rPr>
        <w:t>3,000</w:t>
      </w:r>
      <w:r>
        <w:rPr>
          <w:color w:val="000000"/>
          <w:spacing w:val="0"/>
          <w:w w:val="100"/>
          <w:position w:val="0"/>
        </w:rPr>
        <w:t>万元；投资产生的 利润占公司最近一个会计年度经审计净利润的</w:t>
      </w:r>
      <w:r>
        <w:rPr>
          <w:color w:val="000000"/>
          <w:spacing w:val="0"/>
          <w:w w:val="100"/>
          <w:position w:val="0"/>
          <w:sz w:val="19"/>
          <w:szCs w:val="19"/>
        </w:rPr>
        <w:t>50%</w:t>
      </w:r>
      <w:r>
        <w:rPr>
          <w:color w:val="000000"/>
          <w:spacing w:val="0"/>
          <w:w w:val="100"/>
          <w:position w:val="0"/>
        </w:rPr>
        <w:t>以上，且绝对金额超过</w:t>
      </w:r>
      <w:r>
        <w:rPr>
          <w:color w:val="000000"/>
          <w:spacing w:val="0"/>
          <w:w w:val="100"/>
          <w:position w:val="0"/>
          <w:sz w:val="19"/>
          <w:szCs w:val="19"/>
        </w:rPr>
        <w:t>300</w:t>
      </w:r>
      <w:r>
        <w:rPr>
          <w:color w:val="000000"/>
          <w:spacing w:val="0"/>
          <w:w w:val="100"/>
          <w:position w:val="0"/>
        </w:rPr>
        <w:t>万元。</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公司章程第一百五十八条第四款</w:t>
      </w:r>
    </w:p>
    <w:p>
      <w:pPr>
        <w:pStyle w:val="Style2"/>
        <w:keepNext w:val="0"/>
        <w:keepLines w:val="0"/>
        <w:widowControl w:val="0"/>
        <w:shd w:val="clear" w:color="auto" w:fill="auto"/>
        <w:tabs>
          <w:tab w:pos="589" w:val="left"/>
        </w:tabs>
        <w:bidi w:val="0"/>
        <w:spacing w:before="0" w:after="0" w:line="272" w:lineRule="exact"/>
        <w:ind w:left="0" w:right="0" w:firstLine="0"/>
        <w:jc w:val="left"/>
      </w:pPr>
      <w:bookmarkStart w:id="468" w:name="bookmark468"/>
      <w:r>
        <w:rPr>
          <w:color w:val="000000"/>
          <w:spacing w:val="0"/>
          <w:w w:val="100"/>
          <w:position w:val="0"/>
        </w:rPr>
        <w:t>（</w:t>
      </w:r>
      <w:bookmarkEnd w:id="468"/>
      <w:r>
        <w:rPr>
          <w:color w:val="000000"/>
          <w:spacing w:val="0"/>
          <w:w w:val="100"/>
          <w:position w:val="0"/>
        </w:rPr>
        <w:t>四）</w:t>
        <w:tab/>
        <w:t>股东回报规划</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公司上市后五年内，在满足公司正常生产经营的资金需求情况下，如无重大资金支出安排， 公司每年以现金形式分配的利润应当不少于当年实现的可供分配利润的</w:t>
      </w:r>
      <w:r>
        <w:rPr>
          <w:color w:val="000000"/>
          <w:spacing w:val="0"/>
          <w:w w:val="100"/>
          <w:position w:val="0"/>
          <w:sz w:val="19"/>
          <w:szCs w:val="19"/>
        </w:rPr>
        <w:t>30%</w:t>
      </w:r>
      <w:r>
        <w:rPr>
          <w:color w:val="000000"/>
          <w:spacing w:val="0"/>
          <w:w w:val="100"/>
          <w:position w:val="0"/>
        </w:rPr>
        <w:t>。</w:t>
      </w:r>
    </w:p>
    <w:p>
      <w:pPr>
        <w:pStyle w:val="Style11"/>
        <w:keepNext/>
        <w:keepLines/>
        <w:widowControl w:val="0"/>
        <w:shd w:val="clear" w:color="auto" w:fill="auto"/>
        <w:tabs>
          <w:tab w:pos="442" w:val="left"/>
        </w:tabs>
        <w:bidi w:val="0"/>
        <w:spacing w:before="0" w:after="0"/>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2</w:t>
      </w:r>
      <w:bookmarkEnd w:id="471"/>
      <w:r>
        <w:rPr>
          <w:color w:val="000000"/>
          <w:spacing w:val="0"/>
          <w:w w:val="100"/>
          <w:position w:val="0"/>
        </w:rPr>
        <w:t>、</w:t>
        <w:tab/>
        <w:t>现金分红政策的执行情况</w:t>
      </w:r>
      <w:bookmarkEnd w:id="469"/>
      <w:bookmarkEnd w:id="470"/>
      <w:bookmarkEnd w:id="472"/>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经公司</w:t>
      </w:r>
      <w:r>
        <w:rPr>
          <w:color w:val="000000"/>
          <w:spacing w:val="0"/>
          <w:w w:val="100"/>
          <w:position w:val="0"/>
          <w:sz w:val="19"/>
          <w:szCs w:val="19"/>
        </w:rPr>
        <w:t>2020</w:t>
      </w:r>
      <w:r>
        <w:rPr>
          <w:color w:val="000000"/>
          <w:spacing w:val="0"/>
          <w:w w:val="100"/>
          <w:position w:val="0"/>
        </w:rPr>
        <w:t>年年度股东大会审议通过，公司以</w:t>
      </w:r>
      <w:r>
        <w:rPr>
          <w:color w:val="000000"/>
          <w:spacing w:val="0"/>
          <w:w w:val="100"/>
          <w:position w:val="0"/>
          <w:sz w:val="19"/>
          <w:szCs w:val="19"/>
        </w:rPr>
        <w:t>2020</w:t>
      </w:r>
      <w:r>
        <w:rPr>
          <w:color w:val="000000"/>
          <w:spacing w:val="0"/>
          <w:w w:val="100"/>
          <w:position w:val="0"/>
        </w:rPr>
        <w:t>年末股本</w:t>
      </w:r>
      <w:r>
        <w:rPr>
          <w:color w:val="000000"/>
          <w:spacing w:val="0"/>
          <w:w w:val="100"/>
          <w:position w:val="0"/>
          <w:sz w:val="19"/>
          <w:szCs w:val="19"/>
        </w:rPr>
        <w:t>193,101,694</w:t>
      </w:r>
      <w:r>
        <w:rPr>
          <w:color w:val="000000"/>
          <w:spacing w:val="0"/>
          <w:w w:val="100"/>
          <w:position w:val="0"/>
        </w:rPr>
        <w:t>股为基数，向全 体股东按每</w:t>
      </w:r>
      <w:r>
        <w:rPr>
          <w:color w:val="000000"/>
          <w:spacing w:val="0"/>
          <w:w w:val="100"/>
          <w:position w:val="0"/>
          <w:sz w:val="19"/>
          <w:szCs w:val="19"/>
        </w:rPr>
        <w:t>10</w:t>
      </w:r>
      <w:r>
        <w:rPr>
          <w:color w:val="000000"/>
          <w:spacing w:val="0"/>
          <w:w w:val="100"/>
          <w:position w:val="0"/>
        </w:rPr>
        <w:t>股派发现金红利</w:t>
      </w:r>
      <w:r>
        <w:rPr>
          <w:color w:val="000000"/>
          <w:spacing w:val="0"/>
          <w:w w:val="100"/>
          <w:position w:val="0"/>
          <w:sz w:val="19"/>
          <w:szCs w:val="19"/>
        </w:rPr>
        <w:t>1.2</w:t>
      </w:r>
      <w:r>
        <w:rPr>
          <w:color w:val="000000"/>
          <w:spacing w:val="0"/>
          <w:w w:val="100"/>
          <w:position w:val="0"/>
        </w:rPr>
        <w:t>元（含税）</w:t>
      </w:r>
      <w:r>
        <w:rPr>
          <w:color w:val="000000"/>
          <w:spacing w:val="0"/>
          <w:w w:val="100"/>
          <w:position w:val="0"/>
          <w:sz w:val="19"/>
          <w:szCs w:val="19"/>
        </w:rPr>
        <w:t>，</w:t>
      </w:r>
      <w:r>
        <w:rPr>
          <w:color w:val="000000"/>
          <w:spacing w:val="0"/>
          <w:w w:val="100"/>
          <w:position w:val="0"/>
        </w:rPr>
        <w:t>共计</w:t>
      </w:r>
      <w:r>
        <w:rPr>
          <w:color w:val="000000"/>
          <w:spacing w:val="0"/>
          <w:w w:val="100"/>
          <w:position w:val="0"/>
          <w:sz w:val="19"/>
          <w:szCs w:val="19"/>
        </w:rPr>
        <w:t xml:space="preserve">23, 172, </w:t>
      </w:r>
      <w:r>
        <w:rPr>
          <w:color w:val="000000"/>
          <w:spacing w:val="0"/>
          <w:w w:val="100"/>
          <w:position w:val="0"/>
          <w:sz w:val="19"/>
          <w:szCs w:val="19"/>
        </w:rPr>
        <w:t xml:space="preserve">203. </w:t>
      </w:r>
      <w:r>
        <w:rPr>
          <w:color w:val="000000"/>
          <w:spacing w:val="0"/>
          <w:w w:val="100"/>
          <w:position w:val="0"/>
          <w:sz w:val="19"/>
          <w:szCs w:val="19"/>
        </w:rPr>
        <w:t>28</w:t>
      </w:r>
      <w:r>
        <w:rPr>
          <w:color w:val="000000"/>
          <w:spacing w:val="0"/>
          <w:w w:val="100"/>
          <w:position w:val="0"/>
        </w:rPr>
        <w:t>元，结余未分配利润结转至 以后年度。本次利润分配已于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w:t>
      </w:r>
      <w:r>
        <w:rPr>
          <w:color w:val="000000"/>
          <w:spacing w:val="0"/>
          <w:w w:val="100"/>
          <w:position w:val="0"/>
        </w:rPr>
        <w:t>日实施完毕。详见公司分别于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14</w:t>
      </w:r>
      <w:r>
        <w:rPr>
          <w:color w:val="000000"/>
          <w:spacing w:val="0"/>
          <w:w w:val="100"/>
          <w:position w:val="0"/>
        </w:rPr>
        <w:t xml:space="preserve">日、 </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26</w:t>
      </w:r>
      <w:r>
        <w:rPr>
          <w:color w:val="000000"/>
          <w:spacing w:val="0"/>
          <w:w w:val="100"/>
          <w:position w:val="0"/>
        </w:rPr>
        <w:t>日刊登于上海证券交易所网站</w:t>
      </w:r>
      <w:r>
        <w:rPr>
          <w:color w:val="000000"/>
          <w:spacing w:val="0"/>
          <w:w w:val="100"/>
          <w:position w:val="0"/>
          <w:sz w:val="19"/>
          <w:szCs w:val="19"/>
        </w:rPr>
        <w:t>www.sse.com.cn</w:t>
      </w:r>
      <w:r>
        <w:rPr>
          <w:color w:val="000000"/>
          <w:spacing w:val="0"/>
          <w:w w:val="100"/>
          <w:position w:val="0"/>
        </w:rPr>
        <w:t>的《格尔软件股份有限公司</w:t>
      </w:r>
      <w:r>
        <w:rPr>
          <w:color w:val="000000"/>
          <w:spacing w:val="0"/>
          <w:w w:val="100"/>
          <w:position w:val="0"/>
          <w:sz w:val="19"/>
          <w:szCs w:val="19"/>
        </w:rPr>
        <w:t>2020</w:t>
        <w:br w:type="page"/>
      </w:r>
      <w:r>
        <w:rPr>
          <w:color w:val="000000"/>
          <w:spacing w:val="0"/>
          <w:w w:val="100"/>
          <w:position w:val="0"/>
        </w:rPr>
        <w:t>年年度股东大会决议公告》</w:t>
      </w:r>
      <w:r>
        <w:rPr>
          <w:color w:val="000000"/>
          <w:spacing w:val="0"/>
          <w:w w:val="100"/>
          <w:position w:val="0"/>
          <w:sz w:val="19"/>
          <w:szCs w:val="19"/>
        </w:rPr>
        <w:t>，</w:t>
      </w:r>
      <w:r>
        <w:rPr>
          <w:color w:val="000000"/>
          <w:spacing w:val="0"/>
          <w:w w:val="100"/>
          <w:position w:val="0"/>
        </w:rPr>
        <w:t>公告编号：</w:t>
      </w:r>
      <w:r>
        <w:rPr>
          <w:color w:val="000000"/>
          <w:spacing w:val="0"/>
          <w:w w:val="100"/>
          <w:position w:val="0"/>
          <w:sz w:val="19"/>
          <w:szCs w:val="19"/>
        </w:rPr>
        <w:t>2021-028</w:t>
      </w:r>
      <w:r>
        <w:rPr>
          <w:color w:val="000000"/>
          <w:spacing w:val="0"/>
          <w:w w:val="100"/>
          <w:position w:val="0"/>
        </w:rPr>
        <w:t>，及《格尔软件股份有限公司</w:t>
      </w:r>
      <w:r>
        <w:rPr>
          <w:color w:val="000000"/>
          <w:spacing w:val="0"/>
          <w:w w:val="100"/>
          <w:position w:val="0"/>
          <w:sz w:val="19"/>
          <w:szCs w:val="19"/>
        </w:rPr>
        <w:t>2020</w:t>
      </w:r>
      <w:r>
        <w:rPr>
          <w:color w:val="000000"/>
          <w:spacing w:val="0"/>
          <w:w w:val="100"/>
          <w:position w:val="0"/>
        </w:rPr>
        <w:t>年年度权益 分派实施公告》，公告编号：</w:t>
      </w:r>
      <w:r>
        <w:rPr>
          <w:color w:val="000000"/>
          <w:spacing w:val="0"/>
          <w:w w:val="100"/>
          <w:position w:val="0"/>
          <w:sz w:val="19"/>
          <w:szCs w:val="19"/>
        </w:rPr>
        <w:t>2021-029</w:t>
      </w:r>
      <w:r>
        <w:rPr>
          <w:color w:val="000000"/>
          <w:spacing w:val="0"/>
          <w:w w:val="100"/>
          <w:position w:val="0"/>
        </w:rPr>
        <w:t>。</w:t>
      </w:r>
    </w:p>
    <w:p>
      <w:pPr>
        <w:pStyle w:val="Style11"/>
        <w:keepNext/>
        <w:keepLines/>
        <w:widowControl w:val="0"/>
        <w:shd w:val="clear" w:color="auto" w:fill="auto"/>
        <w:bidi w:val="0"/>
        <w:spacing w:before="0" w:after="0" w:line="274" w:lineRule="exact"/>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3</w:t>
      </w:r>
      <w:bookmarkEnd w:id="475"/>
      <w:r>
        <w:rPr>
          <w:color w:val="000000"/>
          <w:spacing w:val="0"/>
          <w:w w:val="100"/>
          <w:position w:val="0"/>
        </w:rPr>
        <w:t>、现金分红政策的调整情况</w:t>
      </w:r>
      <w:bookmarkEnd w:id="473"/>
      <w:bookmarkEnd w:id="474"/>
      <w:bookmarkEnd w:id="476"/>
    </w:p>
    <w:p>
      <w:pPr>
        <w:pStyle w:val="Style2"/>
        <w:keepNext w:val="0"/>
        <w:keepLines w:val="0"/>
        <w:widowControl w:val="0"/>
        <w:shd w:val="clear" w:color="auto" w:fill="auto"/>
        <w:bidi w:val="0"/>
        <w:spacing w:before="0" w:after="340" w:line="274" w:lineRule="exact"/>
        <w:ind w:left="0" w:right="0" w:firstLine="440"/>
        <w:jc w:val="left"/>
      </w:pPr>
      <w:r>
        <w:rPr>
          <w:color w:val="000000"/>
          <w:spacing w:val="0"/>
          <w:w w:val="100"/>
          <w:position w:val="0"/>
        </w:rPr>
        <w:t>报告期内，公司无调整现金分红政策的情况。</w:t>
      </w:r>
    </w:p>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6883"/>
        <w:gridCol w:w="1954"/>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J</w:t>
            </w: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9"/>
                <w:szCs w:val="19"/>
              </w:rPr>
              <w:t>J</w:t>
            </w:r>
            <w:r>
              <w:rPr>
                <w:color w:val="000000"/>
                <w:spacing w:val="0"/>
                <w:w w:val="100"/>
                <w:position w:val="0"/>
              </w:rPr>
              <w:t>是□否</w:t>
            </w:r>
          </w:p>
        </w:tc>
      </w:tr>
    </w:tbl>
    <w:p>
      <w:pPr>
        <w:widowControl w:val="0"/>
        <w:spacing w:after="339" w:line="1" w:lineRule="exact"/>
      </w:pPr>
    </w:p>
    <w:p>
      <w:pPr>
        <w:pStyle w:val="Style11"/>
        <w:keepNext/>
        <w:keepLines/>
        <w:widowControl w:val="0"/>
        <w:shd w:val="clear" w:color="auto" w:fill="auto"/>
        <w:bidi w:val="0"/>
        <w:spacing w:before="0" w:after="40" w:line="274" w:lineRule="exact"/>
        <w:ind w:left="440" w:right="0" w:hanging="440"/>
        <w:jc w:val="left"/>
      </w:pPr>
      <w:bookmarkStart w:id="477" w:name="bookmark477"/>
      <w:bookmarkStart w:id="478" w:name="bookmark478"/>
      <w:bookmarkStart w:id="479" w:name="bookmark479"/>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77"/>
      <w:bookmarkEnd w:id="478"/>
      <w:bookmarkEnd w:id="479"/>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十一、公司股权激励计划、员工持股计划或其他员工激励措施的情况及其影响 （一）相关激励事项已在临时公告披露且后续实施无进展或变化的</w:t>
      </w:r>
    </w:p>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819"/>
        <w:gridCol w:w="394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4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9</w:t>
            </w:r>
            <w:r>
              <w:rPr>
                <w:color w:val="000000"/>
                <w:spacing w:val="0"/>
                <w:w w:val="100"/>
                <w:position w:val="0"/>
              </w:rPr>
              <w:t>日召开第七届董事会第十七 次会议、第七届监事会第十三次会议，审议通过了 《关于〈格尔软件股份有限公司</w:t>
            </w:r>
            <w:r>
              <w:rPr>
                <w:color w:val="000000"/>
                <w:spacing w:val="0"/>
                <w:w w:val="100"/>
                <w:position w:val="0"/>
                <w:sz w:val="19"/>
                <w:szCs w:val="19"/>
              </w:rPr>
              <w:t>2021</w:t>
            </w:r>
            <w:r>
              <w:rPr>
                <w:color w:val="000000"/>
                <w:spacing w:val="0"/>
                <w:w w:val="100"/>
                <w:position w:val="0"/>
              </w:rPr>
              <w:t>年股票期权激 励计划（草案）＞及其摘要的议案》等本激励计划相 关事项的议案，关联董事均回避表决，公司独立董 事发表了同意意见。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10</w:t>
            </w:r>
            <w:r>
              <w:rPr>
                <w:color w:val="000000"/>
                <w:spacing w:val="0"/>
                <w:w w:val="100"/>
                <w:position w:val="0"/>
              </w:rPr>
              <w:t>日刊登于上海 证券交易所网站</w:t>
            </w:r>
            <w:r>
              <w:rPr>
                <w:color w:val="000000"/>
                <w:spacing w:val="0"/>
                <w:w w:val="100"/>
                <w:position w:val="0"/>
                <w:sz w:val="19"/>
                <w:szCs w:val="19"/>
              </w:rPr>
              <w:t>（</w:t>
            </w:r>
            <w:r>
              <w:fldChar w:fldCharType="begin"/>
            </w:r>
            <w:r>
              <w:rPr/>
              <w:instrText> HYPERLINK "http://www.sse" </w:instrText>
            </w:r>
            <w:r>
              <w:fldChar w:fldCharType="separate"/>
            </w:r>
            <w:r>
              <w:rPr>
                <w:color w:val="000000"/>
                <w:spacing w:val="0"/>
                <w:w w:val="100"/>
                <w:position w:val="0"/>
                <w:sz w:val="19"/>
                <w:szCs w:val="19"/>
              </w:rPr>
              <w:t>www.sse</w:t>
            </w:r>
            <w:r>
              <w:fldChar w:fldCharType="end"/>
            </w:r>
            <w:r>
              <w:rPr>
                <w:color w:val="000000"/>
                <w:spacing w:val="0"/>
                <w:w w:val="100"/>
                <w:position w:val="0"/>
                <w:sz w:val="19"/>
                <w:szCs w:val="19"/>
              </w:rPr>
              <w:t>. com.cn）</w:t>
            </w:r>
            <w:r>
              <w:rPr>
                <w:color w:val="000000"/>
                <w:spacing w:val="0"/>
                <w:w w:val="100"/>
                <w:position w:val="0"/>
              </w:rPr>
              <w:t>的《公 司</w:t>
            </w:r>
            <w:r>
              <w:rPr>
                <w:color w:val="000000"/>
                <w:spacing w:val="0"/>
                <w:w w:val="100"/>
                <w:position w:val="0"/>
                <w:sz w:val="19"/>
                <w:szCs w:val="19"/>
              </w:rPr>
              <w:t>2021</w:t>
            </w:r>
            <w:r>
              <w:rPr>
                <w:color w:val="000000"/>
                <w:spacing w:val="0"/>
                <w:w w:val="100"/>
                <w:position w:val="0"/>
              </w:rPr>
              <w:t>年股票期权激励计划（草案）摘 要公告》（公告编号：</w:t>
            </w:r>
            <w:r>
              <w:rPr>
                <w:color w:val="000000"/>
                <w:spacing w:val="0"/>
                <w:w w:val="100"/>
                <w:position w:val="0"/>
                <w:sz w:val="19"/>
                <w:szCs w:val="19"/>
              </w:rPr>
              <w:t>2021-036）</w:t>
            </w:r>
            <w:r>
              <w:rPr>
                <w:color w:val="000000"/>
                <w:spacing w:val="0"/>
                <w:w w:val="100"/>
                <w:position w:val="0"/>
              </w:rPr>
              <w:t>及《公 司</w:t>
            </w:r>
            <w:r>
              <w:rPr>
                <w:color w:val="000000"/>
                <w:spacing w:val="0"/>
                <w:w w:val="100"/>
                <w:position w:val="0"/>
                <w:sz w:val="19"/>
                <w:szCs w:val="19"/>
              </w:rPr>
              <w:t>2021</w:t>
            </w:r>
            <w:r>
              <w:rPr>
                <w:color w:val="000000"/>
                <w:spacing w:val="0"/>
                <w:w w:val="100"/>
                <w:position w:val="0"/>
              </w:rPr>
              <w:t>年股票期权激励计划（草案）》。</w:t>
            </w:r>
          </w:p>
        </w:tc>
      </w:tr>
      <w:tr>
        <w:trPr>
          <w:trHeight w:val="192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20</w:t>
            </w:r>
            <w:r>
              <w:rPr>
                <w:color w:val="000000"/>
                <w:spacing w:val="0"/>
                <w:w w:val="100"/>
                <w:position w:val="0"/>
              </w:rPr>
              <w:t>日召开公司第七届监事会第 十四次会议，审议通过了《关于对格尔软件股份有 限公司</w:t>
            </w:r>
            <w:r>
              <w:rPr>
                <w:color w:val="000000"/>
                <w:spacing w:val="0"/>
                <w:w w:val="100"/>
                <w:position w:val="0"/>
                <w:sz w:val="19"/>
                <w:szCs w:val="19"/>
              </w:rPr>
              <w:t>2021</w:t>
            </w:r>
            <w:r>
              <w:rPr>
                <w:color w:val="000000"/>
                <w:spacing w:val="0"/>
                <w:w w:val="100"/>
                <w:position w:val="0"/>
              </w:rPr>
              <w:t>年股票期权激励计划激励对象名单的 核查意见及公示情况说明的议案》。</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21</w:t>
            </w:r>
            <w:r>
              <w:rPr>
                <w:color w:val="000000"/>
                <w:spacing w:val="0"/>
                <w:w w:val="100"/>
                <w:position w:val="0"/>
              </w:rPr>
              <w:t>日刊登于上海 证券交易所网站</w:t>
            </w:r>
            <w:r>
              <w:rPr>
                <w:color w:val="000000"/>
                <w:spacing w:val="0"/>
                <w:w w:val="100"/>
                <w:position w:val="0"/>
                <w:sz w:val="19"/>
                <w:szCs w:val="19"/>
              </w:rPr>
              <w:t>（www. sse. com.cn）</w:t>
            </w:r>
            <w:r>
              <w:rPr>
                <w:color w:val="000000"/>
                <w:spacing w:val="0"/>
                <w:w w:val="100"/>
                <w:position w:val="0"/>
              </w:rPr>
              <w:t>的《公 司第七届监事会第十四次会议决议公告》</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（公告编号：</w:t>
            </w:r>
            <w:r>
              <w:rPr>
                <w:color w:val="000000"/>
                <w:spacing w:val="0"/>
                <w:w w:val="100"/>
                <w:position w:val="0"/>
                <w:sz w:val="19"/>
                <w:szCs w:val="19"/>
              </w:rPr>
              <w:t>2021-043）</w:t>
            </w:r>
            <w:r>
              <w:rPr>
                <w:color w:val="000000"/>
                <w:spacing w:val="0"/>
                <w:w w:val="100"/>
                <w:position w:val="0"/>
              </w:rPr>
              <w:t>及《公司监事会 关于对公司</w:t>
            </w:r>
            <w:r>
              <w:rPr>
                <w:color w:val="000000"/>
                <w:spacing w:val="0"/>
                <w:w w:val="100"/>
                <w:position w:val="0"/>
                <w:sz w:val="19"/>
                <w:szCs w:val="19"/>
              </w:rPr>
              <w:t>2021</w:t>
            </w:r>
            <w:r>
              <w:rPr>
                <w:color w:val="000000"/>
                <w:spacing w:val="0"/>
                <w:w w:val="100"/>
                <w:position w:val="0"/>
              </w:rPr>
              <w:t>年股票期权激励计划激 励对象名单的核查意见及公示情况说 明》。</w:t>
            </w:r>
          </w:p>
        </w:tc>
      </w:tr>
      <w:tr>
        <w:trPr>
          <w:trHeight w:val="191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26</w:t>
            </w:r>
            <w:r>
              <w:rPr>
                <w:color w:val="000000"/>
                <w:spacing w:val="0"/>
                <w:w w:val="100"/>
                <w:position w:val="0"/>
              </w:rPr>
              <w:t>日召开公司</w:t>
            </w:r>
            <w:r>
              <w:rPr>
                <w:color w:val="000000"/>
                <w:spacing w:val="0"/>
                <w:w w:val="100"/>
                <w:position w:val="0"/>
                <w:sz w:val="19"/>
                <w:szCs w:val="19"/>
              </w:rPr>
              <w:t>2021</w:t>
            </w:r>
            <w:r>
              <w:rPr>
                <w:color w:val="000000"/>
                <w:spacing w:val="0"/>
                <w:w w:val="100"/>
                <w:position w:val="0"/>
              </w:rPr>
              <w:t>年第一次 临时股东大会，审议通过了《关于〈格尔软件股份有 限公司</w:t>
            </w:r>
            <w:r>
              <w:rPr>
                <w:color w:val="000000"/>
                <w:spacing w:val="0"/>
                <w:w w:val="100"/>
                <w:position w:val="0"/>
                <w:sz w:val="19"/>
                <w:szCs w:val="19"/>
              </w:rPr>
              <w:t>2021</w:t>
            </w:r>
            <w:r>
              <w:rPr>
                <w:color w:val="000000"/>
                <w:spacing w:val="0"/>
                <w:w w:val="100"/>
                <w:position w:val="0"/>
              </w:rPr>
              <w:t>年股票期权激励计划（草案</w:t>
            </w:r>
            <w:r>
              <w:rPr>
                <w:color w:val="000000"/>
                <w:spacing w:val="0"/>
                <w:w w:val="100"/>
                <w:position w:val="0"/>
                <w:sz w:val="19"/>
                <w:szCs w:val="19"/>
              </w:rPr>
              <w:t>）＞</w:t>
            </w:r>
            <w:r>
              <w:rPr>
                <w:color w:val="000000"/>
                <w:spacing w:val="0"/>
                <w:w w:val="100"/>
                <w:position w:val="0"/>
              </w:rPr>
              <w:t>及其摘 要的议案》等本激励计划相关事项的议案。</w:t>
            </w:r>
          </w:p>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同时，公司就内幕信息知情人在本激励计划草案公 开披露前</w:t>
            </w:r>
            <w:r>
              <w:rPr>
                <w:color w:val="000000"/>
                <w:spacing w:val="0"/>
                <w:w w:val="100"/>
                <w:position w:val="0"/>
                <w:sz w:val="19"/>
                <w:szCs w:val="19"/>
              </w:rPr>
              <w:t>6</w:t>
            </w:r>
            <w:r>
              <w:rPr>
                <w:color w:val="000000"/>
                <w:spacing w:val="0"/>
                <w:w w:val="100"/>
                <w:position w:val="0"/>
              </w:rPr>
              <w:t>个月内买卖公司股票的情况进行了自 查，未发现利用内幕信息进行股票交易的情形。</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27</w:t>
            </w:r>
            <w:r>
              <w:rPr>
                <w:color w:val="000000"/>
                <w:spacing w:val="0"/>
                <w:w w:val="100"/>
                <w:position w:val="0"/>
              </w:rPr>
              <w:t>日刊登于上海 证券交易所网站</w:t>
            </w:r>
            <w:r>
              <w:rPr>
                <w:color w:val="000000"/>
                <w:spacing w:val="0"/>
                <w:w w:val="100"/>
                <w:position w:val="0"/>
                <w:sz w:val="19"/>
                <w:szCs w:val="19"/>
              </w:rPr>
              <w:t>（www. sse. com.cn）</w:t>
            </w:r>
            <w:r>
              <w:rPr>
                <w:color w:val="000000"/>
                <w:spacing w:val="0"/>
                <w:w w:val="100"/>
                <w:position w:val="0"/>
              </w:rPr>
              <w:t>的《公 司</w:t>
            </w:r>
            <w:r>
              <w:rPr>
                <w:color w:val="000000"/>
                <w:spacing w:val="0"/>
                <w:w w:val="100"/>
                <w:position w:val="0"/>
                <w:sz w:val="19"/>
                <w:szCs w:val="19"/>
              </w:rPr>
              <w:t>2021</w:t>
            </w:r>
            <w:r>
              <w:rPr>
                <w:color w:val="000000"/>
                <w:spacing w:val="0"/>
                <w:w w:val="100"/>
                <w:position w:val="0"/>
              </w:rPr>
              <w:t>年第一次临时股东大会决议公 告》（公告编号：</w:t>
            </w:r>
            <w:r>
              <w:rPr>
                <w:color w:val="000000"/>
                <w:spacing w:val="0"/>
                <w:w w:val="100"/>
                <w:position w:val="0"/>
                <w:sz w:val="19"/>
                <w:szCs w:val="19"/>
              </w:rPr>
              <w:t>2021-046）</w:t>
            </w:r>
            <w:r>
              <w:rPr>
                <w:color w:val="000000"/>
                <w:spacing w:val="0"/>
                <w:w w:val="100"/>
                <w:position w:val="0"/>
              </w:rPr>
              <w:t>。</w:t>
            </w:r>
          </w:p>
        </w:tc>
      </w:tr>
      <w:tr>
        <w:trPr>
          <w:trHeight w:val="138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28</w:t>
            </w:r>
            <w:r>
              <w:rPr>
                <w:color w:val="000000"/>
                <w:spacing w:val="0"/>
                <w:w w:val="100"/>
                <w:position w:val="0"/>
              </w:rPr>
              <w:t>日召开公司第七届董事会第 十八次会议、第七届监事会第十五次会议，审议通 过了《关于调整公司</w:t>
            </w:r>
            <w:r>
              <w:rPr>
                <w:color w:val="000000"/>
                <w:spacing w:val="0"/>
                <w:w w:val="100"/>
                <w:position w:val="0"/>
                <w:sz w:val="19"/>
                <w:szCs w:val="19"/>
              </w:rPr>
              <w:t>2021</w:t>
            </w:r>
            <w:r>
              <w:rPr>
                <w:color w:val="000000"/>
                <w:spacing w:val="0"/>
                <w:w w:val="100"/>
                <w:position w:val="0"/>
              </w:rPr>
              <w:t>年股票期权激励计划激 励对象名单的议案》、《关于向激励对象授予股票 期权的议案》，公司独立董事发表了同意意见。</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30</w:t>
            </w:r>
            <w:r>
              <w:rPr>
                <w:color w:val="000000"/>
                <w:spacing w:val="0"/>
                <w:w w:val="100"/>
                <w:position w:val="0"/>
              </w:rPr>
              <w:t>日刊登于上海 证券交易所网站</w:t>
            </w:r>
            <w:r>
              <w:rPr>
                <w:color w:val="000000"/>
                <w:spacing w:val="0"/>
                <w:w w:val="100"/>
                <w:position w:val="0"/>
                <w:sz w:val="19"/>
                <w:szCs w:val="19"/>
              </w:rPr>
              <w:t>（www. sse. com.cn）</w:t>
            </w:r>
            <w:r>
              <w:rPr>
                <w:color w:val="000000"/>
                <w:spacing w:val="0"/>
                <w:w w:val="100"/>
                <w:position w:val="0"/>
              </w:rPr>
              <w:t>的《公 司第七届董事会第十八次会议决议公告》 （公告编号：</w:t>
            </w:r>
            <w:r>
              <w:rPr>
                <w:color w:val="000000"/>
                <w:spacing w:val="0"/>
                <w:w w:val="100"/>
                <w:position w:val="0"/>
                <w:sz w:val="19"/>
                <w:szCs w:val="19"/>
              </w:rPr>
              <w:t>2021-048）</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819"/>
        <w:gridCol w:w="3941"/>
      </w:tblGrid>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w:t>
            </w:r>
            <w:r>
              <w:rPr>
                <w:color w:val="000000"/>
                <w:spacing w:val="0"/>
                <w:w w:val="100"/>
                <w:position w:val="0"/>
              </w:rPr>
              <w:t>日在中国证券登记结算有限 责任公司上海分公司完成了本次激励计划的授予 登记工作，实际授予激励对象</w:t>
            </w:r>
            <w:r>
              <w:rPr>
                <w:color w:val="000000"/>
                <w:spacing w:val="0"/>
                <w:w w:val="100"/>
                <w:position w:val="0"/>
                <w:sz w:val="19"/>
                <w:szCs w:val="19"/>
              </w:rPr>
              <w:t>161</w:t>
            </w:r>
            <w:r>
              <w:rPr>
                <w:color w:val="000000"/>
                <w:spacing w:val="0"/>
                <w:w w:val="100"/>
                <w:position w:val="0"/>
              </w:rPr>
              <w:t>人合计股票期权 数量</w:t>
            </w:r>
            <w:r>
              <w:rPr>
                <w:color w:val="000000"/>
                <w:spacing w:val="0"/>
                <w:w w:val="100"/>
                <w:position w:val="0"/>
                <w:sz w:val="19"/>
                <w:szCs w:val="19"/>
              </w:rPr>
              <w:t>698.80</w:t>
            </w:r>
            <w:r>
              <w:rPr>
                <w:color w:val="000000"/>
                <w:spacing w:val="0"/>
                <w:w w:val="100"/>
                <w:position w:val="0"/>
              </w:rPr>
              <w:t>万份。</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3</w:t>
            </w:r>
            <w:r>
              <w:rPr>
                <w:color w:val="000000"/>
                <w:spacing w:val="0"/>
                <w:w w:val="100"/>
                <w:position w:val="0"/>
              </w:rPr>
              <w:t>日刊登于上海 证券交易所网站</w:t>
            </w:r>
            <w:r>
              <w:rPr>
                <w:color w:val="000000"/>
                <w:spacing w:val="0"/>
                <w:w w:val="100"/>
                <w:position w:val="0"/>
                <w:sz w:val="19"/>
                <w:szCs w:val="19"/>
              </w:rPr>
              <w:t>（www. sse. com.cn）</w:t>
            </w:r>
            <w:r>
              <w:rPr>
                <w:color w:val="000000"/>
                <w:spacing w:val="0"/>
                <w:w w:val="100"/>
                <w:position w:val="0"/>
              </w:rPr>
              <w:t>的《公 司关于</w:t>
            </w:r>
            <w:r>
              <w:rPr>
                <w:color w:val="000000"/>
                <w:spacing w:val="0"/>
                <w:w w:val="100"/>
                <w:position w:val="0"/>
                <w:sz w:val="19"/>
                <w:szCs w:val="19"/>
              </w:rPr>
              <w:t>2021</w:t>
            </w:r>
            <w:r>
              <w:rPr>
                <w:color w:val="000000"/>
                <w:spacing w:val="0"/>
                <w:w w:val="100"/>
                <w:position w:val="0"/>
              </w:rPr>
              <w:t>年股票期权激励计划授予登 记结果的公告》（公告编号：</w:t>
            </w:r>
            <w:r>
              <w:rPr>
                <w:color w:val="000000"/>
                <w:spacing w:val="0"/>
                <w:w w:val="100"/>
                <w:position w:val="0"/>
                <w:sz w:val="19"/>
                <w:szCs w:val="19"/>
              </w:rPr>
              <w:t>2021-061）</w:t>
            </w:r>
            <w:r>
              <w:rPr>
                <w:color w:val="000000"/>
                <w:spacing w:val="0"/>
                <w:w w:val="100"/>
                <w:position w:val="0"/>
              </w:rPr>
              <w:t>。</w:t>
            </w:r>
          </w:p>
        </w:tc>
      </w:tr>
      <w:tr>
        <w:trPr>
          <w:trHeight w:val="301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w:t>
            </w:r>
            <w:r>
              <w:rPr>
                <w:color w:val="000000"/>
                <w:spacing w:val="0"/>
                <w:w w:val="100"/>
                <w:position w:val="0"/>
              </w:rPr>
              <w:t>日召开第七届董事会第二十 二次会议、第七届监事会第十九次会议，审议通过 了《关于注销</w:t>
            </w:r>
            <w:r>
              <w:rPr>
                <w:color w:val="000000"/>
                <w:spacing w:val="0"/>
                <w:w w:val="100"/>
                <w:position w:val="0"/>
                <w:sz w:val="19"/>
                <w:szCs w:val="19"/>
              </w:rPr>
              <w:t>2021</w:t>
            </w:r>
            <w:r>
              <w:rPr>
                <w:color w:val="000000"/>
                <w:spacing w:val="0"/>
                <w:w w:val="100"/>
                <w:position w:val="0"/>
              </w:rPr>
              <w:t>年股票期权激励计划授予的部 分股票期权的议案》。因</w:t>
            </w:r>
            <w:r>
              <w:rPr>
                <w:color w:val="000000"/>
                <w:spacing w:val="0"/>
                <w:w w:val="100"/>
                <w:position w:val="0"/>
                <w:sz w:val="19"/>
                <w:szCs w:val="19"/>
              </w:rPr>
              <w:t>2021</w:t>
            </w:r>
            <w:r>
              <w:rPr>
                <w:color w:val="000000"/>
                <w:spacing w:val="0"/>
                <w:w w:val="100"/>
                <w:position w:val="0"/>
              </w:rPr>
              <w:t>年股票期权激励计划 已授予股票期权的</w:t>
            </w:r>
            <w:r>
              <w:rPr>
                <w:color w:val="000000"/>
                <w:spacing w:val="0"/>
                <w:w w:val="100"/>
                <w:position w:val="0"/>
                <w:sz w:val="19"/>
                <w:szCs w:val="19"/>
              </w:rPr>
              <w:t>1</w:t>
            </w:r>
            <w:r>
              <w:rPr>
                <w:color w:val="000000"/>
                <w:spacing w:val="0"/>
                <w:w w:val="100"/>
                <w:position w:val="0"/>
              </w:rPr>
              <w:t>名激励对象离职，不再具备激 励对象资格，根据《上市公司股权激励管理办法》 及《格尔软件股份有限公司</w:t>
            </w:r>
            <w:r>
              <w:rPr>
                <w:color w:val="000000"/>
                <w:spacing w:val="0"/>
                <w:w w:val="100"/>
                <w:position w:val="0"/>
                <w:sz w:val="19"/>
                <w:szCs w:val="19"/>
              </w:rPr>
              <w:t>2021</w:t>
            </w:r>
            <w:r>
              <w:rPr>
                <w:color w:val="000000"/>
                <w:spacing w:val="0"/>
                <w:w w:val="100"/>
                <w:position w:val="0"/>
              </w:rPr>
              <w:t>年股票期权激励 计划》的相关规定和公司</w:t>
            </w:r>
            <w:r>
              <w:rPr>
                <w:color w:val="000000"/>
                <w:spacing w:val="0"/>
                <w:w w:val="100"/>
                <w:position w:val="0"/>
                <w:sz w:val="19"/>
                <w:szCs w:val="19"/>
              </w:rPr>
              <w:t>2021</w:t>
            </w:r>
            <w:r>
              <w:rPr>
                <w:color w:val="000000"/>
                <w:spacing w:val="0"/>
                <w:w w:val="100"/>
                <w:position w:val="0"/>
              </w:rPr>
              <w:t>年第一次临时股东 大会授权，公司董事会对上述离职的激励对象所持 有的已获授但尚未行权的合计</w:t>
            </w:r>
            <w:r>
              <w:rPr>
                <w:color w:val="000000"/>
                <w:spacing w:val="0"/>
                <w:w w:val="100"/>
                <w:position w:val="0"/>
                <w:sz w:val="19"/>
                <w:szCs w:val="19"/>
              </w:rPr>
              <w:t>2.40</w:t>
            </w:r>
            <w:r>
              <w:rPr>
                <w:color w:val="000000"/>
                <w:spacing w:val="0"/>
                <w:w w:val="100"/>
                <w:position w:val="0"/>
              </w:rPr>
              <w:t>万份股票期权 进行注销。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4</w:t>
            </w:r>
            <w:r>
              <w:rPr>
                <w:color w:val="000000"/>
                <w:spacing w:val="0"/>
                <w:w w:val="100"/>
                <w:position w:val="0"/>
              </w:rPr>
              <w:t>日刊登于上海 证券交易所网站</w:t>
            </w:r>
            <w:r>
              <w:rPr>
                <w:color w:val="000000"/>
                <w:spacing w:val="0"/>
                <w:w w:val="100"/>
                <w:position w:val="0"/>
                <w:sz w:val="19"/>
                <w:szCs w:val="19"/>
              </w:rPr>
              <w:t>（www. sse. com.cn）</w:t>
            </w:r>
            <w:r>
              <w:rPr>
                <w:color w:val="000000"/>
                <w:spacing w:val="0"/>
                <w:w w:val="100"/>
                <w:position w:val="0"/>
              </w:rPr>
              <w:t>的《公 司第七届董事会第二十二次会议决议公 告》（公告编号：</w:t>
            </w:r>
            <w:r>
              <w:rPr>
                <w:color w:val="000000"/>
                <w:spacing w:val="0"/>
                <w:w w:val="100"/>
                <w:position w:val="0"/>
                <w:sz w:val="19"/>
                <w:szCs w:val="19"/>
              </w:rPr>
              <w:t>2021-070）</w:t>
            </w:r>
            <w:r>
              <w:rPr>
                <w:color w:val="000000"/>
                <w:spacing w:val="0"/>
                <w:w w:val="100"/>
                <w:position w:val="0"/>
              </w:rPr>
              <w:t>、《公司关 于注销</w:t>
            </w:r>
            <w:r>
              <w:rPr>
                <w:color w:val="000000"/>
                <w:spacing w:val="0"/>
                <w:w w:val="100"/>
                <w:position w:val="0"/>
                <w:sz w:val="19"/>
                <w:szCs w:val="19"/>
              </w:rPr>
              <w:t>2021</w:t>
            </w:r>
            <w:r>
              <w:rPr>
                <w:color w:val="000000"/>
                <w:spacing w:val="0"/>
                <w:w w:val="100"/>
                <w:position w:val="0"/>
              </w:rPr>
              <w:t>年股票期权激励计划授予的 部分股票期权的公告》（公告编号：</w:t>
            </w:r>
            <w:r>
              <w:rPr>
                <w:color w:val="000000"/>
                <w:spacing w:val="0"/>
                <w:w w:val="100"/>
                <w:position w:val="0"/>
                <w:sz w:val="19"/>
                <w:szCs w:val="19"/>
              </w:rPr>
              <w:t xml:space="preserve">2021- </w:t>
            </w:r>
            <w:r>
              <w:rPr>
                <w:color w:val="000000"/>
                <w:spacing w:val="0"/>
                <w:w w:val="100"/>
                <w:position w:val="0"/>
                <w:sz w:val="19"/>
                <w:szCs w:val="19"/>
              </w:rPr>
              <w:t>072）</w:t>
            </w:r>
            <w:r>
              <w:rPr>
                <w:color w:val="000000"/>
                <w:spacing w:val="0"/>
                <w:w w:val="100"/>
                <w:position w:val="0"/>
              </w:rPr>
              <w:t>。</w:t>
            </w:r>
          </w:p>
        </w:tc>
      </w:tr>
      <w:tr>
        <w:trPr>
          <w:trHeight w:val="165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10</w:t>
            </w:r>
            <w:r>
              <w:rPr>
                <w:color w:val="000000"/>
                <w:spacing w:val="0"/>
                <w:w w:val="100"/>
                <w:position w:val="0"/>
              </w:rPr>
              <w:t>日在中国证券登记结算有 限责任公司上海分公司完成了已获授但尚未行权 的合计</w:t>
            </w:r>
            <w:r>
              <w:rPr>
                <w:color w:val="000000"/>
                <w:spacing w:val="0"/>
                <w:w w:val="100"/>
                <w:position w:val="0"/>
                <w:sz w:val="19"/>
                <w:szCs w:val="19"/>
              </w:rPr>
              <w:t>2.40</w:t>
            </w:r>
            <w:r>
              <w:rPr>
                <w:color w:val="000000"/>
                <w:spacing w:val="0"/>
                <w:w w:val="100"/>
                <w:position w:val="0"/>
              </w:rPr>
              <w:t xml:space="preserve">万份股票期权的注销工作。注销完成 后，公司激励计划已授予股票期权的激励对象由 </w:t>
            </w:r>
            <w:r>
              <w:rPr>
                <w:color w:val="000000"/>
                <w:spacing w:val="0"/>
                <w:w w:val="100"/>
                <w:position w:val="0"/>
                <w:sz w:val="19"/>
                <w:szCs w:val="19"/>
              </w:rPr>
              <w:t>161</w:t>
            </w:r>
            <w:r>
              <w:rPr>
                <w:color w:val="000000"/>
                <w:spacing w:val="0"/>
                <w:w w:val="100"/>
                <w:position w:val="0"/>
              </w:rPr>
              <w:t>人调整为</w:t>
            </w:r>
            <w:r>
              <w:rPr>
                <w:color w:val="000000"/>
                <w:spacing w:val="0"/>
                <w:w w:val="100"/>
                <w:position w:val="0"/>
                <w:sz w:val="19"/>
                <w:szCs w:val="19"/>
              </w:rPr>
              <w:t>160</w:t>
            </w:r>
            <w:r>
              <w:rPr>
                <w:color w:val="000000"/>
                <w:spacing w:val="0"/>
                <w:w w:val="100"/>
                <w:position w:val="0"/>
              </w:rPr>
              <w:t>人，已授予但未行权的股票期权 由</w:t>
            </w:r>
            <w:r>
              <w:rPr>
                <w:color w:val="000000"/>
                <w:spacing w:val="0"/>
                <w:w w:val="100"/>
                <w:position w:val="0"/>
                <w:sz w:val="19"/>
                <w:szCs w:val="19"/>
              </w:rPr>
              <w:t>698.80</w:t>
            </w:r>
            <w:r>
              <w:rPr>
                <w:color w:val="000000"/>
                <w:spacing w:val="0"/>
                <w:w w:val="100"/>
                <w:position w:val="0"/>
              </w:rPr>
              <w:t>万份调整为</w:t>
            </w:r>
            <w:r>
              <w:rPr>
                <w:color w:val="000000"/>
                <w:spacing w:val="0"/>
                <w:w w:val="100"/>
                <w:position w:val="0"/>
                <w:sz w:val="19"/>
                <w:szCs w:val="19"/>
              </w:rPr>
              <w:t>696.40</w:t>
            </w:r>
            <w:r>
              <w:rPr>
                <w:color w:val="000000"/>
                <w:spacing w:val="0"/>
                <w:w w:val="100"/>
                <w:position w:val="0"/>
              </w:rPr>
              <w:t>万份。</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11</w:t>
            </w:r>
            <w:r>
              <w:rPr>
                <w:color w:val="000000"/>
                <w:spacing w:val="0"/>
                <w:w w:val="100"/>
                <w:position w:val="0"/>
              </w:rPr>
              <w:t>日刊登于上 海证券交易所网站</w:t>
            </w:r>
            <w:r>
              <w:rPr>
                <w:color w:val="000000"/>
                <w:spacing w:val="0"/>
                <w:w w:val="100"/>
                <w:position w:val="0"/>
                <w:sz w:val="19"/>
                <w:szCs w:val="19"/>
              </w:rPr>
              <w:t>（www.sse.com.cn</w:t>
            </w:r>
            <w:r>
              <w:rPr>
                <w:color w:val="000000"/>
                <w:spacing w:val="0"/>
                <w:w w:val="100"/>
                <w:position w:val="0"/>
              </w:rPr>
              <w:t>）的 《公司关于部分股票期权注销完成的公 告》（公告编号：</w:t>
            </w:r>
            <w:r>
              <w:rPr>
                <w:color w:val="000000"/>
                <w:spacing w:val="0"/>
                <w:w w:val="100"/>
                <w:position w:val="0"/>
                <w:sz w:val="19"/>
                <w:szCs w:val="19"/>
              </w:rPr>
              <w:t>2021-074）</w:t>
            </w:r>
            <w:r>
              <w:rPr>
                <w:color w:val="000000"/>
                <w:spacing w:val="0"/>
                <w:w w:val="100"/>
                <w:position w:val="0"/>
              </w:rPr>
              <w:t>。</w:t>
            </w:r>
          </w:p>
        </w:tc>
      </w:tr>
    </w:tbl>
    <w:p>
      <w:pPr>
        <w:widowControl w:val="0"/>
        <w:spacing w:after="319" w:line="1" w:lineRule="exact"/>
      </w:pPr>
    </w:p>
    <w:p>
      <w:pPr>
        <w:pStyle w:val="Style11"/>
        <w:keepNext/>
        <w:keepLines/>
        <w:widowControl w:val="0"/>
        <w:shd w:val="clear" w:color="auto" w:fill="auto"/>
        <w:tabs>
          <w:tab w:pos="538" w:val="left"/>
        </w:tabs>
        <w:bidi w:val="0"/>
        <w:spacing w:before="0" w:after="1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二）</w:t>
        <w:tab/>
        <w:t>临时公告未披露或有后续进展的激励情况</w:t>
      </w:r>
      <w:bookmarkEnd w:id="480"/>
      <w:bookmarkEnd w:id="481"/>
      <w:bookmarkEnd w:id="4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38" w:val="left"/>
        </w:tabs>
        <w:bidi w:val="0"/>
        <w:spacing w:before="0" w:after="10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三）</w:t>
        <w:tab/>
        <w:t>董事、高级管理人员报告期内被授予的股权激励情况</w:t>
      </w:r>
      <w:bookmarkEnd w:id="484"/>
      <w:bookmarkEnd w:id="485"/>
      <w:bookmarkEnd w:id="4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单位:万股</w:t>
      </w:r>
    </w:p>
    <w:tbl>
      <w:tblPr>
        <w:tblOverlap w:val="never"/>
        <w:jc w:val="center"/>
        <w:tblLayout w:type="fixed"/>
      </w:tblPr>
      <w:tblGrid>
        <w:gridCol w:w="994"/>
        <w:gridCol w:w="1411"/>
        <w:gridCol w:w="845"/>
        <w:gridCol w:w="874"/>
        <w:gridCol w:w="850"/>
        <w:gridCol w:w="965"/>
        <w:gridCol w:w="979"/>
        <w:gridCol w:w="974"/>
        <w:gridCol w:w="946"/>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年初持</w:t>
            </w:r>
          </w:p>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有股票 期权数 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新授予</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股票期</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 内可行 权股份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 股票期 权行权 股份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股票期 权行权 价格（元 ）</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期末持</w:t>
            </w:r>
          </w:p>
          <w:p>
            <w:pPr>
              <w:pStyle w:val="Style1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有股票 期权数 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末市价</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（元）</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董事、副总 经理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16.10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朱立通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30.00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16.10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董事、副总 经理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24.00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24.00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16.10</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13.58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18.00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16.10</w:t>
            </w:r>
          </w:p>
        </w:tc>
      </w:tr>
    </w:tbl>
    <w:tbl>
      <w:tblPr>
        <w:tblOverlap w:val="never"/>
        <w:jc w:val="center"/>
        <w:tblLayout w:type="fixed"/>
      </w:tblPr>
      <w:tblGrid>
        <w:gridCol w:w="994"/>
        <w:gridCol w:w="1411"/>
        <w:gridCol w:w="845"/>
        <w:gridCol w:w="874"/>
        <w:gridCol w:w="850"/>
        <w:gridCol w:w="965"/>
        <w:gridCol w:w="979"/>
        <w:gridCol w:w="974"/>
        <w:gridCol w:w="946"/>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李祥明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16.10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8.40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16.10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卫杰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16.10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131.40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131.40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11"/>
        <w:keepNext/>
        <w:keepLines/>
        <w:widowControl w:val="0"/>
        <w:shd w:val="clear" w:color="auto" w:fill="auto"/>
        <w:bidi w:val="0"/>
        <w:spacing w:before="0" w:after="60" w:line="276" w:lineRule="exact"/>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四）报告期内对高级管理人员的考评机制，以及激励机制的建立、实施情况</w:t>
      </w:r>
      <w:bookmarkEnd w:id="488"/>
      <w:bookmarkEnd w:id="489"/>
      <w:bookmarkEnd w:id="491"/>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 xml:space="preserve">报告期内，公司高级管理人员的薪酬制定严格按照《公司章程》和相关法律法规进行。公司 董事会薪酬与考核委员会负责对公司董事、监事及高级管理人员的薪酬制定、管理、考核和发放 情况进行审议。同时，报告期内公司施行了 </w:t>
      </w:r>
      <w:r>
        <w:rPr>
          <w:color w:val="000000"/>
          <w:spacing w:val="0"/>
          <w:w w:val="100"/>
          <w:position w:val="0"/>
          <w:sz w:val="19"/>
          <w:szCs w:val="19"/>
        </w:rPr>
        <w:t>2021</w:t>
      </w:r>
      <w:r>
        <w:rPr>
          <w:color w:val="000000"/>
          <w:spacing w:val="0"/>
          <w:w w:val="100"/>
          <w:position w:val="0"/>
        </w:rPr>
        <w:t>年股票期权激励计划，在建立健全高级管理人 员薪酬体系的同时，将高级管理人员的薪酬与公司业绩考核相结合，进一步促进高级管理人员勤 勉、尽责、踏实得履行职责。</w:t>
      </w:r>
    </w:p>
    <w:p>
      <w:pPr>
        <w:pStyle w:val="Style11"/>
        <w:keepNext/>
        <w:keepLines/>
        <w:widowControl w:val="0"/>
        <w:shd w:val="clear" w:color="auto" w:fill="auto"/>
        <w:tabs>
          <w:tab w:pos="806" w:val="left"/>
        </w:tabs>
        <w:bidi w:val="0"/>
        <w:spacing w:before="0" w:after="60" w:line="276" w:lineRule="exact"/>
        <w:ind w:left="0" w:right="0" w:firstLine="0"/>
        <w:jc w:val="both"/>
      </w:pPr>
      <w:bookmarkStart w:id="492" w:name="bookmark492"/>
      <w:bookmarkStart w:id="493" w:name="bookmark493"/>
      <w:bookmarkStart w:id="494" w:name="bookmark494"/>
      <w:r>
        <w:rPr>
          <w:color w:val="000000"/>
          <w:spacing w:val="0"/>
          <w:w w:val="100"/>
          <w:position w:val="0"/>
        </w:rPr>
        <w:t>十二、</w:t>
        <w:tab/>
        <w:t>报告期内的内部控制制度建设及实施情况</w:t>
      </w:r>
      <w:bookmarkEnd w:id="492"/>
      <w:bookmarkEnd w:id="493"/>
      <w:bookmarkEnd w:id="494"/>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报告期内，公司严格依照中国证监会、上海证券交易所及《公司法》、《公司章程》等法律 法规要求建立了严密的内控管理体系。并结合公司经营、行业特征、客户特性等于公司实际经营 相关的情况，继续加强公司内控制度的完善和细化工作。有效防范公司内控风险保障公司合规运 营的同时，提高了公司经营决策的效率，为完成公司发展战略打下了基础。根据公司</w:t>
      </w:r>
      <w:r>
        <w:rPr>
          <w:color w:val="000000"/>
          <w:spacing w:val="0"/>
          <w:w w:val="100"/>
          <w:position w:val="0"/>
          <w:sz w:val="19"/>
          <w:szCs w:val="19"/>
        </w:rPr>
        <w:t>2021</w:t>
      </w:r>
      <w:r>
        <w:rPr>
          <w:color w:val="000000"/>
          <w:spacing w:val="0"/>
          <w:w w:val="100"/>
          <w:position w:val="0"/>
        </w:rPr>
        <w:t>年内 部控制实施情况，公司编制了《格尔软件股份有限公司内部控制评价报告》，全文公司同日刊登 于上海证券交易所网站</w:t>
      </w:r>
      <w:r>
        <w:fldChar w:fldCharType="begin"/>
      </w:r>
      <w:r>
        <w:rPr/>
        <w:instrText> HYPERLINK "http://www.sse" </w:instrText>
      </w:r>
      <w:r>
        <w:fldChar w:fldCharType="separate"/>
      </w:r>
      <w:r>
        <w:rPr>
          <w:color w:val="000000"/>
          <w:spacing w:val="0"/>
          <w:w w:val="100"/>
          <w:position w:val="0"/>
          <w:sz w:val="19"/>
          <w:szCs w:val="19"/>
        </w:rPr>
        <w:t>www.sse</w:t>
      </w:r>
      <w:r>
        <w:fldChar w:fldCharType="end"/>
      </w:r>
      <w:r>
        <w:rPr>
          <w:color w:val="000000"/>
          <w:spacing w:val="0"/>
          <w:w w:val="100"/>
          <w:position w:val="0"/>
          <w:sz w:val="19"/>
          <w:szCs w:val="19"/>
        </w:rPr>
        <w:t>. com. cn</w:t>
      </w:r>
      <w:r>
        <w:rPr>
          <w:color w:val="000000"/>
          <w:spacing w:val="0"/>
          <w:w w:val="100"/>
          <w:position w:val="0"/>
        </w:rPr>
        <w:t>。</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报告期内部控制存在重大缺陷情况的说明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806" w:val="left"/>
        </w:tabs>
        <w:bidi w:val="0"/>
        <w:spacing w:before="0" w:after="60" w:line="276" w:lineRule="exact"/>
        <w:ind w:left="0" w:right="0" w:firstLine="0"/>
        <w:jc w:val="both"/>
      </w:pPr>
      <w:bookmarkStart w:id="495" w:name="bookmark495"/>
      <w:bookmarkStart w:id="496" w:name="bookmark496"/>
      <w:bookmarkStart w:id="497" w:name="bookmark497"/>
      <w:r>
        <w:rPr>
          <w:color w:val="000000"/>
          <w:spacing w:val="0"/>
          <w:w w:val="100"/>
          <w:position w:val="0"/>
        </w:rPr>
        <w:t>十三、</w:t>
        <w:tab/>
        <w:t>报告期内对子公司的管理控制情况</w:t>
      </w:r>
      <w:bookmarkEnd w:id="495"/>
      <w:bookmarkEnd w:id="496"/>
      <w:bookmarkEnd w:id="497"/>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公司对子公司的管理适用公司建立的《投后管理制度》。其中明确了以下几个关键点：</w:t>
      </w:r>
    </w:p>
    <w:p>
      <w:pPr>
        <w:pStyle w:val="Style2"/>
        <w:keepNext w:val="0"/>
        <w:keepLines w:val="0"/>
        <w:widowControl w:val="0"/>
        <w:shd w:val="clear" w:color="auto" w:fill="auto"/>
        <w:tabs>
          <w:tab w:pos="356" w:val="left"/>
        </w:tabs>
        <w:bidi w:val="0"/>
        <w:spacing w:before="0" w:after="0" w:line="276" w:lineRule="exact"/>
        <w:ind w:left="0" w:right="0" w:firstLine="0"/>
        <w:jc w:val="both"/>
      </w:pPr>
      <w:bookmarkStart w:id="498" w:name="bookmark498"/>
      <w:r>
        <w:rPr>
          <w:color w:val="000000"/>
          <w:spacing w:val="0"/>
          <w:w w:val="100"/>
          <w:position w:val="0"/>
          <w:sz w:val="19"/>
          <w:szCs w:val="19"/>
        </w:rPr>
        <w:t>1</w:t>
      </w:r>
      <w:bookmarkEnd w:id="498"/>
      <w:r>
        <w:rPr>
          <w:color w:val="000000"/>
          <w:spacing w:val="0"/>
          <w:w w:val="100"/>
          <w:position w:val="0"/>
          <w:sz w:val="19"/>
          <w:szCs w:val="19"/>
        </w:rPr>
        <w:t>）</w:t>
        <w:tab/>
      </w:r>
      <w:r>
        <w:rPr>
          <w:color w:val="000000"/>
          <w:spacing w:val="0"/>
          <w:w w:val="100"/>
          <w:position w:val="0"/>
        </w:rPr>
        <w:t>公司总经理牵头负责对外投资项目的后续日常管理，公司其他各部门在公司总经理的领导 下，负责对外投资项目的具体跟踪、管理及审核事项；</w:t>
      </w:r>
    </w:p>
    <w:p>
      <w:pPr>
        <w:pStyle w:val="Style2"/>
        <w:keepNext w:val="0"/>
        <w:keepLines w:val="0"/>
        <w:widowControl w:val="0"/>
        <w:shd w:val="clear" w:color="auto" w:fill="auto"/>
        <w:tabs>
          <w:tab w:pos="365" w:val="left"/>
        </w:tabs>
        <w:bidi w:val="0"/>
        <w:spacing w:before="0" w:after="0" w:line="276" w:lineRule="exact"/>
        <w:ind w:left="0" w:right="0" w:firstLine="0"/>
        <w:jc w:val="both"/>
      </w:pPr>
      <w:bookmarkStart w:id="499" w:name="bookmark499"/>
      <w:r>
        <w:rPr>
          <w:color w:val="000000"/>
          <w:spacing w:val="0"/>
          <w:w w:val="100"/>
          <w:position w:val="0"/>
          <w:sz w:val="19"/>
          <w:szCs w:val="19"/>
        </w:rPr>
        <w:t>2</w:t>
      </w:r>
      <w:bookmarkEnd w:id="499"/>
      <w:r>
        <w:rPr>
          <w:color w:val="000000"/>
          <w:spacing w:val="0"/>
          <w:w w:val="100"/>
          <w:position w:val="0"/>
          <w:sz w:val="19"/>
          <w:szCs w:val="19"/>
        </w:rPr>
        <w:t>）</w:t>
        <w:tab/>
      </w:r>
      <w:r>
        <w:rPr>
          <w:color w:val="000000"/>
          <w:spacing w:val="0"/>
          <w:w w:val="100"/>
          <w:position w:val="0"/>
        </w:rPr>
        <w:t>对于对外投资组建的控股子公司，公司应派出董事长、董事及相应的经营管理人员，对控股 子公司的运营、决策起重要作用；</w:t>
      </w:r>
    </w:p>
    <w:p>
      <w:pPr>
        <w:pStyle w:val="Style2"/>
        <w:keepNext w:val="0"/>
        <w:keepLines w:val="0"/>
        <w:widowControl w:val="0"/>
        <w:shd w:val="clear" w:color="auto" w:fill="auto"/>
        <w:tabs>
          <w:tab w:pos="365" w:val="left"/>
        </w:tabs>
        <w:bidi w:val="0"/>
        <w:spacing w:before="0" w:after="0" w:line="276" w:lineRule="exact"/>
        <w:ind w:left="0" w:right="0" w:firstLine="0"/>
        <w:jc w:val="both"/>
      </w:pPr>
      <w:bookmarkStart w:id="500" w:name="bookmark500"/>
      <w:r>
        <w:rPr>
          <w:color w:val="000000"/>
          <w:spacing w:val="0"/>
          <w:w w:val="100"/>
          <w:position w:val="0"/>
          <w:sz w:val="19"/>
          <w:szCs w:val="19"/>
        </w:rPr>
        <w:t>3</w:t>
      </w:r>
      <w:bookmarkEnd w:id="500"/>
      <w:r>
        <w:rPr>
          <w:color w:val="000000"/>
          <w:spacing w:val="0"/>
          <w:w w:val="100"/>
          <w:position w:val="0"/>
          <w:sz w:val="19"/>
          <w:szCs w:val="19"/>
        </w:rPr>
        <w:t>）</w:t>
        <w:tab/>
      </w:r>
      <w:r>
        <w:rPr>
          <w:color w:val="000000"/>
          <w:spacing w:val="0"/>
          <w:w w:val="100"/>
          <w:position w:val="0"/>
        </w:rPr>
        <w:t>对于对外投资组建合作、合资公司，公司应对新建公司派出经营管理人员、董事、监事或股 东代表，经法定程序选举后，参与和影响新建公司的运营决策；</w:t>
      </w:r>
    </w:p>
    <w:p>
      <w:pPr>
        <w:pStyle w:val="Style2"/>
        <w:keepNext w:val="0"/>
        <w:keepLines w:val="0"/>
        <w:widowControl w:val="0"/>
        <w:shd w:val="clear" w:color="auto" w:fill="auto"/>
        <w:tabs>
          <w:tab w:pos="365" w:val="left"/>
        </w:tabs>
        <w:bidi w:val="0"/>
        <w:spacing w:before="0" w:after="0" w:line="276" w:lineRule="exact"/>
        <w:ind w:left="0" w:right="0" w:firstLine="0"/>
        <w:jc w:val="both"/>
      </w:pPr>
      <w:bookmarkStart w:id="501" w:name="bookmark501"/>
      <w:r>
        <w:rPr>
          <w:color w:val="000000"/>
          <w:spacing w:val="0"/>
          <w:w w:val="100"/>
          <w:position w:val="0"/>
          <w:sz w:val="19"/>
          <w:szCs w:val="19"/>
        </w:rPr>
        <w:t>4</w:t>
      </w:r>
      <w:bookmarkEnd w:id="501"/>
      <w:r>
        <w:rPr>
          <w:color w:val="000000"/>
          <w:spacing w:val="0"/>
          <w:w w:val="100"/>
          <w:position w:val="0"/>
          <w:sz w:val="19"/>
          <w:szCs w:val="19"/>
        </w:rPr>
        <w:t>）</w:t>
        <w:tab/>
      </w:r>
      <w:r>
        <w:rPr>
          <w:color w:val="000000"/>
          <w:spacing w:val="0"/>
          <w:w w:val="100"/>
          <w:position w:val="0"/>
        </w:rPr>
        <w:t>公司财务部应对公司的对外投资活动进行全面完整的财务记录，进行详尽的会计核算，按每 个投资项目分别建立明细账簿，详尽记录相关资料；</w:t>
      </w:r>
    </w:p>
    <w:p>
      <w:pPr>
        <w:pStyle w:val="Style2"/>
        <w:keepNext w:val="0"/>
        <w:keepLines w:val="0"/>
        <w:widowControl w:val="0"/>
        <w:shd w:val="clear" w:color="auto" w:fill="auto"/>
        <w:tabs>
          <w:tab w:pos="370" w:val="left"/>
        </w:tabs>
        <w:bidi w:val="0"/>
        <w:spacing w:before="0" w:after="0" w:line="276" w:lineRule="exact"/>
        <w:ind w:left="0" w:right="0" w:firstLine="0"/>
        <w:jc w:val="both"/>
      </w:pPr>
      <w:bookmarkStart w:id="502" w:name="bookmark502"/>
      <w:r>
        <w:rPr>
          <w:color w:val="000000"/>
          <w:spacing w:val="0"/>
          <w:w w:val="100"/>
          <w:position w:val="0"/>
          <w:sz w:val="19"/>
          <w:szCs w:val="19"/>
        </w:rPr>
        <w:t>5</w:t>
      </w:r>
      <w:bookmarkEnd w:id="502"/>
      <w:r>
        <w:rPr>
          <w:color w:val="000000"/>
          <w:spacing w:val="0"/>
          <w:w w:val="100"/>
          <w:position w:val="0"/>
          <w:sz w:val="19"/>
          <w:szCs w:val="19"/>
        </w:rPr>
        <w:t>）</w:t>
        <w:tab/>
      </w:r>
      <w:r>
        <w:rPr>
          <w:color w:val="000000"/>
          <w:spacing w:val="0"/>
          <w:w w:val="100"/>
          <w:position w:val="0"/>
        </w:rPr>
        <w:t>公司子公司应每月向公司财务部报送财务会计报表，并按照公司编制合并报表和对外披露会 计信息的要求，及时报送和提供会计资料。</w:t>
      </w:r>
    </w:p>
    <w:p>
      <w:pPr>
        <w:pStyle w:val="Style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此外，公司审计部及年度审计会计师事务所对公司的控股子公的组织架构、发展战略、人力 资源、社会责任、企业文化、资金活动、采购业务、资产管理、销售业务、研究与开发、投资活 动、筹资活动、担保业务、财务报告、全面预算、合同管理、内部信息传递、信息系统、关联交 易、内部监督、行政事务等事项进行了全面内控审核。</w:t>
      </w:r>
    </w:p>
    <w:p>
      <w:pPr>
        <w:pStyle w:val="Style2"/>
        <w:keepNext w:val="0"/>
        <w:keepLines w:val="0"/>
        <w:widowControl w:val="0"/>
        <w:shd w:val="clear" w:color="auto" w:fill="auto"/>
        <w:bidi w:val="0"/>
        <w:spacing w:before="0" w:after="300" w:line="276" w:lineRule="exact"/>
        <w:ind w:left="0" w:right="0" w:firstLine="440"/>
        <w:jc w:val="both"/>
      </w:pPr>
      <w:r>
        <w:rPr>
          <w:color w:val="000000"/>
          <w:spacing w:val="0"/>
          <w:w w:val="100"/>
          <w:position w:val="0"/>
        </w:rPr>
        <w:t>通过严格实施公司相关管理制度及内部控制制度，公司能够从子公司重大事项决策、财务管 理及审核、关键信息及时获取等方面实施管控。能够将子公司的管理成效及子公司经营情况快速 有效的传达至公司领导层，做到有效、及时的管理。</w:t>
      </w:r>
    </w:p>
    <w:p>
      <w:pPr>
        <w:pStyle w:val="Style11"/>
        <w:keepNext/>
        <w:keepLines/>
        <w:widowControl w:val="0"/>
        <w:shd w:val="clear" w:color="auto" w:fill="auto"/>
        <w:bidi w:val="0"/>
        <w:spacing w:before="0" w:after="100" w:line="286" w:lineRule="exact"/>
        <w:ind w:left="0" w:right="0" w:firstLine="0"/>
        <w:jc w:val="left"/>
      </w:pPr>
      <w:bookmarkStart w:id="503" w:name="bookmark503"/>
      <w:bookmarkStart w:id="504" w:name="bookmark504"/>
      <w:bookmarkStart w:id="505" w:name="bookmark505"/>
      <w:r>
        <w:rPr>
          <w:color w:val="000000"/>
          <w:spacing w:val="0"/>
          <w:w w:val="100"/>
          <w:position w:val="0"/>
        </w:rPr>
        <w:t>十四、内部控制审计报告的相关情况说明</w:t>
      </w:r>
      <w:bookmarkEnd w:id="503"/>
      <w:bookmarkEnd w:id="504"/>
      <w:bookmarkEnd w:id="5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86" w:lineRule="exact"/>
        <w:ind w:left="0" w:right="0" w:firstLine="440"/>
        <w:jc w:val="left"/>
      </w:pPr>
      <w:r>
        <w:rPr>
          <w:color w:val="000000"/>
          <w:spacing w:val="0"/>
          <w:w w:val="100"/>
          <w:position w:val="0"/>
        </w:rPr>
        <w:t>公司聘请毕上会会计师事务所（特殊普通合伙）对公司</w:t>
      </w:r>
      <w:r>
        <w:rPr>
          <w:color w:val="000000"/>
          <w:spacing w:val="0"/>
          <w:w w:val="100"/>
          <w:position w:val="0"/>
          <w:sz w:val="19"/>
          <w:szCs w:val="19"/>
        </w:rPr>
        <w:t>2021</w:t>
      </w:r>
      <w:r>
        <w:rPr>
          <w:color w:val="000000"/>
          <w:spacing w:val="0"/>
          <w:w w:val="100"/>
          <w:position w:val="0"/>
        </w:rPr>
        <w:t>年度内部控制的有效性进行了 独立审计，并出具了标准无保留意见的内控审计报告，与公司董事会自我评价报告意见一致。 是否披露内部控制审计报告：是</w:t>
      </w:r>
    </w:p>
    <w:p>
      <w:pPr>
        <w:pStyle w:val="Style2"/>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内部控制审计报告意见类型：标准的无保留意见</w:t>
      </w:r>
    </w:p>
    <w:p>
      <w:pPr>
        <w:pStyle w:val="Style11"/>
        <w:keepNext/>
        <w:keepLines/>
        <w:widowControl w:val="0"/>
        <w:shd w:val="clear" w:color="auto" w:fill="auto"/>
        <w:bidi w:val="0"/>
        <w:spacing w:before="0" w:after="0" w:line="286" w:lineRule="exact"/>
        <w:ind w:left="0" w:right="0" w:firstLine="0"/>
        <w:jc w:val="left"/>
      </w:pPr>
      <w:bookmarkStart w:id="506" w:name="bookmark506"/>
      <w:bookmarkStart w:id="507" w:name="bookmark507"/>
      <w:bookmarkStart w:id="508" w:name="bookmark508"/>
      <w:r>
        <w:rPr>
          <w:color w:val="000000"/>
          <w:spacing w:val="0"/>
          <w:w w:val="100"/>
          <w:position w:val="0"/>
        </w:rPr>
        <w:t>十五、上市公司治理专项行动自查问题整改情况</w:t>
      </w:r>
      <w:bookmarkEnd w:id="506"/>
      <w:bookmarkEnd w:id="507"/>
      <w:bookmarkEnd w:id="508"/>
    </w:p>
    <w:p>
      <w:pPr>
        <w:pStyle w:val="Style2"/>
        <w:keepNext w:val="0"/>
        <w:keepLines w:val="0"/>
        <w:widowControl w:val="0"/>
        <w:shd w:val="clear" w:color="auto" w:fill="auto"/>
        <w:bidi w:val="0"/>
        <w:spacing w:before="0" w:after="320" w:line="286" w:lineRule="exact"/>
        <w:ind w:left="0" w:right="0" w:firstLine="0"/>
        <w:jc w:val="left"/>
      </w:pPr>
      <w:r>
        <w:rPr>
          <w:color w:val="000000"/>
          <w:spacing w:val="0"/>
          <w:w w:val="100"/>
          <w:position w:val="0"/>
        </w:rPr>
        <w:t>不适用</w:t>
      </w:r>
    </w:p>
    <w:p>
      <w:pPr>
        <w:pStyle w:val="Style11"/>
        <w:keepNext/>
        <w:keepLines/>
        <w:widowControl w:val="0"/>
        <w:shd w:val="clear" w:color="auto" w:fill="auto"/>
        <w:bidi w:val="0"/>
        <w:spacing w:before="0" w:after="0" w:line="286" w:lineRule="exact"/>
        <w:ind w:left="0" w:right="0" w:firstLine="0"/>
        <w:jc w:val="left"/>
      </w:pPr>
      <w:bookmarkStart w:id="509" w:name="bookmark509"/>
      <w:bookmarkStart w:id="510" w:name="bookmark510"/>
      <w:bookmarkStart w:id="511" w:name="bookmark511"/>
      <w:r>
        <w:rPr>
          <w:color w:val="000000"/>
          <w:spacing w:val="0"/>
          <w:w w:val="100"/>
          <w:position w:val="0"/>
        </w:rPr>
        <w:t>十六、其他</w:t>
      </w:r>
      <w:bookmarkEnd w:id="509"/>
      <w:bookmarkEnd w:id="510"/>
      <w:bookmarkEnd w:id="511"/>
    </w:p>
    <w:p>
      <w:pPr>
        <w:pStyle w:val="Style2"/>
        <w:keepNext w:val="0"/>
        <w:keepLines w:val="0"/>
        <w:widowControl w:val="0"/>
        <w:shd w:val="clear" w:color="auto" w:fill="auto"/>
        <w:bidi w:val="0"/>
        <w:spacing w:before="0" w:after="220" w:line="286" w:lineRule="exact"/>
        <w:ind w:left="0" w:right="0" w:firstLine="0"/>
        <w:jc w:val="left"/>
        <w:sectPr>
          <w:footnotePr>
            <w:pos w:val="pageBottom"/>
            <w:numFmt w:val="decimal"/>
            <w:numRestart w:val="continuous"/>
          </w:footnotePr>
          <w:pgSz w:w="11900" w:h="16840"/>
          <w:pgMar w:top="1450" w:right="1162" w:bottom="1489" w:left="1672" w:header="0" w:footer="3" w:gutter="0"/>
          <w:cols w:space="720"/>
          <w:noEndnote/>
          <w:rtlGutter w:val="0"/>
          <w:docGrid w:linePitch="360"/>
        </w:sectPr>
      </w:pPr>
      <w:bookmarkStart w:id="512" w:name="bookmark512"/>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bookmarkEnd w:id="512"/>
    </w:p>
    <w:p>
      <w:pPr>
        <w:pStyle w:val="Style8"/>
        <w:keepNext/>
        <w:keepLines/>
        <w:widowControl w:val="0"/>
        <w:shd w:val="clear" w:color="auto" w:fill="auto"/>
        <w:bidi w:val="0"/>
        <w:spacing w:before="0" w:after="240" w:line="240" w:lineRule="auto"/>
        <w:ind w:left="0" w:right="0" w:firstLine="0"/>
        <w:jc w:val="center"/>
      </w:pPr>
      <w:bookmarkStart w:id="513" w:name="bookmark513"/>
      <w:bookmarkStart w:id="514" w:name="bookmark514"/>
      <w:bookmarkStart w:id="515" w:name="bookmark515"/>
      <w:r>
        <w:rPr>
          <w:color w:val="000000"/>
          <w:spacing w:val="0"/>
          <w:w w:val="100"/>
          <w:position w:val="0"/>
        </w:rPr>
        <w:t>第五节环境与社会责任</w:t>
      </w:r>
      <w:bookmarkEnd w:id="513"/>
      <w:bookmarkEnd w:id="514"/>
      <w:bookmarkEnd w:id="515"/>
    </w:p>
    <w:p>
      <w:pPr>
        <w:pStyle w:val="Style11"/>
        <w:keepNext/>
        <w:keepLines/>
        <w:widowControl w:val="0"/>
        <w:shd w:val="clear" w:color="auto" w:fill="auto"/>
        <w:tabs>
          <w:tab w:pos="478" w:val="left"/>
        </w:tabs>
        <w:bidi w:val="0"/>
        <w:spacing w:before="0" w:after="40" w:line="274" w:lineRule="exact"/>
        <w:ind w:left="0" w:right="0" w:firstLine="0"/>
        <w:jc w:val="both"/>
      </w:pPr>
      <w:bookmarkStart w:id="516" w:name="bookmark516"/>
      <w:bookmarkStart w:id="517" w:name="bookmark517"/>
      <w:bookmarkStart w:id="518" w:name="bookmark518"/>
      <w:bookmarkStart w:id="519" w:name="bookmark519"/>
      <w:r>
        <w:rPr>
          <w:color w:val="000000"/>
          <w:spacing w:val="0"/>
          <w:w w:val="100"/>
          <w:position w:val="0"/>
        </w:rPr>
        <w:t>一</w:t>
      </w:r>
      <w:bookmarkEnd w:id="518"/>
      <w:r>
        <w:rPr>
          <w:color w:val="000000"/>
          <w:spacing w:val="0"/>
          <w:w w:val="100"/>
          <w:position w:val="0"/>
        </w:rPr>
        <w:t>、</w:t>
        <w:tab/>
        <w:t>环境信息情况</w:t>
      </w:r>
      <w:bookmarkEnd w:id="516"/>
      <w:bookmarkEnd w:id="517"/>
      <w:bookmarkEnd w:id="519"/>
    </w:p>
    <w:p>
      <w:pPr>
        <w:pStyle w:val="Style11"/>
        <w:keepNext/>
        <w:keepLines/>
        <w:widowControl w:val="0"/>
        <w:shd w:val="clear" w:color="auto" w:fill="auto"/>
        <w:tabs>
          <w:tab w:pos="536" w:val="left"/>
        </w:tabs>
        <w:bidi w:val="0"/>
        <w:spacing w:before="0" w:after="40" w:line="274" w:lineRule="exact"/>
        <w:ind w:left="0" w:right="0" w:firstLine="0"/>
        <w:jc w:val="both"/>
      </w:pPr>
      <w:bookmarkStart w:id="516" w:name="bookmark516"/>
      <w:bookmarkStart w:id="517" w:name="bookmark517"/>
      <w:bookmarkStart w:id="520" w:name="bookmark520"/>
      <w:bookmarkStart w:id="521" w:name="bookmark521"/>
      <w:r>
        <w:rPr>
          <w:color w:val="000000"/>
          <w:spacing w:val="0"/>
          <w:w w:val="100"/>
          <w:position w:val="0"/>
        </w:rPr>
        <w:t>（</w:t>
      </w:r>
      <w:bookmarkEnd w:id="520"/>
      <w:r>
        <w:rPr>
          <w:color w:val="000000"/>
          <w:spacing w:val="0"/>
          <w:w w:val="100"/>
          <w:position w:val="0"/>
        </w:rPr>
        <w:t>一）</w:t>
        <w:tab/>
        <w:t>属于环境保护部门公布的重点排污单位的公司及其主要子公司的环保情况说明</w:t>
      </w:r>
      <w:bookmarkEnd w:id="516"/>
      <w:bookmarkEnd w:id="517"/>
      <w:bookmarkEnd w:id="521"/>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40" w:line="274" w:lineRule="exact"/>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w:t>
      </w:r>
      <w:bookmarkEnd w:id="524"/>
      <w:r>
        <w:rPr>
          <w:color w:val="000000"/>
          <w:spacing w:val="0"/>
          <w:w w:val="100"/>
          <w:position w:val="0"/>
        </w:rPr>
        <w:t>二）</w:t>
        <w:tab/>
        <w:t>重点排污单位之外的公司环保情况说明</w:t>
      </w:r>
      <w:bookmarkEnd w:id="522"/>
      <w:bookmarkEnd w:id="523"/>
      <w:bookmarkEnd w:id="525"/>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口适用口不适用</w:t>
      </w:r>
    </w:p>
    <w:p>
      <w:pPr>
        <w:pStyle w:val="Style11"/>
        <w:keepNext/>
        <w:keepLines/>
        <w:widowControl w:val="0"/>
        <w:numPr>
          <w:ilvl w:val="0"/>
          <w:numId w:val="21"/>
        </w:numPr>
        <w:shd w:val="clear" w:color="auto" w:fill="auto"/>
        <w:tabs>
          <w:tab w:pos="440" w:val="left"/>
        </w:tabs>
        <w:bidi w:val="0"/>
        <w:spacing w:before="0" w:after="40" w:line="274" w:lineRule="exact"/>
        <w:ind w:left="0" w:right="0" w:firstLine="0"/>
        <w:jc w:val="both"/>
      </w:pPr>
      <w:bookmarkStart w:id="526" w:name="bookmark526"/>
      <w:bookmarkStart w:id="527" w:name="bookmark527"/>
      <w:bookmarkStart w:id="528" w:name="bookmark528"/>
      <w:bookmarkStart w:id="529" w:name="bookmark529"/>
      <w:bookmarkEnd w:id="528"/>
      <w:r>
        <w:rPr>
          <w:color w:val="000000"/>
          <w:spacing w:val="0"/>
          <w:w w:val="100"/>
          <w:position w:val="0"/>
        </w:rPr>
        <w:t>因环境问题受到行政处罚的情况</w:t>
      </w:r>
      <w:bookmarkEnd w:id="526"/>
      <w:bookmarkEnd w:id="527"/>
      <w:bookmarkEnd w:id="529"/>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1"/>
        </w:numPr>
        <w:shd w:val="clear" w:color="auto" w:fill="auto"/>
        <w:tabs>
          <w:tab w:pos="440" w:val="left"/>
        </w:tabs>
        <w:bidi w:val="0"/>
        <w:spacing w:before="0" w:after="40" w:line="274" w:lineRule="exact"/>
        <w:ind w:left="0" w:right="0" w:firstLine="0"/>
        <w:jc w:val="both"/>
      </w:pPr>
      <w:bookmarkStart w:id="530" w:name="bookmark530"/>
      <w:bookmarkStart w:id="531" w:name="bookmark531"/>
      <w:bookmarkStart w:id="532" w:name="bookmark532"/>
      <w:bookmarkStart w:id="533" w:name="bookmark533"/>
      <w:bookmarkEnd w:id="532"/>
      <w:r>
        <w:rPr>
          <w:color w:val="000000"/>
          <w:spacing w:val="0"/>
          <w:w w:val="100"/>
          <w:position w:val="0"/>
        </w:rPr>
        <w:t>参照重点排污单位披露其他环境信息</w:t>
      </w:r>
      <w:bookmarkEnd w:id="530"/>
      <w:bookmarkEnd w:id="531"/>
      <w:bookmarkEnd w:id="533"/>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1"/>
        </w:numPr>
        <w:shd w:val="clear" w:color="auto" w:fill="auto"/>
        <w:tabs>
          <w:tab w:pos="440" w:val="left"/>
        </w:tabs>
        <w:bidi w:val="0"/>
        <w:spacing w:before="0" w:after="40" w:line="274" w:lineRule="exact"/>
        <w:ind w:left="0" w:right="0" w:firstLine="0"/>
        <w:jc w:val="both"/>
      </w:pPr>
      <w:bookmarkStart w:id="534" w:name="bookmark534"/>
      <w:bookmarkStart w:id="535" w:name="bookmark535"/>
      <w:bookmarkStart w:id="536" w:name="bookmark536"/>
      <w:bookmarkStart w:id="537" w:name="bookmark537"/>
      <w:bookmarkEnd w:id="536"/>
      <w:r>
        <w:rPr>
          <w:color w:val="000000"/>
          <w:spacing w:val="0"/>
          <w:w w:val="100"/>
          <w:position w:val="0"/>
        </w:rPr>
        <w:t>未披露其他环境信息的原因</w:t>
      </w:r>
      <w:bookmarkEnd w:id="534"/>
      <w:bookmarkEnd w:id="535"/>
      <w:bookmarkEnd w:id="53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公司在生产经营活动过程中高度重视环境保护工作，并严格执行相关法律法规的具体规定。 作为软件企业，公司在经营过程中无生产性废水，亦无废气、工业废料等污染物，产生的微小噪 声主要来源于对网关、服务器等设备的测试，及安装在办公场所的中央空调机组等相关设备，噪 声等级远小于允许的厂房噪声标准。</w:t>
      </w:r>
    </w:p>
    <w:p>
      <w:pPr>
        <w:pStyle w:val="Style11"/>
        <w:keepNext/>
        <w:keepLines/>
        <w:widowControl w:val="0"/>
        <w:shd w:val="clear" w:color="auto" w:fill="auto"/>
        <w:tabs>
          <w:tab w:pos="536" w:val="left"/>
        </w:tabs>
        <w:bidi w:val="0"/>
        <w:spacing w:before="0" w:after="40" w:line="274" w:lineRule="exact"/>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color w:val="000000"/>
          <w:spacing w:val="0"/>
          <w:w w:val="100"/>
          <w:position w:val="0"/>
        </w:rPr>
        <w:t>三）</w:t>
        <w:tab/>
        <w:t>有利于保护生态、防治污染、履行环境责任的相关信息</w:t>
      </w:r>
      <w:bookmarkEnd w:id="538"/>
      <w:bookmarkEnd w:id="539"/>
      <w:bookmarkEnd w:id="541"/>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40" w:line="274" w:lineRule="exact"/>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w:t>
      </w:r>
      <w:bookmarkEnd w:id="544"/>
      <w:r>
        <w:rPr>
          <w:color w:val="000000"/>
          <w:spacing w:val="0"/>
          <w:w w:val="100"/>
          <w:position w:val="0"/>
        </w:rPr>
        <w:t>四）</w:t>
        <w:tab/>
        <w:t>在报告期内为减少其碳排放所采取的措施及效果</w:t>
      </w:r>
      <w:bookmarkEnd w:id="542"/>
      <w:bookmarkEnd w:id="543"/>
      <w:bookmarkEnd w:id="545"/>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78" w:val="left"/>
        </w:tabs>
        <w:bidi w:val="0"/>
        <w:spacing w:before="0" w:after="40" w:line="274" w:lineRule="exact"/>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二</w:t>
      </w:r>
      <w:bookmarkEnd w:id="548"/>
      <w:r>
        <w:rPr>
          <w:color w:val="000000"/>
          <w:spacing w:val="0"/>
          <w:w w:val="100"/>
          <w:position w:val="0"/>
        </w:rPr>
        <w:t>、</w:t>
        <w:tab/>
        <w:t>社会责任工作情况</w:t>
      </w:r>
      <w:bookmarkEnd w:id="546"/>
      <w:bookmarkEnd w:id="547"/>
      <w:bookmarkEnd w:id="54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详见公司披露的《格尔软件股份有限公司</w:t>
      </w:r>
      <w:r>
        <w:rPr>
          <w:color w:val="000000"/>
          <w:spacing w:val="0"/>
          <w:w w:val="100"/>
          <w:position w:val="0"/>
          <w:sz w:val="19"/>
          <w:szCs w:val="19"/>
        </w:rPr>
        <w:t>2021</w:t>
      </w:r>
      <w:r>
        <w:rPr>
          <w:color w:val="000000"/>
          <w:spacing w:val="0"/>
          <w:w w:val="100"/>
          <w:position w:val="0"/>
        </w:rPr>
        <w:t>年度社会责任报告》。</w:t>
      </w:r>
    </w:p>
    <w:p>
      <w:pPr>
        <w:pStyle w:val="Style11"/>
        <w:keepNext/>
        <w:keepLines/>
        <w:widowControl w:val="0"/>
        <w:shd w:val="clear" w:color="auto" w:fill="auto"/>
        <w:tabs>
          <w:tab w:pos="483" w:val="left"/>
        </w:tabs>
        <w:bidi w:val="0"/>
        <w:spacing w:before="0" w:after="40" w:line="274" w:lineRule="exact"/>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三</w:t>
      </w:r>
      <w:bookmarkEnd w:id="552"/>
      <w:r>
        <w:rPr>
          <w:color w:val="000000"/>
          <w:spacing w:val="0"/>
          <w:w w:val="100"/>
          <w:position w:val="0"/>
        </w:rPr>
        <w:t>、</w:t>
        <w:tab/>
        <w:t>巩固拓展脱贫攻坚成果、乡村振兴等工作具体情况</w:t>
      </w:r>
      <w:bookmarkEnd w:id="550"/>
      <w:bookmarkEnd w:id="551"/>
      <w:bookmarkEnd w:id="553"/>
    </w:p>
    <w:p>
      <w:pPr>
        <w:pStyle w:val="Style2"/>
        <w:keepNext w:val="0"/>
        <w:keepLines w:val="0"/>
        <w:widowControl w:val="0"/>
        <w:shd w:val="clear" w:color="auto" w:fill="auto"/>
        <w:bidi w:val="0"/>
        <w:spacing w:before="0" w:after="40" w:line="274" w:lineRule="exact"/>
        <w:ind w:left="0" w:right="0" w:firstLine="0"/>
        <w:jc w:val="both"/>
        <w:sectPr>
          <w:footnotePr>
            <w:pos w:val="pageBottom"/>
            <w:numFmt w:val="decimal"/>
            <w:numRestart w:val="continuous"/>
          </w:footnotePr>
          <w:pgSz w:w="11900" w:h="16840"/>
          <w:pgMar w:top="1537" w:right="1259" w:bottom="1537"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8"/>
        <w:keepNext/>
        <w:keepLines/>
        <w:widowControl w:val="0"/>
        <w:shd w:val="clear" w:color="auto" w:fill="auto"/>
        <w:bidi w:val="0"/>
        <w:spacing w:before="360" w:after="260" w:line="240" w:lineRule="auto"/>
        <w:ind w:left="0" w:right="0" w:firstLine="0"/>
        <w:jc w:val="center"/>
      </w:pPr>
      <w:bookmarkStart w:id="554" w:name="bookmark554"/>
      <w:bookmarkStart w:id="555" w:name="bookmark555"/>
      <w:bookmarkStart w:id="556" w:name="bookmark556"/>
      <w:r>
        <w:rPr>
          <w:color w:val="000000"/>
          <w:spacing w:val="0"/>
          <w:w w:val="100"/>
          <w:position w:val="0"/>
        </w:rPr>
        <w:t>第六节重要事项</w:t>
      </w:r>
      <w:bookmarkEnd w:id="554"/>
      <w:bookmarkEnd w:id="555"/>
      <w:bookmarkEnd w:id="556"/>
    </w:p>
    <w:p>
      <w:pPr>
        <w:pStyle w:val="Style19"/>
        <w:keepNext w:val="0"/>
        <w:keepLines w:val="0"/>
        <w:widowControl w:val="0"/>
        <w:shd w:val="clear" w:color="auto" w:fill="auto"/>
        <w:bidi w:val="0"/>
        <w:spacing w:before="0" w:after="80" w:line="240" w:lineRule="auto"/>
        <w:ind w:left="0" w:right="0" w:firstLine="0"/>
        <w:jc w:val="left"/>
      </w:pPr>
      <w:bookmarkStart w:id="557" w:name="bookmark557"/>
      <w:r>
        <w:rPr>
          <w:b/>
          <w:bCs/>
          <w:color w:val="000000"/>
          <w:spacing w:val="0"/>
          <w:w w:val="100"/>
          <w:position w:val="0"/>
        </w:rPr>
        <w:t>一、承诺事项履行情况</w:t>
      </w:r>
      <w:bookmarkEnd w:id="557"/>
    </w:p>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口适用口不适用</w:t>
      </w:r>
    </w:p>
    <w:tbl>
      <w:tblPr>
        <w:tblOverlap w:val="never"/>
        <w:jc w:val="center"/>
        <w:tblLayout w:type="fixed"/>
      </w:tblPr>
      <w:tblGrid>
        <w:gridCol w:w="869"/>
        <w:gridCol w:w="701"/>
        <w:gridCol w:w="1142"/>
        <w:gridCol w:w="6662"/>
        <w:gridCol w:w="1277"/>
        <w:gridCol w:w="706"/>
        <w:gridCol w:w="710"/>
        <w:gridCol w:w="850"/>
        <w:gridCol w:w="974"/>
      </w:tblGrid>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承诺</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如未能 及时履 行应说 明下一</w:t>
            </w:r>
          </w:p>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步计划</w:t>
            </w:r>
          </w:p>
        </w:tc>
      </w:tr>
      <w:tr>
        <w:trPr>
          <w:trHeight w:val="24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孔令钢、 陆海天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若在公司首次公开发行股票上市之日起</w:t>
            </w:r>
            <w:r>
              <w:rPr>
                <w:color w:val="000000"/>
                <w:spacing w:val="0"/>
                <w:w w:val="100"/>
                <w:position w:val="0"/>
                <w:sz w:val="19"/>
                <w:szCs w:val="19"/>
              </w:rPr>
              <w:t>36</w:t>
            </w:r>
            <w:r>
              <w:rPr>
                <w:color w:val="000000"/>
                <w:spacing w:val="0"/>
                <w:w w:val="100"/>
                <w:position w:val="0"/>
              </w:rPr>
              <w:t>个月后的两年内减持公司股 票的，减持价格不低于发行价；若公司股票在锁定期内发生派息、送 股、资本公积转增股本等除权除息事项，发行价应做相应除权除息处 理；其在公司任职期间每年转让的股份不超过其所持有公司股份总数 的</w:t>
            </w:r>
            <w:r>
              <w:rPr>
                <w:color w:val="000000"/>
                <w:spacing w:val="0"/>
                <w:w w:val="100"/>
                <w:position w:val="0"/>
                <w:sz w:val="19"/>
                <w:szCs w:val="19"/>
              </w:rPr>
              <w:t>25%</w:t>
            </w:r>
            <w:r>
              <w:rPr>
                <w:color w:val="000000"/>
                <w:spacing w:val="0"/>
                <w:w w:val="100"/>
                <w:position w:val="0"/>
              </w:rPr>
              <w:t>；离职后</w:t>
            </w:r>
            <w:r>
              <w:rPr>
                <w:color w:val="000000"/>
                <w:spacing w:val="0"/>
                <w:w w:val="100"/>
                <w:position w:val="0"/>
                <w:sz w:val="19"/>
                <w:szCs w:val="19"/>
              </w:rPr>
              <w:t>6</w:t>
            </w:r>
            <w:r>
              <w:rPr>
                <w:color w:val="000000"/>
                <w:spacing w:val="0"/>
                <w:w w:val="100"/>
                <w:position w:val="0"/>
              </w:rPr>
              <w:t>个月内，不转让其所持有的公司股份。其不因职务 变更、离职等原因，而放弃履行上述承诺。如违反上述承诺减持公司 股份的，违规减持所得的收益归属公司所有，如其未将违规减持所得 的收益及时上缴公司的，公司有权将应付其现金分红中等额于违规减 持所得收益的部分扣留并归为公司所有。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自限售股份 锁定期满后 </w:t>
            </w:r>
            <w:r>
              <w:rPr>
                <w:color w:val="000000"/>
                <w:spacing w:val="0"/>
                <w:w w:val="100"/>
                <w:position w:val="0"/>
                <w:sz w:val="19"/>
                <w:szCs w:val="19"/>
              </w:rPr>
              <w:t>24</w:t>
            </w:r>
            <w:r>
              <w:rPr>
                <w:color w:val="000000"/>
                <w:spacing w:val="0"/>
                <w:w w:val="100"/>
                <w:position w:val="0"/>
              </w:rPr>
              <w:t xml:space="preserve">个月 内；自任职 之日起至卸 任/离职后 </w:t>
            </w:r>
            <w:r>
              <w:rPr>
                <w:color w:val="000000"/>
                <w:spacing w:val="0"/>
                <w:w w:val="100"/>
                <w:position w:val="0"/>
                <w:sz w:val="19"/>
                <w:szCs w:val="19"/>
              </w:rPr>
              <w:t>6</w:t>
            </w:r>
            <w:r>
              <w:rPr>
                <w:color w:val="000000"/>
                <w:spacing w:val="0"/>
                <w:w w:val="100"/>
                <w:position w:val="0"/>
              </w:rPr>
              <w:t>个月内。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格尔实业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若在公司首次公开发行股票上市之日起</w:t>
            </w:r>
            <w:r>
              <w:rPr>
                <w:color w:val="000000"/>
                <w:spacing w:val="0"/>
                <w:w w:val="100"/>
                <w:position w:val="0"/>
                <w:sz w:val="19"/>
                <w:szCs w:val="19"/>
              </w:rPr>
              <w:t>36</w:t>
            </w:r>
            <w:r>
              <w:rPr>
                <w:color w:val="000000"/>
                <w:spacing w:val="0"/>
                <w:w w:val="100"/>
                <w:position w:val="0"/>
              </w:rPr>
              <w:t>个月后的两年内减持公司股 票的，减持价格不低于发行价；若公司股票在锁定期内发生派息、送 股、资本公积转增股本等除权除息事项，发行价应做相应除权除息处 理。如违反上述承诺减持公司股份的，违规减持所得的收益归属公司 所有，如其未将违规减持所得的收益及时上缴公司的，公司有权将应 付其现金分红中等额于违规减持所得收益的部分扣留并归为公司所 有。</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自限售股份 锁定期满后 </w:t>
            </w:r>
            <w:r>
              <w:rPr>
                <w:color w:val="000000"/>
                <w:spacing w:val="0"/>
                <w:w w:val="100"/>
                <w:position w:val="0"/>
                <w:sz w:val="19"/>
                <w:szCs w:val="19"/>
              </w:rPr>
              <w:t>24</w:t>
            </w:r>
            <w:r>
              <w:rPr>
                <w:color w:val="000000"/>
                <w:spacing w:val="0"/>
                <w:w w:val="100"/>
                <w:position w:val="0"/>
              </w:rPr>
              <w:t>个月 内。</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69"/>
        <w:gridCol w:w="710"/>
        <w:gridCol w:w="1133"/>
        <w:gridCol w:w="6662"/>
        <w:gridCol w:w="1277"/>
        <w:gridCol w:w="706"/>
        <w:gridCol w:w="710"/>
        <w:gridCol w:w="850"/>
        <w:gridCol w:w="974"/>
      </w:tblGrid>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杨文山、 叶枫、陈 宁生、任 伟、范峰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其在公司任职期间每年转让的股份不超过其所持有公司股份总数的 </w:t>
            </w:r>
            <w:r>
              <w:rPr>
                <w:color w:val="000000"/>
                <w:spacing w:val="0"/>
                <w:w w:val="100"/>
                <w:position w:val="0"/>
                <w:sz w:val="19"/>
                <w:szCs w:val="19"/>
              </w:rPr>
              <w:t>25%；</w:t>
            </w:r>
            <w:r>
              <w:rPr>
                <w:color w:val="000000"/>
                <w:spacing w:val="0"/>
                <w:w w:val="100"/>
                <w:position w:val="0"/>
              </w:rPr>
              <w:t>离职后</w:t>
            </w:r>
            <w:r>
              <w:rPr>
                <w:color w:val="000000"/>
                <w:spacing w:val="0"/>
                <w:w w:val="100"/>
                <w:position w:val="0"/>
                <w:sz w:val="19"/>
                <w:szCs w:val="19"/>
              </w:rPr>
              <w:t>6</w:t>
            </w:r>
            <w:r>
              <w:rPr>
                <w:color w:val="000000"/>
                <w:spacing w:val="0"/>
                <w:w w:val="100"/>
                <w:position w:val="0"/>
              </w:rPr>
              <w:t>个月内，不转让其所持有的公司股份。其不因职务变 更、离职等原因，而放弃履行上述承诺。如违反上述承诺减持公司股 份的，违规减持所得的收益归属公司所有，如其未将违规减持所得的 收益及时上缴公司的，公司有权将应付其现金分红中等额于违规减持 所得收益的部分扣留并归为公司所有。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自任职之日 起至卸任/ 离职后</w:t>
            </w:r>
            <w:r>
              <w:rPr>
                <w:color w:val="000000"/>
                <w:spacing w:val="0"/>
                <w:w w:val="100"/>
                <w:position w:val="0"/>
                <w:sz w:val="19"/>
                <w:szCs w:val="19"/>
              </w:rPr>
              <w:t>6</w:t>
            </w:r>
            <w:r>
              <w:rPr>
                <w:color w:val="000000"/>
                <w:spacing w:val="0"/>
                <w:w w:val="100"/>
                <w:position w:val="0"/>
              </w:rPr>
              <w:t>个 月内。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展荣投资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若在公司首次公开发行股票上市之日起</w:t>
            </w:r>
            <w:r>
              <w:rPr>
                <w:color w:val="000000"/>
                <w:spacing w:val="0"/>
                <w:w w:val="100"/>
                <w:position w:val="0"/>
                <w:sz w:val="19"/>
                <w:szCs w:val="19"/>
              </w:rPr>
              <w:t>36</w:t>
            </w:r>
            <w:r>
              <w:rPr>
                <w:color w:val="000000"/>
                <w:spacing w:val="0"/>
                <w:w w:val="100"/>
                <w:position w:val="0"/>
              </w:rPr>
              <w:t>个月后的两年内减持公司股 票的，减持价格不低于发行价；若公司股票在锁定期内发生派息、送 股、资本公积转增股本等除权除息事项，发行价应做相应除权除息处 理。如违反上述承诺减持公司股份的，违规减持所得的收益归属公司 所有，如其未将违规减持所得的收益及时上缴公司的，公司有权将应 付其现金分红中等额于违规减持所得收益的部分扣留并归为公司所 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自限售股份 锁定期满后 </w:t>
            </w:r>
            <w:r>
              <w:rPr>
                <w:color w:val="000000"/>
                <w:spacing w:val="0"/>
                <w:w w:val="100"/>
                <w:position w:val="0"/>
                <w:sz w:val="19"/>
                <w:szCs w:val="19"/>
              </w:rPr>
              <w:t>24</w:t>
            </w:r>
            <w:r>
              <w:rPr>
                <w:color w:val="000000"/>
                <w:spacing w:val="0"/>
                <w:w w:val="100"/>
                <w:position w:val="0"/>
              </w:rPr>
              <w:t>个月 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37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孔令钢、 陆海天</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为避免同业竞争，公司实际控制人孔令钢、陆海天向本公司出具了</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《避免同业竞争承诺函》，承诺如下：</w:t>
            </w:r>
            <w:r>
              <w:rPr>
                <w:color w:val="000000"/>
                <w:spacing w:val="0"/>
                <w:w w:val="100"/>
                <w:position w:val="0"/>
                <w:sz w:val="19"/>
                <w:szCs w:val="19"/>
              </w:rPr>
              <w:t>“1</w:t>
            </w:r>
            <w:r>
              <w:rPr>
                <w:color w:val="000000"/>
                <w:spacing w:val="0"/>
                <w:w w:val="100"/>
                <w:position w:val="0"/>
              </w:rPr>
              <w:t>、本人将不在中国境内外直 接或间接从事或参与任何在商业上对公司构成竞争的业务及活动或拥 有与公司存在竞争关系的任何经济实体、机构、经济组织的权益；或 以其他任何形式取得该经济实体、机构、经济组织的控制权；或在该 经济实体、机构、经济组织中担任高级管理人员或核心人员；</w:t>
            </w:r>
            <w:r>
              <w:rPr>
                <w:color w:val="000000"/>
                <w:spacing w:val="0"/>
                <w:w w:val="100"/>
                <w:position w:val="0"/>
                <w:sz w:val="19"/>
                <w:szCs w:val="19"/>
              </w:rPr>
              <w:t>2</w:t>
            </w:r>
            <w:r>
              <w:rPr>
                <w:color w:val="000000"/>
                <w:spacing w:val="0"/>
                <w:w w:val="100"/>
                <w:position w:val="0"/>
              </w:rPr>
              <w:t>、本人 （包括本人所控制的公司）在今后的任何时间不会以任何方式经营或 从事与公司及其所控制的公司构成直接或间接竞争的业务或活动。凡 本人（包括本人所控制的公司）有任何商业机会可从事、参与或入股 任何可能会与公司及其所控制的公司生产经营构成竞争的业务，本人</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（包括本人所控制的公司）会将上述商业机会让予公司；</w:t>
            </w:r>
            <w:r>
              <w:rPr>
                <w:color w:val="000000"/>
                <w:spacing w:val="0"/>
                <w:w w:val="100"/>
                <w:position w:val="0"/>
                <w:sz w:val="19"/>
                <w:szCs w:val="19"/>
              </w:rPr>
              <w:t>3</w:t>
            </w:r>
            <w:r>
              <w:rPr>
                <w:color w:val="000000"/>
                <w:spacing w:val="0"/>
                <w:w w:val="100"/>
                <w:position w:val="0"/>
              </w:rPr>
              <w:t xml:space="preserve">、截至本承 诺函签署日，本人（包括本人控制的公司）未经营或从事任何在商业 上对公司及其所控制的公司构成直接或间接同业竞争的业务或活动； </w:t>
            </w:r>
            <w:r>
              <w:rPr>
                <w:color w:val="000000"/>
                <w:spacing w:val="0"/>
                <w:w w:val="100"/>
                <w:position w:val="0"/>
                <w:sz w:val="19"/>
                <w:szCs w:val="19"/>
              </w:rPr>
              <w:t>4</w:t>
            </w:r>
            <w:r>
              <w:rPr>
                <w:color w:val="000000"/>
                <w:spacing w:val="0"/>
                <w:w w:val="100"/>
                <w:position w:val="0"/>
              </w:rPr>
              <w:t>、如果本人（包括本人所控制的公司）违反上述声明、保证与承诺， 并造成公司经济损失的，本人同意赔偿相应损失；</w:t>
            </w:r>
            <w:r>
              <w:rPr>
                <w:color w:val="000000"/>
                <w:spacing w:val="0"/>
                <w:w w:val="100"/>
                <w:position w:val="0"/>
                <w:sz w:val="19"/>
                <w:szCs w:val="19"/>
              </w:rPr>
              <w:t>5</w:t>
            </w:r>
            <w:r>
              <w:rPr>
                <w:color w:val="000000"/>
                <w:spacing w:val="0"/>
                <w:w w:val="100"/>
                <w:position w:val="0"/>
              </w:rPr>
              <w:t>、本声明、承诺与 保证将持续有效，直至本人不再作为公司的实际控制人。”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本声明、承 诺与保证将 持续有效， 直至孔令钢 先生和陆海 天先生不再 作为公司的 实际控制 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69"/>
        <w:gridCol w:w="710"/>
        <w:gridCol w:w="1133"/>
        <w:gridCol w:w="6662"/>
        <w:gridCol w:w="1277"/>
        <w:gridCol w:w="706"/>
        <w:gridCol w:w="710"/>
        <w:gridCol w:w="850"/>
        <w:gridCol w:w="974"/>
      </w:tblGrid>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孔令钢、</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陆海天、</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格尔实业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在所持有公司股票的锁定期满后两年内，其减持的股票数量不超过其 持有公司股票数量的</w:t>
            </w:r>
            <w:r>
              <w:rPr>
                <w:color w:val="000000"/>
                <w:spacing w:val="0"/>
                <w:w w:val="100"/>
                <w:position w:val="0"/>
                <w:sz w:val="19"/>
                <w:szCs w:val="19"/>
              </w:rPr>
              <w:t>30%</w:t>
            </w:r>
            <w:r>
              <w:rPr>
                <w:color w:val="000000"/>
                <w:spacing w:val="0"/>
                <w:w w:val="100"/>
                <w:position w:val="0"/>
              </w:rPr>
              <w:t>；减持前</w:t>
            </w:r>
            <w:r>
              <w:rPr>
                <w:color w:val="000000"/>
                <w:spacing w:val="0"/>
                <w:w w:val="100"/>
                <w:position w:val="0"/>
                <w:sz w:val="19"/>
                <w:szCs w:val="19"/>
              </w:rPr>
              <w:t>3</w:t>
            </w:r>
            <w:r>
              <w:rPr>
                <w:color w:val="000000"/>
                <w:spacing w:val="0"/>
                <w:w w:val="100"/>
                <w:position w:val="0"/>
              </w:rPr>
              <w:t>个交易日通过公司予以公告，减 持价格（复权后）不低于发行价，减持方式包括竞价交易和大宗交 易。如违反上述承诺减持公司股份的，违规减持所得的收益归属公司 所有，如其未将违规减持所得的收益及时上缴公司的，公司有权将应 付其现金分红中等额于违规减持所得收益的部分扣留并归为公司所 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自限售股份 锁定期满后 </w:t>
            </w:r>
            <w:r>
              <w:rPr>
                <w:color w:val="000000"/>
                <w:spacing w:val="0"/>
                <w:w w:val="100"/>
                <w:position w:val="0"/>
                <w:sz w:val="19"/>
                <w:szCs w:val="19"/>
              </w:rPr>
              <w:t>24</w:t>
            </w:r>
            <w:r>
              <w:rPr>
                <w:color w:val="000000"/>
                <w:spacing w:val="0"/>
                <w:w w:val="100"/>
                <w:position w:val="0"/>
              </w:rPr>
              <w:t>个月 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展荣投资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在所持有公司股票的锁定期满后两年内，其减持公司股票通过竞价交 易、大宗交易等上海证券交易所认可的方式进行，减持价格（复权 后）不低于发行价，并在减持前</w:t>
            </w:r>
            <w:r>
              <w:rPr>
                <w:color w:val="000000"/>
                <w:spacing w:val="0"/>
                <w:w w:val="100"/>
                <w:position w:val="0"/>
                <w:sz w:val="19"/>
                <w:szCs w:val="19"/>
              </w:rPr>
              <w:t>3</w:t>
            </w:r>
            <w:r>
              <w:rPr>
                <w:color w:val="000000"/>
                <w:spacing w:val="0"/>
                <w:w w:val="100"/>
                <w:position w:val="0"/>
              </w:rPr>
              <w:t>个交易日通过公司予以公告。如违 反上述承诺减持公司股份的，违规减持所得的收益归属公司所有，如 其未将违规减持所得的收益及时上缴公司的，公司有权将应付其现金 分红中等额于违规减持所得收益的部分扣留并归为公司所有。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自限售股份 锁定期满后 </w:t>
            </w:r>
            <w:r>
              <w:rPr>
                <w:color w:val="000000"/>
                <w:spacing w:val="0"/>
                <w:w w:val="100"/>
                <w:position w:val="0"/>
                <w:sz w:val="19"/>
                <w:szCs w:val="19"/>
              </w:rPr>
              <w:t>24</w:t>
            </w:r>
            <w:r>
              <w:rPr>
                <w:color w:val="000000"/>
                <w:spacing w:val="0"/>
                <w:w w:val="100"/>
                <w:position w:val="0"/>
              </w:rPr>
              <w:t>个月 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公司董</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事、监</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事、高级</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管理人员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关于竞业禁止行为承诺如下：</w:t>
            </w:r>
            <w:r>
              <w:rPr>
                <w:color w:val="000000"/>
                <w:spacing w:val="0"/>
                <w:w w:val="100"/>
                <w:position w:val="0"/>
                <w:sz w:val="19"/>
                <w:szCs w:val="19"/>
              </w:rPr>
              <w:t>“（1）</w:t>
            </w:r>
            <w:r>
              <w:rPr>
                <w:color w:val="000000"/>
                <w:spacing w:val="0"/>
                <w:w w:val="100"/>
                <w:position w:val="0"/>
              </w:rPr>
              <w:t>未经股东大会同意，本人及本人 直系亲属不得为本人或他人经营与公司同类的业务，或进行与公司利 益发生冲突的对外投资；</w:t>
            </w:r>
            <w:r>
              <w:rPr>
                <w:color w:val="000000"/>
                <w:spacing w:val="0"/>
                <w:w w:val="100"/>
                <w:position w:val="0"/>
                <w:sz w:val="19"/>
                <w:szCs w:val="19"/>
              </w:rPr>
              <w:t>（2）</w:t>
            </w:r>
            <w:r>
              <w:rPr>
                <w:color w:val="000000"/>
                <w:spacing w:val="0"/>
                <w:w w:val="100"/>
                <w:position w:val="0"/>
              </w:rPr>
              <w:t>公司章程未作规定，或未经股东大会同 意，本人不得与公司签订合同（不包括聘任协议、劳动合同）或进行 交易；</w:t>
            </w:r>
            <w:r>
              <w:rPr>
                <w:color w:val="000000"/>
                <w:spacing w:val="0"/>
                <w:w w:val="100"/>
                <w:position w:val="0"/>
                <w:sz w:val="19"/>
                <w:szCs w:val="19"/>
              </w:rPr>
              <w:t>（3）</w:t>
            </w:r>
            <w:r>
              <w:rPr>
                <w:color w:val="000000"/>
                <w:spacing w:val="0"/>
                <w:w w:val="100"/>
                <w:position w:val="0"/>
              </w:rPr>
              <w:t>未经股东大会同意，不得利用职务便利为本人及其近亲属 谋求属于公司的商业机会；</w:t>
            </w:r>
            <w:r>
              <w:rPr>
                <w:color w:val="000000"/>
                <w:spacing w:val="0"/>
                <w:w w:val="100"/>
                <w:position w:val="0"/>
                <w:sz w:val="19"/>
                <w:szCs w:val="19"/>
              </w:rPr>
              <w:t>（4）</w:t>
            </w:r>
            <w:r>
              <w:rPr>
                <w:color w:val="000000"/>
                <w:spacing w:val="0"/>
                <w:w w:val="100"/>
                <w:position w:val="0"/>
              </w:rPr>
              <w:t>本人无论是在职时或离任后，保证不 泄露公司的商业秘密，不自己使用、或允许他人使用、或利用公司的 商业秘密与公司进行不正当的竞争。”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15"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董事、高 级管理人 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对公司填补回报措施能够得到切实履行作出承诺，具体如下：</w:t>
            </w:r>
            <w:r>
              <w:rPr>
                <w:color w:val="000000"/>
                <w:spacing w:val="0"/>
                <w:w w:val="100"/>
                <w:position w:val="0"/>
                <w:sz w:val="19"/>
                <w:szCs w:val="19"/>
              </w:rPr>
              <w:t>（1）</w:t>
            </w:r>
            <w:r>
              <w:rPr>
                <w:color w:val="000000"/>
                <w:spacing w:val="0"/>
                <w:w w:val="100"/>
                <w:position w:val="0"/>
              </w:rPr>
              <w:t>不 无偿或以不公平条件向其他单位或者个人输送利益，也不采用其他方 式损害公司利益</w:t>
            </w:r>
            <w:r>
              <w:rPr>
                <w:color w:val="000000"/>
                <w:spacing w:val="0"/>
                <w:w w:val="100"/>
                <w:position w:val="0"/>
                <w:sz w:val="19"/>
                <w:szCs w:val="19"/>
              </w:rPr>
              <w:t>；（2）</w:t>
            </w:r>
            <w:r>
              <w:rPr>
                <w:color w:val="000000"/>
                <w:spacing w:val="0"/>
                <w:w w:val="100"/>
                <w:position w:val="0"/>
              </w:rPr>
              <w:t>对董事和高级管理人员的职务消费行为进行约 束；</w:t>
            </w:r>
            <w:r>
              <w:rPr>
                <w:color w:val="000000"/>
                <w:spacing w:val="0"/>
                <w:w w:val="100"/>
                <w:position w:val="0"/>
                <w:sz w:val="19"/>
                <w:szCs w:val="19"/>
              </w:rPr>
              <w:t>（3）</w:t>
            </w:r>
            <w:r>
              <w:rPr>
                <w:color w:val="000000"/>
                <w:spacing w:val="0"/>
                <w:w w:val="100"/>
                <w:position w:val="0"/>
              </w:rPr>
              <w:t>不动用公司资产从事与其履行职责无关的投资、消费活动；</w:t>
            </w:r>
          </w:p>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sz w:val="19"/>
                <w:szCs w:val="19"/>
              </w:rPr>
              <w:t>（4）</w:t>
            </w:r>
            <w:r>
              <w:rPr>
                <w:color w:val="000000"/>
                <w:spacing w:val="0"/>
                <w:w w:val="100"/>
                <w:position w:val="0"/>
              </w:rPr>
              <w:t>由董事会或薪酬与考核委员会制定的薪酬制度与公司填补回报措 施的执行情况相挂钩；</w:t>
            </w:r>
            <w:r>
              <w:rPr>
                <w:color w:val="000000"/>
                <w:spacing w:val="0"/>
                <w:w w:val="100"/>
                <w:position w:val="0"/>
                <w:sz w:val="19"/>
                <w:szCs w:val="19"/>
              </w:rPr>
              <w:t>（5）</w:t>
            </w:r>
            <w:r>
              <w:rPr>
                <w:color w:val="000000"/>
                <w:spacing w:val="0"/>
                <w:w w:val="100"/>
                <w:position w:val="0"/>
              </w:rPr>
              <w:t>拟公布的公司股权激励的行权条件与公司 填补回报措施的执行情况相挂钩。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公司、实 际控制 人、持有</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若未履行相关承诺事项，将在股东大会及中国证监会指定报刊上公开 说明未履行承诺的具体原因并向股东和社会公众投资者道歉；若因未</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69"/>
        <w:gridCol w:w="710"/>
        <w:gridCol w:w="1133"/>
        <w:gridCol w:w="6662"/>
        <w:gridCol w:w="1277"/>
        <w:gridCol w:w="706"/>
        <w:gridCol w:w="710"/>
        <w:gridCol w:w="850"/>
        <w:gridCol w:w="974"/>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w:t>
            </w:r>
            <w:r>
              <w:rPr>
                <w:color w:val="000000"/>
                <w:spacing w:val="0"/>
                <w:w w:val="100"/>
                <w:position w:val="0"/>
                <w:sz w:val="19"/>
                <w:szCs w:val="19"/>
              </w:rPr>
              <w:t>5%</w:t>
            </w:r>
            <w:r>
              <w:rPr>
                <w:color w:val="000000"/>
                <w:spacing w:val="0"/>
                <w:w w:val="100"/>
                <w:position w:val="0"/>
              </w:rPr>
              <w:t>以 上股份的 主要股东 以及作为 股东的董 事、监 事、高级 管理人员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履行相关承诺事项，致使投资者在证券交易中遭受损失的，将依法向 投资者赔偿损失。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与再融</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资相关</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孔令钢、 陆海天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为使公司填补回报措施能够得到切实履行，公司控股股东、实际控制 人承诺如下：</w:t>
            </w:r>
            <w:r>
              <w:rPr>
                <w:color w:val="000000"/>
                <w:spacing w:val="0"/>
                <w:w w:val="100"/>
                <w:position w:val="0"/>
                <w:sz w:val="19"/>
                <w:szCs w:val="19"/>
              </w:rPr>
              <w:t>1</w:t>
            </w:r>
            <w:r>
              <w:rPr>
                <w:color w:val="000000"/>
                <w:spacing w:val="0"/>
                <w:w w:val="100"/>
                <w:position w:val="0"/>
              </w:rPr>
              <w:t>、承诺将严格执行关于上市公司治理的各项法律、法规 及规章制度，不越权干预公司经营管理活动；</w:t>
            </w:r>
            <w:r>
              <w:rPr>
                <w:color w:val="000000"/>
                <w:spacing w:val="0"/>
                <w:w w:val="100"/>
                <w:position w:val="0"/>
                <w:sz w:val="19"/>
                <w:szCs w:val="19"/>
              </w:rPr>
              <w:t>2</w:t>
            </w:r>
            <w:r>
              <w:rPr>
                <w:color w:val="000000"/>
                <w:spacing w:val="0"/>
                <w:w w:val="100"/>
                <w:position w:val="0"/>
              </w:rPr>
              <w:t>、督促公司切实履行填 补回报措施；</w:t>
            </w:r>
            <w:r>
              <w:rPr>
                <w:color w:val="000000"/>
                <w:spacing w:val="0"/>
                <w:w w:val="100"/>
                <w:position w:val="0"/>
                <w:sz w:val="19"/>
                <w:szCs w:val="19"/>
              </w:rPr>
              <w:t>3</w:t>
            </w:r>
            <w:r>
              <w:rPr>
                <w:color w:val="000000"/>
                <w:spacing w:val="0"/>
                <w:w w:val="100"/>
                <w:position w:val="0"/>
              </w:rPr>
              <w:t>、不无偿或以不公平条件向其他单位或者个人输送利 益，也不采用其他方式损害公司利益；自本承诺出具日至公司本次非 公开发行股票实施完毕前，若中国证监会作出关于填补回报措施及其 承诺的其他新的监管规定的，且上述承诺不能满足中国证监会该等规 定时，本人承诺届时将按照中国证监会的最新规定出具补充承诺。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0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董事、高 级管理人 员</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公司全体董事、高级管理人员将忠实、勤勉地履行职责，维护公司和 全体股东的合法权益。根据中国证监会相关规定为保证本公司填补回 报措施能够得到切实履行作出以下承诺：</w:t>
            </w:r>
            <w:r>
              <w:rPr>
                <w:color w:val="000000"/>
                <w:spacing w:val="0"/>
                <w:w w:val="100"/>
                <w:position w:val="0"/>
                <w:sz w:val="19"/>
                <w:szCs w:val="19"/>
              </w:rPr>
              <w:t>1</w:t>
            </w:r>
            <w:r>
              <w:rPr>
                <w:color w:val="000000"/>
                <w:spacing w:val="0"/>
                <w:w w:val="100"/>
                <w:position w:val="0"/>
              </w:rPr>
              <w:t>、不无偿或以不公平条件向 其他单位或者个人输送利益，也不采用其他方式损害公司利益；</w:t>
            </w:r>
            <w:r>
              <w:rPr>
                <w:color w:val="000000"/>
                <w:spacing w:val="0"/>
                <w:w w:val="100"/>
                <w:position w:val="0"/>
                <w:sz w:val="19"/>
                <w:szCs w:val="19"/>
              </w:rPr>
              <w:t>2</w:t>
            </w:r>
            <w:r>
              <w:rPr>
                <w:color w:val="000000"/>
                <w:spacing w:val="0"/>
                <w:w w:val="100"/>
                <w:position w:val="0"/>
              </w:rPr>
              <w:t>、对 职务消费行为进行约束；</w:t>
            </w:r>
            <w:r>
              <w:rPr>
                <w:color w:val="000000"/>
                <w:spacing w:val="0"/>
                <w:w w:val="100"/>
                <w:position w:val="0"/>
                <w:sz w:val="19"/>
                <w:szCs w:val="19"/>
              </w:rPr>
              <w:t>3</w:t>
            </w:r>
            <w:r>
              <w:rPr>
                <w:color w:val="000000"/>
                <w:spacing w:val="0"/>
                <w:w w:val="100"/>
                <w:position w:val="0"/>
              </w:rPr>
              <w:t>、不动用公司资产从事与本人履行职责无关 的投资、消费活动；</w:t>
            </w:r>
            <w:r>
              <w:rPr>
                <w:color w:val="000000"/>
                <w:spacing w:val="0"/>
                <w:w w:val="100"/>
                <w:position w:val="0"/>
                <w:sz w:val="19"/>
                <w:szCs w:val="19"/>
              </w:rPr>
              <w:t>4</w:t>
            </w:r>
            <w:r>
              <w:rPr>
                <w:color w:val="000000"/>
                <w:spacing w:val="0"/>
                <w:w w:val="100"/>
                <w:position w:val="0"/>
              </w:rPr>
              <w:t>、由董事会或薪酬与考核委员会制定的薪酬制度 与公司填补回报措施的执行情况相挂钩；</w:t>
            </w:r>
            <w:r>
              <w:rPr>
                <w:color w:val="000000"/>
                <w:spacing w:val="0"/>
                <w:w w:val="100"/>
                <w:position w:val="0"/>
                <w:sz w:val="19"/>
                <w:szCs w:val="19"/>
              </w:rPr>
              <w:t>5</w:t>
            </w:r>
            <w:r>
              <w:rPr>
                <w:color w:val="000000"/>
                <w:spacing w:val="0"/>
                <w:w w:val="100"/>
                <w:position w:val="0"/>
              </w:rPr>
              <w:t>、如果公司实施股权激励， 承诺在自身职责和权限范围内，全力促使公司拟公布的股权激励行权 条件与公司填补回报措施的执行情况相挂钩，并对公司董事会和股东 大会审议的相关议案投票赞成（如有表决权）；</w:t>
            </w:r>
            <w:r>
              <w:rPr>
                <w:color w:val="000000"/>
                <w:spacing w:val="0"/>
                <w:w w:val="100"/>
                <w:position w:val="0"/>
                <w:sz w:val="19"/>
                <w:szCs w:val="19"/>
              </w:rPr>
              <w:t>6</w:t>
            </w:r>
            <w:r>
              <w:rPr>
                <w:color w:val="000000"/>
                <w:spacing w:val="0"/>
                <w:w w:val="100"/>
                <w:position w:val="0"/>
              </w:rPr>
              <w:t>、自本承诺出具日至 公司本次非公开发行股票实施完毕前，若中国证监会作出关于填补回 报措施及其承诺的其他新的监管规定的，且上述承诺不能满足中国证 监会该等规定时，本人承诺届时将按照中国证监会的最新规定出具补 充承诺；</w:t>
            </w:r>
            <w:r>
              <w:rPr>
                <w:color w:val="000000"/>
                <w:spacing w:val="0"/>
                <w:w w:val="100"/>
                <w:position w:val="0"/>
                <w:sz w:val="19"/>
                <w:szCs w:val="19"/>
              </w:rPr>
              <w:t>7</w:t>
            </w:r>
            <w:r>
              <w:rPr>
                <w:color w:val="000000"/>
                <w:spacing w:val="0"/>
                <w:w w:val="100"/>
                <w:position w:val="0"/>
              </w:rPr>
              <w:t>、全面、完整、及时履行公司制定的有关填补被摊薄即期回 报措施以及本人对此作出的任何有关填补被摊薄即期回报措施的承</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869"/>
        <w:gridCol w:w="710"/>
        <w:gridCol w:w="1133"/>
        <w:gridCol w:w="6662"/>
        <w:gridCol w:w="1277"/>
        <w:gridCol w:w="706"/>
        <w:gridCol w:w="710"/>
        <w:gridCol w:w="850"/>
        <w:gridCol w:w="974"/>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诺。如违反上述承诺或拒不履行上述承诺，本人同意按照中国证券监 督管理委员会和上海证券交易所等证券监管机构发布的有关规定，对 本人作出相关处罚或采取相关监管措施；若本人违反该等承诺并给公 司或者投资者造成损失的，本人愿意依法承担对公司或者投资者的补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与股权 激励相 关的承 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公司不为任何激励对象依本激励计划获取有关权益提供贷款以及其他 任何形式的财务资助，包括为其贷款提供担保。公司</w:t>
            </w:r>
            <w:r>
              <w:rPr>
                <w:color w:val="000000"/>
                <w:spacing w:val="0"/>
                <w:w w:val="100"/>
                <w:position w:val="0"/>
                <w:sz w:val="19"/>
                <w:szCs w:val="19"/>
              </w:rPr>
              <w:t>2021</w:t>
            </w:r>
            <w:r>
              <w:rPr>
                <w:color w:val="000000"/>
                <w:spacing w:val="0"/>
                <w:w w:val="100"/>
                <w:position w:val="0"/>
              </w:rPr>
              <w:t>年股票期权 激励计划相关信息披露文件不存在虚假记载、误导性陈述或者重大遗 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w:t>
            </w:r>
            <w:r>
              <w:rPr>
                <w:color w:val="000000"/>
                <w:spacing w:val="0"/>
                <w:w w:val="100"/>
                <w:position w:val="0"/>
                <w:sz w:val="19"/>
                <w:szCs w:val="19"/>
              </w:rPr>
              <w:t xml:space="preserve">2021 </w:t>
            </w:r>
            <w:r>
              <w:rPr>
                <w:color w:val="000000"/>
                <w:spacing w:val="0"/>
                <w:w w:val="100"/>
                <w:position w:val="0"/>
              </w:rPr>
              <w:t>年股票期 权激励计 划全部激</w:t>
            </w:r>
          </w:p>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励对象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若公司因信息披露文件中有虚假记载、误导性陈述或者重大遗漏，导 致不符合授予权益或行使权益安排的，激励对象应当自相关信息披露 文件被确认存在虚假记载、误导性陈述或者重大遗漏后，将由本激励 计划所获得的全部利益返还公司。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792" w:right="1528" w:bottom="1598" w:left="1422" w:header="0" w:footer="3" w:gutter="0"/>
          <w:cols w:space="720"/>
          <w:noEndnote/>
          <w:rtlGutter w:val="0"/>
          <w:docGrid w:linePitch="360"/>
        </w:sectPr>
      </w:pPr>
    </w:p>
    <w:p>
      <w:pPr>
        <w:pStyle w:val="Style2"/>
        <w:keepNext w:val="0"/>
        <w:keepLines w:val="0"/>
        <w:widowControl w:val="0"/>
        <w:shd w:val="clear" w:color="auto" w:fill="auto"/>
        <w:tabs>
          <w:tab w:pos="526" w:val="left"/>
        </w:tabs>
        <w:bidi w:val="0"/>
        <w:spacing w:before="300" w:after="0" w:line="326" w:lineRule="exact"/>
        <w:ind w:left="0" w:right="0" w:firstLine="0"/>
        <w:jc w:val="left"/>
      </w:pPr>
      <w:bookmarkStart w:id="558" w:name="bookmark558"/>
      <w:r>
        <w:rPr>
          <w:rFonts w:ascii="Calibri" w:eastAsia="Calibri" w:hAnsi="Calibri" w:cs="Calibri"/>
          <w:b/>
          <w:bCs/>
          <w:color w:val="000000"/>
          <w:spacing w:val="0"/>
          <w:w w:val="100"/>
          <w:position w:val="0"/>
          <w:sz w:val="20"/>
          <w:szCs w:val="20"/>
        </w:rPr>
        <w:t>（</w:t>
      </w:r>
      <w:bookmarkEnd w:id="55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口已达到□未达到</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26" w:lineRule="exact"/>
        <w:ind w:left="0" w:right="0" w:firstLine="0"/>
        <w:jc w:val="left"/>
      </w:pPr>
      <w:bookmarkStart w:id="559" w:name="bookmark559"/>
      <w:r>
        <w:rPr>
          <w:rFonts w:ascii="Calibri" w:eastAsia="Calibri" w:hAnsi="Calibri" w:cs="Calibri"/>
          <w:b/>
          <w:bCs/>
          <w:color w:val="000000"/>
          <w:spacing w:val="0"/>
          <w:w w:val="100"/>
          <w:position w:val="0"/>
          <w:sz w:val="20"/>
          <w:szCs w:val="20"/>
        </w:rPr>
        <w:t>（</w:t>
      </w:r>
      <w:bookmarkEnd w:id="55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0" w:line="326" w:lineRule="exact"/>
        <w:ind w:left="0" w:right="0" w:firstLine="0"/>
        <w:jc w:val="left"/>
      </w:pPr>
      <w:bookmarkStart w:id="560" w:name="bookmark560"/>
      <w:r>
        <w:rPr>
          <w:b/>
          <w:bCs/>
          <w:color w:val="000000"/>
          <w:spacing w:val="0"/>
          <w:w w:val="100"/>
          <w:position w:val="0"/>
        </w:rPr>
        <w:t>二</w:t>
      </w:r>
      <w:bookmarkEnd w:id="560"/>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26" w:lineRule="exact"/>
        <w:ind w:left="0" w:right="0" w:firstLine="0"/>
        <w:jc w:val="left"/>
      </w:pPr>
      <w:bookmarkStart w:id="561" w:name="bookmark561"/>
      <w:r>
        <w:rPr>
          <w:b/>
          <w:bCs/>
          <w:color w:val="000000"/>
          <w:spacing w:val="0"/>
          <w:w w:val="100"/>
          <w:position w:val="0"/>
        </w:rPr>
        <w:t>三</w:t>
      </w:r>
      <w:bookmarkEnd w:id="561"/>
      <w:r>
        <w:rPr>
          <w:b/>
          <w:bCs/>
          <w:color w:val="000000"/>
          <w:spacing w:val="0"/>
          <w:w w:val="100"/>
          <w:position w:val="0"/>
        </w:rPr>
        <w:t>、</w:t>
        <w:tab/>
        <w:t>违规担保情况</w:t>
      </w:r>
    </w:p>
    <w:p>
      <w:pPr>
        <w:pStyle w:val="Style2"/>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26" w:lineRule="exact"/>
        <w:ind w:left="0" w:right="0" w:firstLine="0"/>
        <w:jc w:val="left"/>
      </w:pPr>
      <w:bookmarkStart w:id="562" w:name="bookmark562"/>
      <w:r>
        <w:rPr>
          <w:b/>
          <w:bCs/>
          <w:color w:val="000000"/>
          <w:spacing w:val="0"/>
          <w:w w:val="100"/>
          <w:position w:val="0"/>
        </w:rPr>
        <w:t>四</w:t>
      </w:r>
      <w:bookmarkEnd w:id="562"/>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0" w:line="326" w:lineRule="exact"/>
        <w:ind w:left="0" w:right="0" w:firstLine="0"/>
        <w:jc w:val="left"/>
      </w:pPr>
      <w:bookmarkStart w:id="563" w:name="bookmark563"/>
      <w:r>
        <w:rPr>
          <w:b/>
          <w:bCs/>
          <w:color w:val="000000"/>
          <w:spacing w:val="0"/>
          <w:w w:val="100"/>
          <w:position w:val="0"/>
        </w:rPr>
        <w:t>五</w:t>
      </w:r>
      <w:bookmarkEnd w:id="563"/>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594" w:val="left"/>
        </w:tabs>
        <w:bidi w:val="0"/>
        <w:spacing w:before="0" w:after="0" w:line="326" w:lineRule="exact"/>
        <w:ind w:left="0" w:right="0" w:firstLine="0"/>
        <w:jc w:val="left"/>
      </w:pPr>
      <w:bookmarkStart w:id="564" w:name="bookmark564"/>
      <w:r>
        <w:rPr>
          <w:b/>
          <w:bCs/>
          <w:color w:val="000000"/>
          <w:spacing w:val="0"/>
          <w:w w:val="100"/>
          <w:position w:val="0"/>
        </w:rPr>
        <w:t>（</w:t>
      </w:r>
      <w:bookmarkEnd w:id="564"/>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26" w:lineRule="exact"/>
        <w:ind w:left="0" w:right="0" w:firstLine="0"/>
        <w:jc w:val="left"/>
      </w:pPr>
      <w:bookmarkStart w:id="565" w:name="bookmark565"/>
      <w:r>
        <w:rPr>
          <w:b/>
          <w:bCs/>
          <w:color w:val="000000"/>
          <w:spacing w:val="0"/>
          <w:w w:val="100"/>
          <w:position w:val="0"/>
        </w:rPr>
        <w:t>（</w:t>
      </w:r>
      <w:bookmarkEnd w:id="565"/>
      <w:r>
        <w:rPr>
          <w:b/>
          <w:bCs/>
          <w:color w:val="000000"/>
          <w:spacing w:val="0"/>
          <w:w w:val="100"/>
          <w:position w:val="0"/>
        </w:rPr>
        <w:t>二）</w:t>
        <w:tab/>
        <w:t>公司对重大会计差错更正原因及影响的分析说明</w:t>
      </w:r>
    </w:p>
    <w:p>
      <w:pPr>
        <w:pStyle w:val="Style2"/>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26" w:lineRule="exact"/>
        <w:ind w:left="0" w:right="0" w:firstLine="0"/>
        <w:jc w:val="left"/>
      </w:pPr>
      <w:bookmarkStart w:id="566" w:name="bookmark566"/>
      <w:r>
        <w:rPr>
          <w:b/>
          <w:bCs/>
          <w:color w:val="000000"/>
          <w:spacing w:val="0"/>
          <w:w w:val="100"/>
          <w:position w:val="0"/>
        </w:rPr>
        <w:t>（</w:t>
      </w:r>
      <w:bookmarkEnd w:id="566"/>
      <w:r>
        <w:rPr>
          <w:b/>
          <w:bCs/>
          <w:color w:val="000000"/>
          <w:spacing w:val="0"/>
          <w:w w:val="100"/>
          <w:position w:val="0"/>
        </w:rPr>
        <w:t>三）</w:t>
        <w:tab/>
        <w:t>与前任会计师事务所进行的沟通情况</w:t>
      </w:r>
    </w:p>
    <w:p>
      <w:pPr>
        <w:pStyle w:val="Style2"/>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0" w:line="326" w:lineRule="exact"/>
        <w:ind w:left="0" w:right="0" w:firstLine="0"/>
        <w:jc w:val="left"/>
      </w:pPr>
      <w:bookmarkStart w:id="567" w:name="bookmark567"/>
      <w:r>
        <w:rPr>
          <w:b/>
          <w:bCs/>
          <w:color w:val="000000"/>
          <w:spacing w:val="0"/>
          <w:w w:val="100"/>
          <w:position w:val="0"/>
        </w:rPr>
        <w:t>（</w:t>
      </w:r>
      <w:bookmarkEnd w:id="567"/>
      <w:r>
        <w:rPr>
          <w:b/>
          <w:bCs/>
          <w:color w:val="000000"/>
          <w:spacing w:val="0"/>
          <w:w w:val="100"/>
          <w:position w:val="0"/>
        </w:rPr>
        <w:t>四）</w:t>
        <w:tab/>
        <w:t>其他说明</w:t>
      </w:r>
    </w:p>
    <w:p>
      <w:pPr>
        <w:pStyle w:val="Style2"/>
        <w:keepNext w:val="0"/>
        <w:keepLines w:val="0"/>
        <w:widowControl w:val="0"/>
        <w:shd w:val="clear" w:color="auto" w:fill="auto"/>
        <w:tabs>
          <w:tab w:pos="854" w:val="left"/>
        </w:tabs>
        <w:bidi w:val="0"/>
        <w:spacing w:before="0" w:after="260" w:line="326"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326" w:lineRule="exact"/>
        <w:ind w:left="0" w:right="0" w:firstLine="0"/>
        <w:jc w:val="left"/>
      </w:pPr>
      <w:bookmarkStart w:id="568" w:name="bookmark568"/>
      <w:r>
        <w:rPr>
          <w:b/>
          <w:bCs/>
          <w:color w:val="000000"/>
          <w:spacing w:val="0"/>
          <w:w w:val="100"/>
          <w:position w:val="0"/>
        </w:rPr>
        <w:t>六</w:t>
      </w:r>
      <w:bookmarkEnd w:id="568"/>
      <w:r>
        <w:rPr>
          <w:b/>
          <w:bCs/>
          <w:color w:val="000000"/>
          <w:spacing w:val="0"/>
          <w:w w:val="100"/>
          <w:position w:val="0"/>
        </w:rPr>
        <w:t>、</w:t>
        <w:tab/>
        <w:t>聘任、解聘会计师事务所情况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上会会计师事务所（特殊普通合伙）</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w:t>
            </w:r>
          </w:p>
        </w:tc>
      </w:tr>
    </w:tbl>
    <w:p>
      <w:pPr>
        <w:widowControl w:val="0"/>
        <w:spacing w:after="259" w:line="1" w:lineRule="exact"/>
      </w:pPr>
    </w:p>
    <w:tbl>
      <w:tblPr>
        <w:tblOverlap w:val="never"/>
        <w:jc w:val="center"/>
        <w:tblLayout w:type="fixed"/>
      </w:tblPr>
      <w:tblGrid>
        <w:gridCol w:w="2942"/>
        <w:gridCol w:w="3581"/>
        <w:gridCol w:w="23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上海信公轶禾企业管理咨询有限公司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聘任、解聘会计师事务所的情况说明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40" w:line="271"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七</w:t>
      </w:r>
      <w:bookmarkEnd w:id="571"/>
      <w:r>
        <w:rPr>
          <w:color w:val="000000"/>
          <w:spacing w:val="0"/>
          <w:w w:val="100"/>
          <w:position w:val="0"/>
        </w:rPr>
        <w:t>、</w:t>
        <w:tab/>
        <w:t>面临退市风险的情况</w:t>
      </w:r>
      <w:bookmarkEnd w:id="569"/>
      <w:bookmarkEnd w:id="570"/>
      <w:bookmarkEnd w:id="572"/>
    </w:p>
    <w:p>
      <w:pPr>
        <w:pStyle w:val="Style11"/>
        <w:keepNext/>
        <w:keepLines/>
        <w:widowControl w:val="0"/>
        <w:shd w:val="clear" w:color="auto" w:fill="auto"/>
        <w:tabs>
          <w:tab w:pos="536" w:val="left"/>
        </w:tabs>
        <w:bidi w:val="0"/>
        <w:spacing w:before="0" w:after="40" w:line="271" w:lineRule="exact"/>
        <w:ind w:left="0" w:right="0" w:firstLine="0"/>
        <w:jc w:val="left"/>
      </w:pPr>
      <w:bookmarkStart w:id="569" w:name="bookmark569"/>
      <w:bookmarkStart w:id="570" w:name="bookmark570"/>
      <w:bookmarkStart w:id="573" w:name="bookmark573"/>
      <w:bookmarkStart w:id="574" w:name="bookmark574"/>
      <w:r>
        <w:rPr>
          <w:color w:val="000000"/>
          <w:spacing w:val="0"/>
          <w:w w:val="100"/>
          <w:position w:val="0"/>
        </w:rPr>
        <w:t>（</w:t>
      </w:r>
      <w:bookmarkEnd w:id="573"/>
      <w:r>
        <w:rPr>
          <w:color w:val="000000"/>
          <w:spacing w:val="0"/>
          <w:w w:val="100"/>
          <w:position w:val="0"/>
        </w:rPr>
        <w:t>一）</w:t>
        <w:tab/>
        <w:t>导致退市风险警示的原因</w:t>
      </w:r>
      <w:bookmarkEnd w:id="569"/>
      <w:bookmarkEnd w:id="570"/>
      <w:bookmarkEnd w:id="574"/>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40" w:line="271"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color w:val="000000"/>
          <w:spacing w:val="0"/>
          <w:w w:val="100"/>
          <w:position w:val="0"/>
        </w:rPr>
        <w:t>二）</w:t>
        <w:tab/>
        <w:t>公司拟采取的应对措施</w:t>
      </w:r>
      <w:bookmarkEnd w:id="575"/>
      <w:bookmarkEnd w:id="576"/>
      <w:bookmarkEnd w:id="578"/>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40" w:line="271" w:lineRule="exact"/>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color w:val="000000"/>
          <w:spacing w:val="0"/>
          <w:w w:val="100"/>
          <w:position w:val="0"/>
        </w:rPr>
        <w:t>三）</w:t>
        <w:tab/>
        <w:t>面临终止上市的情况和原因</w:t>
      </w:r>
      <w:bookmarkEnd w:id="579"/>
      <w:bookmarkEnd w:id="580"/>
      <w:bookmarkEnd w:id="582"/>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40" w:line="271" w:lineRule="exact"/>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八</w:t>
      </w:r>
      <w:bookmarkEnd w:id="585"/>
      <w:r>
        <w:rPr>
          <w:color w:val="000000"/>
          <w:spacing w:val="0"/>
          <w:w w:val="100"/>
          <w:position w:val="0"/>
        </w:rPr>
        <w:t>、</w:t>
        <w:tab/>
        <w:t>破产重整相关事项</w:t>
      </w:r>
      <w:bookmarkEnd w:id="583"/>
      <w:bookmarkEnd w:id="584"/>
      <w:bookmarkEnd w:id="586"/>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40" w:line="271" w:lineRule="exact"/>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九</w:t>
      </w:r>
      <w:bookmarkEnd w:id="589"/>
      <w:r>
        <w:rPr>
          <w:color w:val="000000"/>
          <w:spacing w:val="0"/>
          <w:w w:val="100"/>
          <w:position w:val="0"/>
        </w:rPr>
        <w:t>、</w:t>
        <w:tab/>
        <w:t>重大诉讼、仲裁事项</w:t>
      </w:r>
      <w:bookmarkEnd w:id="587"/>
      <w:bookmarkEnd w:id="588"/>
      <w:bookmarkEnd w:id="590"/>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□本年度公司有重大诉讼、仲裁事项</w:t>
      </w:r>
      <w:r>
        <w:rPr>
          <w:color w:val="000000"/>
          <w:spacing w:val="0"/>
          <w:w w:val="100"/>
          <w:position w:val="0"/>
          <w:sz w:val="19"/>
          <w:szCs w:val="19"/>
        </w:rPr>
        <w:t>J</w:t>
      </w:r>
      <w:r>
        <w:rPr>
          <w:color w:val="000000"/>
          <w:spacing w:val="0"/>
          <w:w w:val="100"/>
          <w:position w:val="0"/>
        </w:rPr>
        <w:t>本年度公司无重大诉讼、仲裁事项</w:t>
      </w:r>
    </w:p>
    <w:p>
      <w:pPr>
        <w:pStyle w:val="Style11"/>
        <w:keepNext/>
        <w:keepLines/>
        <w:widowControl w:val="0"/>
        <w:shd w:val="clear" w:color="auto" w:fill="auto"/>
        <w:bidi w:val="0"/>
        <w:spacing w:before="0" w:after="40" w:line="278" w:lineRule="exact"/>
        <w:ind w:left="440" w:right="0" w:hanging="440"/>
        <w:jc w:val="left"/>
      </w:pPr>
      <w:bookmarkStart w:id="591" w:name="bookmark591"/>
      <w:bookmarkStart w:id="592" w:name="bookmark592"/>
      <w:bookmarkStart w:id="593" w:name="bookmark593"/>
      <w:r>
        <w:rPr>
          <w:color w:val="000000"/>
          <w:spacing w:val="0"/>
          <w:w w:val="100"/>
          <w:position w:val="0"/>
        </w:rPr>
        <w:t>十、上市公司及其董事、监事、高级管理人员、控股股东、实际控制人涉嫌违法违规、受到处罚 及整改情况</w:t>
      </w:r>
      <w:bookmarkEnd w:id="591"/>
      <w:bookmarkEnd w:id="592"/>
      <w:bookmarkEnd w:id="593"/>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40" w:line="271" w:lineRule="exact"/>
        <w:ind w:left="0" w:right="0" w:firstLine="0"/>
        <w:jc w:val="left"/>
      </w:pPr>
      <w:bookmarkStart w:id="594" w:name="bookmark594"/>
      <w:bookmarkStart w:id="595" w:name="bookmark595"/>
      <w:bookmarkStart w:id="596" w:name="bookmark596"/>
      <w:r>
        <w:rPr>
          <w:color w:val="000000"/>
          <w:spacing w:val="0"/>
          <w:w w:val="100"/>
          <w:position w:val="0"/>
        </w:rPr>
        <w:t>十一、报告期内公司及其控股股东、实际控制人诚信状况的说明</w:t>
      </w:r>
      <w:bookmarkEnd w:id="594"/>
      <w:bookmarkEnd w:id="595"/>
      <w:bookmarkEnd w:id="596"/>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报告期内，公司及公司控股股东、实际控制人严格遵守证监会、交易所发布的各项法律法规 及其他应当遵守的法律法规，公司及公司控股股东、实际控制人诚信情况良好，并无相关的不诚 信记录。</w:t>
      </w:r>
    </w:p>
    <w:p>
      <w:pPr>
        <w:pStyle w:val="Style2"/>
        <w:keepNext w:val="0"/>
        <w:keepLines w:val="0"/>
        <w:widowControl w:val="0"/>
        <w:shd w:val="clear" w:color="auto" w:fill="auto"/>
        <w:bidi w:val="0"/>
        <w:spacing w:before="0" w:after="100" w:line="271" w:lineRule="exact"/>
        <w:ind w:left="0" w:right="0" w:firstLine="0"/>
        <w:jc w:val="both"/>
      </w:pPr>
      <w:r>
        <w:rPr>
          <w:b/>
          <w:bCs/>
          <w:color w:val="000000"/>
          <w:spacing w:val="0"/>
          <w:w w:val="100"/>
          <w:position w:val="0"/>
        </w:rPr>
        <w:t>十二、重大关联交易</w:t>
      </w:r>
    </w:p>
    <w:p>
      <w:pPr>
        <w:pStyle w:val="Style2"/>
        <w:keepNext w:val="0"/>
        <w:keepLines w:val="0"/>
        <w:widowControl w:val="0"/>
        <w:shd w:val="clear" w:color="auto" w:fill="auto"/>
        <w:bidi w:val="0"/>
        <w:spacing w:before="0" w:after="0" w:line="264" w:lineRule="auto"/>
        <w:ind w:left="0" w:right="0" w:firstLine="0"/>
        <w:jc w:val="both"/>
      </w:pPr>
      <w:bookmarkStart w:id="597" w:name="bookmark597"/>
      <w:r>
        <w:rPr>
          <w:rFonts w:ascii="Calibri" w:eastAsia="Calibri" w:hAnsi="Calibri" w:cs="Calibri"/>
          <w:b/>
          <w:bCs/>
          <w:color w:val="000000"/>
          <w:spacing w:val="0"/>
          <w:w w:val="100"/>
          <w:position w:val="0"/>
          <w:sz w:val="20"/>
          <w:szCs w:val="20"/>
        </w:rPr>
        <w:t>（</w:t>
      </w:r>
      <w:bookmarkEnd w:id="597"/>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40" w:line="271" w:lineRule="exact"/>
        <w:ind w:left="0" w:right="0" w:firstLine="0"/>
        <w:jc w:val="both"/>
      </w:pPr>
      <w:bookmarkStart w:id="598" w:name="bookmark598"/>
      <w:r>
        <w:rPr>
          <w:b/>
          <w:bCs/>
          <w:color w:val="000000"/>
          <w:spacing w:val="0"/>
          <w:w w:val="100"/>
          <w:position w:val="0"/>
        </w:rPr>
        <w:t>1</w:t>
      </w:r>
      <w:bookmarkEnd w:id="598"/>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1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公司关于</w:t>
            </w:r>
            <w:r>
              <w:rPr>
                <w:color w:val="000000"/>
                <w:spacing w:val="0"/>
                <w:w w:val="100"/>
                <w:position w:val="0"/>
                <w:sz w:val="19"/>
                <w:szCs w:val="19"/>
              </w:rPr>
              <w:t>2020</w:t>
            </w:r>
            <w:r>
              <w:rPr>
                <w:color w:val="000000"/>
                <w:spacing w:val="0"/>
                <w:w w:val="100"/>
                <w:position w:val="0"/>
              </w:rPr>
              <w:t xml:space="preserve">年度日常关联交易执行情况及 </w:t>
            </w:r>
            <w:r>
              <w:rPr>
                <w:color w:val="000000"/>
                <w:spacing w:val="0"/>
                <w:w w:val="100"/>
                <w:position w:val="0"/>
                <w:sz w:val="19"/>
                <w:szCs w:val="19"/>
              </w:rPr>
              <w:t>2021</w:t>
            </w:r>
            <w:r>
              <w:rPr>
                <w:color w:val="000000"/>
                <w:spacing w:val="0"/>
                <w:w w:val="100"/>
                <w:position w:val="0"/>
              </w:rPr>
              <w:t>年度日常关联交易预计</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23</w:t>
            </w:r>
            <w:r>
              <w:rPr>
                <w:color w:val="000000"/>
                <w:spacing w:val="0"/>
                <w:w w:val="100"/>
                <w:position w:val="0"/>
              </w:rPr>
              <w:t>日披露的《格尔软 件股份有限公司</w:t>
            </w:r>
            <w:r>
              <w:rPr>
                <w:color w:val="000000"/>
                <w:spacing w:val="0"/>
                <w:w w:val="100"/>
                <w:position w:val="0"/>
                <w:sz w:val="19"/>
                <w:szCs w:val="19"/>
              </w:rPr>
              <w:t>2020</w:t>
            </w:r>
            <w:r>
              <w:rPr>
                <w:color w:val="000000"/>
                <w:spacing w:val="0"/>
                <w:w w:val="100"/>
                <w:position w:val="0"/>
              </w:rPr>
              <w:t>年度日常关联交易执行 情况及</w:t>
            </w:r>
            <w:r>
              <w:rPr>
                <w:color w:val="000000"/>
                <w:spacing w:val="0"/>
                <w:w w:val="100"/>
                <w:position w:val="0"/>
                <w:sz w:val="19"/>
                <w:szCs w:val="19"/>
              </w:rPr>
              <w:t>2021</w:t>
            </w:r>
            <w:r>
              <w:rPr>
                <w:color w:val="000000"/>
                <w:spacing w:val="0"/>
                <w:w w:val="100"/>
                <w:position w:val="0"/>
              </w:rPr>
              <w:t>年度日常关联交易预计的公告》</w:t>
            </w:r>
            <w:r>
              <w:rPr>
                <w:color w:val="000000"/>
                <w:spacing w:val="0"/>
                <w:w w:val="100"/>
                <w:position w:val="0"/>
                <w:sz w:val="19"/>
                <w:szCs w:val="19"/>
              </w:rPr>
              <w:t xml:space="preserve">， </w:t>
            </w:r>
            <w:r>
              <w:rPr>
                <w:color w:val="000000"/>
                <w:spacing w:val="0"/>
                <w:w w:val="100"/>
                <w:position w:val="0"/>
              </w:rPr>
              <w:t>公告编号</w:t>
            </w:r>
            <w:r>
              <w:rPr>
                <w:color w:val="000000"/>
                <w:spacing w:val="0"/>
                <w:w w:val="100"/>
                <w:position w:val="0"/>
                <w:sz w:val="19"/>
                <w:szCs w:val="19"/>
              </w:rPr>
              <w:t>2021-020</w:t>
            </w:r>
            <w:r>
              <w:rPr>
                <w:color w:val="000000"/>
                <w:spacing w:val="0"/>
                <w:w w:val="100"/>
                <w:position w:val="0"/>
              </w:rPr>
              <w:t>。</w:t>
            </w:r>
          </w:p>
        </w:tc>
      </w:tr>
    </w:tbl>
    <w:p>
      <w:pPr>
        <w:widowControl w:val="0"/>
        <w:spacing w:after="319" w:line="1" w:lineRule="exact"/>
      </w:pPr>
    </w:p>
    <w:p>
      <w:pPr>
        <w:pStyle w:val="Style11"/>
        <w:keepNext/>
        <w:keepLines/>
        <w:widowControl w:val="0"/>
        <w:shd w:val="clear" w:color="auto" w:fill="auto"/>
        <w:tabs>
          <w:tab w:pos="413" w:val="left"/>
        </w:tabs>
        <w:bidi w:val="0"/>
        <w:spacing w:before="0" w:after="10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rPr>
        <w:t>2</w:t>
      </w:r>
      <w:bookmarkEnd w:id="601"/>
      <w:r>
        <w:rPr>
          <w:color w:val="000000"/>
          <w:spacing w:val="0"/>
          <w:w w:val="100"/>
          <w:position w:val="0"/>
        </w:rPr>
        <w:t>、</w:t>
        <w:tab/>
        <w:t>已在临时公告披露，但有后续实施的进展或变化的事项</w:t>
      </w:r>
      <w:bookmarkEnd w:id="599"/>
      <w:bookmarkEnd w:id="600"/>
      <w:bookmarkEnd w:id="602"/>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13" w:val="left"/>
        </w:tabs>
        <w:bidi w:val="0"/>
        <w:spacing w:before="0" w:after="10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rPr>
        <w:t>3</w:t>
      </w:r>
      <w:bookmarkEnd w:id="605"/>
      <w:r>
        <w:rPr>
          <w:color w:val="000000"/>
          <w:spacing w:val="0"/>
          <w:w w:val="100"/>
          <w:position w:val="0"/>
        </w:rPr>
        <w:t>、</w:t>
        <w:tab/>
        <w:t>临时公告未披露的事项</w:t>
      </w:r>
      <w:bookmarkEnd w:id="603"/>
      <w:bookmarkEnd w:id="604"/>
      <w:bookmarkEnd w:id="606"/>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607" w:name="bookmark607"/>
      <w:r>
        <w:rPr>
          <w:b/>
          <w:bCs/>
          <w:color w:val="000000"/>
          <w:spacing w:val="0"/>
          <w:w w:val="100"/>
          <w:position w:val="0"/>
        </w:rPr>
        <w:t>（</w:t>
      </w:r>
      <w:bookmarkEnd w:id="607"/>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08" w:name="bookmark608"/>
      <w:r>
        <w:rPr>
          <w:b/>
          <w:bCs/>
          <w:color w:val="000000"/>
          <w:spacing w:val="0"/>
          <w:w w:val="100"/>
          <w:position w:val="0"/>
        </w:rPr>
        <w:t>1</w:t>
      </w:r>
      <w:bookmarkEnd w:id="60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09" w:name="bookmark609"/>
      <w:r>
        <w:rPr>
          <w:b/>
          <w:bCs/>
          <w:color w:val="000000"/>
          <w:spacing w:val="0"/>
          <w:w w:val="100"/>
          <w:position w:val="0"/>
        </w:rPr>
        <w:t>2</w:t>
      </w:r>
      <w:bookmarkEnd w:id="60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0" w:name="bookmark610"/>
      <w:r>
        <w:rPr>
          <w:b/>
          <w:bCs/>
          <w:color w:val="000000"/>
          <w:spacing w:val="0"/>
          <w:w w:val="100"/>
          <w:position w:val="0"/>
        </w:rPr>
        <w:t>3</w:t>
      </w:r>
      <w:bookmarkEnd w:id="61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1" w:name="bookmark611"/>
      <w:r>
        <w:rPr>
          <w:b/>
          <w:bCs/>
          <w:color w:val="000000"/>
          <w:spacing w:val="0"/>
          <w:w w:val="100"/>
          <w:position w:val="0"/>
        </w:rPr>
        <w:t>4</w:t>
      </w:r>
      <w:bookmarkEnd w:id="611"/>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612" w:name="bookmark612"/>
      <w:r>
        <w:rPr>
          <w:rFonts w:ascii="Calibri" w:eastAsia="Calibri" w:hAnsi="Calibri" w:cs="Calibri"/>
          <w:b/>
          <w:bCs/>
          <w:color w:val="000000"/>
          <w:spacing w:val="0"/>
          <w:w w:val="100"/>
          <w:position w:val="0"/>
          <w:sz w:val="20"/>
          <w:szCs w:val="20"/>
        </w:rPr>
        <w:t>（</w:t>
      </w:r>
      <w:bookmarkEnd w:id="612"/>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3" w:name="bookmark613"/>
      <w:r>
        <w:rPr>
          <w:b/>
          <w:bCs/>
          <w:color w:val="000000"/>
          <w:spacing w:val="0"/>
          <w:w w:val="100"/>
          <w:position w:val="0"/>
        </w:rPr>
        <w:t>1</w:t>
      </w:r>
      <w:bookmarkEnd w:id="613"/>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4" w:name="bookmark614"/>
      <w:r>
        <w:rPr>
          <w:b/>
          <w:bCs/>
          <w:color w:val="000000"/>
          <w:spacing w:val="0"/>
          <w:w w:val="100"/>
          <w:position w:val="0"/>
        </w:rPr>
        <w:t>2</w:t>
      </w:r>
      <w:bookmarkEnd w:id="614"/>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5" w:name="bookmark615"/>
      <w:r>
        <w:rPr>
          <w:b/>
          <w:bCs/>
          <w:color w:val="000000"/>
          <w:spacing w:val="0"/>
          <w:w w:val="100"/>
          <w:position w:val="0"/>
        </w:rPr>
        <w:t>3</w:t>
      </w:r>
      <w:bookmarkEnd w:id="615"/>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16" w:name="bookmark616"/>
      <w:r>
        <w:rPr>
          <w:rFonts w:ascii="Calibri" w:eastAsia="Calibri" w:hAnsi="Calibri" w:cs="Calibri"/>
          <w:b/>
          <w:bCs/>
          <w:color w:val="000000"/>
          <w:spacing w:val="0"/>
          <w:w w:val="100"/>
          <w:position w:val="0"/>
          <w:sz w:val="20"/>
          <w:szCs w:val="20"/>
        </w:rPr>
        <w:t>（</w:t>
      </w:r>
      <w:bookmarkEnd w:id="616"/>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7" w:name="bookmark617"/>
      <w:r>
        <w:rPr>
          <w:b/>
          <w:bCs/>
          <w:color w:val="000000"/>
          <w:spacing w:val="0"/>
          <w:w w:val="100"/>
          <w:position w:val="0"/>
        </w:rPr>
        <w:t>1</w:t>
      </w:r>
      <w:bookmarkEnd w:id="61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8" w:name="bookmark618"/>
      <w:r>
        <w:rPr>
          <w:b/>
          <w:bCs/>
          <w:color w:val="000000"/>
          <w:spacing w:val="0"/>
          <w:w w:val="100"/>
          <w:position w:val="0"/>
        </w:rPr>
        <w:t>2</w:t>
      </w:r>
      <w:bookmarkEnd w:id="618"/>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08" w:val="left"/>
        </w:tabs>
        <w:bidi w:val="0"/>
        <w:spacing w:before="0" w:after="80" w:line="240" w:lineRule="auto"/>
        <w:ind w:left="0" w:right="0" w:firstLine="0"/>
        <w:jc w:val="left"/>
      </w:pPr>
      <w:bookmarkStart w:id="619" w:name="bookmark619"/>
      <w:r>
        <w:rPr>
          <w:b/>
          <w:bCs/>
          <w:color w:val="000000"/>
          <w:spacing w:val="0"/>
          <w:w w:val="100"/>
          <w:position w:val="0"/>
        </w:rPr>
        <w:t>3</w:t>
      </w:r>
      <w:bookmarkEnd w:id="619"/>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620" w:name="bookmark620"/>
      <w:r>
        <w:rPr>
          <w:b/>
          <w:bCs/>
          <w:color w:val="000000"/>
          <w:spacing w:val="0"/>
          <w:w w:val="100"/>
          <w:position w:val="0"/>
        </w:rPr>
        <w:t>（</w:t>
      </w:r>
      <w:bookmarkEnd w:id="620"/>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621" w:name="bookmark621"/>
      <w:r>
        <w:rPr>
          <w:rFonts w:ascii="Calibri" w:eastAsia="Calibri" w:hAnsi="Calibri" w:cs="Calibri"/>
          <w:b/>
          <w:bCs/>
          <w:color w:val="000000"/>
          <w:spacing w:val="0"/>
          <w:w w:val="100"/>
          <w:position w:val="0"/>
          <w:sz w:val="20"/>
          <w:szCs w:val="20"/>
        </w:rPr>
        <w:t>（</w:t>
      </w:r>
      <w:bookmarkEnd w:id="621"/>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after="80" w:line="240" w:lineRule="auto"/>
        <w:ind w:left="0" w:right="0" w:firstLine="0"/>
        <w:jc w:val="left"/>
      </w:pPr>
      <w:bookmarkStart w:id="622" w:name="bookmark622"/>
      <w:r>
        <w:rPr>
          <w:b/>
          <w:bCs/>
          <w:color w:val="000000"/>
          <w:spacing w:val="0"/>
          <w:w w:val="100"/>
          <w:position w:val="0"/>
        </w:rPr>
        <w:t>（</w:t>
      </w:r>
      <w:bookmarkEnd w:id="622"/>
      <w:r>
        <w:rPr>
          <w:b/>
          <w:bCs/>
          <w:color w:val="000000"/>
          <w:spacing w:val="0"/>
          <w:w w:val="100"/>
          <w:position w:val="0"/>
        </w:rPr>
        <w:t>一）托管、承包、租赁事项</w:t>
      </w:r>
    </w:p>
    <w:p>
      <w:pPr>
        <w:pStyle w:val="Style2"/>
        <w:keepNext w:val="0"/>
        <w:keepLines w:val="0"/>
        <w:widowControl w:val="0"/>
        <w:shd w:val="clear" w:color="auto" w:fill="auto"/>
        <w:bidi w:val="0"/>
        <w:spacing w:before="0" w:after="80" w:line="240" w:lineRule="auto"/>
        <w:ind w:left="0" w:right="0" w:firstLine="0"/>
        <w:jc w:val="left"/>
      </w:pPr>
      <w:bookmarkStart w:id="623" w:name="bookmark623"/>
      <w:r>
        <w:rPr>
          <w:b/>
          <w:bCs/>
          <w:color w:val="000000"/>
          <w:spacing w:val="0"/>
          <w:w w:val="100"/>
          <w:position w:val="0"/>
        </w:rPr>
        <w:t>1</w:t>
      </w:r>
      <w:bookmarkEnd w:id="623"/>
      <w:r>
        <w:rPr>
          <w:b/>
          <w:bCs/>
          <w:color w:val="000000"/>
          <w:spacing w:val="0"/>
          <w:w w:val="100"/>
          <w:position w:val="0"/>
        </w:rPr>
        <w:t>、托管情况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1"/>
        <w:keepNext/>
        <w:keepLines/>
        <w:widowControl w:val="0"/>
        <w:shd w:val="clear" w:color="auto" w:fill="auto"/>
        <w:tabs>
          <w:tab w:pos="418" w:val="left"/>
        </w:tabs>
        <w:bidi w:val="0"/>
        <w:spacing w:before="0" w:after="10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2</w:t>
      </w:r>
      <w:bookmarkEnd w:id="626"/>
      <w:r>
        <w:rPr>
          <w:color w:val="000000"/>
          <w:spacing w:val="0"/>
          <w:w w:val="100"/>
          <w:position w:val="0"/>
        </w:rPr>
        <w:t>、</w:t>
        <w:tab/>
        <w:t>承包情况</w:t>
      </w:r>
      <w:bookmarkEnd w:id="624"/>
      <w:bookmarkEnd w:id="625"/>
      <w:bookmarkEnd w:id="62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18" w:val="left"/>
        </w:tabs>
        <w:bidi w:val="0"/>
        <w:spacing w:before="0" w:after="10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3</w:t>
      </w:r>
      <w:bookmarkEnd w:id="630"/>
      <w:r>
        <w:rPr>
          <w:color w:val="000000"/>
          <w:spacing w:val="0"/>
          <w:w w:val="100"/>
          <w:position w:val="0"/>
        </w:rPr>
        <w:t>、</w:t>
        <w:tab/>
        <w:t>租赁情况</w:t>
      </w:r>
      <w:bookmarkEnd w:id="628"/>
      <w:bookmarkEnd w:id="629"/>
      <w:bookmarkEnd w:id="63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color w:val="000000"/>
          <w:spacing w:val="0"/>
          <w:w w:val="100"/>
          <w:position w:val="0"/>
        </w:rPr>
        <w:t>二）担保情况</w:t>
      </w:r>
      <w:bookmarkEnd w:id="632"/>
      <w:bookmarkEnd w:id="633"/>
      <w:bookmarkEnd w:id="6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38"/>
        <w:gridCol w:w="624"/>
        <w:gridCol w:w="624"/>
        <w:gridCol w:w="490"/>
        <w:gridCol w:w="701"/>
        <w:gridCol w:w="710"/>
        <w:gridCol w:w="989"/>
        <w:gridCol w:w="898"/>
        <w:gridCol w:w="480"/>
        <w:gridCol w:w="634"/>
        <w:gridCol w:w="360"/>
        <w:gridCol w:w="360"/>
        <w:gridCol w:w="355"/>
        <w:gridCol w:w="451"/>
        <w:gridCol w:w="523"/>
      </w:tblGrid>
      <w:tr>
        <w:trPr>
          <w:trHeight w:val="307" w:hRule="exact"/>
        </w:trPr>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卜担保情况（不包括对子公司的担</w:t>
            </w:r>
            <w:r>
              <w:rPr>
                <w:color w:val="000000"/>
                <w:spacing w:val="0"/>
                <w:w w:val="100"/>
                <w:position w:val="0"/>
                <w:sz w:val="19"/>
                <w:szCs w:val="19"/>
              </w:rPr>
              <w:t>1</w:t>
            </w:r>
          </w:p>
        </w:tc>
        <w:tc>
          <w:tcPr>
            <w:gridSpan w:val="6"/>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呆）</w:t>
            </w:r>
          </w:p>
        </w:tc>
      </w:tr>
      <w:tr>
        <w:trPr>
          <w:trHeight w:val="21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担保发 生日期 （协议 签署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物</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（如</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0" w:lineRule="exact"/>
              <w:ind w:left="0" w:right="0" w:firstLine="0"/>
              <w:jc w:val="left"/>
            </w:pPr>
            <w:r>
              <w:rPr>
                <w:color w:val="000000"/>
                <w:spacing w:val="0"/>
                <w:w w:val="100"/>
                <w:position w:val="0"/>
              </w:rPr>
              <w:t>担保 是否 已经 履行</w:t>
            </w:r>
          </w:p>
          <w:p>
            <w:pPr>
              <w:pStyle w:val="Style17"/>
              <w:keepNext w:val="0"/>
              <w:keepLines w:val="0"/>
              <w:widowControl w:val="0"/>
              <w:shd w:val="clear" w:color="auto" w:fill="auto"/>
              <w:bidi w:val="0"/>
              <w:spacing w:before="0" w:after="0" w:line="280" w:lineRule="exact"/>
              <w:ind w:left="0" w:right="0" w:firstLine="0"/>
              <w:jc w:val="left"/>
            </w:pPr>
            <w:r>
              <w:rPr>
                <w:color w:val="000000"/>
                <w:spacing w:val="0"/>
                <w:w w:val="100"/>
                <w:position w:val="0"/>
              </w:rPr>
              <w:t>完毕</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担保是否逾期</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担保逾期金额</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反担保情况</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是否为关联方担保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w:t>
            </w:r>
          </w:p>
        </w:tc>
        <w:tc>
          <w:tcPr>
            <w:gridSpan w:val="5"/>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内担保发生额合计（不包括对子 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报告期末担保余额合计</w:t>
            </w:r>
            <w:r>
              <w:rPr>
                <w:color w:val="000000"/>
                <w:spacing w:val="0"/>
                <w:w w:val="100"/>
                <w:position w:val="0"/>
                <w:sz w:val="19"/>
                <w:szCs w:val="19"/>
              </w:rPr>
              <w:t>（A）</w:t>
            </w:r>
            <w:r>
              <w:rPr>
                <w:color w:val="000000"/>
                <w:spacing w:val="0"/>
                <w:w w:val="100"/>
                <w:position w:val="0"/>
              </w:rPr>
              <w:t>（不包括对 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1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00" w:right="0" w:firstLine="0"/>
              <w:jc w:val="left"/>
              <w:rPr>
                <w:sz w:val="19"/>
                <w:szCs w:val="19"/>
              </w:rPr>
            </w:pPr>
            <w:r>
              <w:rPr>
                <w:color w:val="000000"/>
                <w:spacing w:val="0"/>
                <w:w w:val="100"/>
                <w:position w:val="0"/>
                <w:sz w:val="19"/>
                <w:szCs w:val="19"/>
              </w:rPr>
              <w:t>330.94</w:t>
            </w: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报告期末对子公司担保余额合计</w:t>
            </w:r>
            <w:r>
              <w:rPr>
                <w:color w:val="000000"/>
                <w:spacing w:val="0"/>
                <w:w w:val="100"/>
                <w:position w:val="0"/>
                <w:sz w:val="19"/>
                <w:szCs w:val="19"/>
              </w:rPr>
              <w:t>（B）</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00" w:right="0" w:firstLine="0"/>
              <w:jc w:val="left"/>
              <w:rPr>
                <w:sz w:val="19"/>
                <w:szCs w:val="19"/>
              </w:rPr>
            </w:pPr>
            <w:r>
              <w:rPr>
                <w:color w:val="000000"/>
                <w:spacing w:val="0"/>
                <w:w w:val="100"/>
                <w:position w:val="0"/>
                <w:sz w:val="19"/>
                <w:szCs w:val="19"/>
              </w:rPr>
              <w:t>330.94</w:t>
            </w:r>
          </w:p>
        </w:tc>
      </w:tr>
      <w:tr>
        <w:trPr>
          <w:trHeight w:val="317" w:hRule="exact"/>
        </w:trPr>
        <w:tc>
          <w:tcPr>
            <w:gridSpan w:val="1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担保总额（</w:t>
            </w:r>
            <w:r>
              <w:rPr>
                <w:color w:val="000000"/>
                <w:spacing w:val="0"/>
                <w:w w:val="100"/>
                <w:position w:val="0"/>
                <w:sz w:val="19"/>
                <w:szCs w:val="19"/>
              </w:rPr>
              <w:t>A+B）</w:t>
            </w:r>
          </w:p>
        </w:tc>
        <w:tc>
          <w:tcPr>
            <w:gridSpan w:val="9"/>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4300" w:right="0" w:firstLine="0"/>
              <w:jc w:val="left"/>
              <w:rPr>
                <w:sz w:val="19"/>
                <w:szCs w:val="19"/>
              </w:rPr>
            </w:pPr>
            <w:r>
              <w:rPr>
                <w:color w:val="000000"/>
                <w:spacing w:val="0"/>
                <w:w w:val="100"/>
                <w:position w:val="0"/>
                <w:sz w:val="19"/>
                <w:szCs w:val="19"/>
              </w:rPr>
              <w:t>330.94</w:t>
            </w:r>
          </w:p>
        </w:tc>
      </w:tr>
      <w:tr>
        <w:trPr>
          <w:trHeight w:val="317"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0.24</w:t>
            </w:r>
          </w:p>
        </w:tc>
      </w:tr>
      <w:tr>
        <w:trPr>
          <w:trHeight w:val="317" w:hRule="exact"/>
        </w:trPr>
        <w:tc>
          <w:tcPr>
            <w:gridSpan w:val="15"/>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20"/>
                <w:szCs w:val="20"/>
              </w:rPr>
              <w:t>为股东、实际控制人及其关联方提供担 保的金额</w:t>
            </w:r>
            <w:r>
              <w:rPr>
                <w:color w:val="000000"/>
                <w:spacing w:val="0"/>
                <w:w w:val="100"/>
                <w:position w:val="0"/>
                <w:sz w:val="19"/>
                <w:szCs w:val="19"/>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20"/>
                <w:szCs w:val="20"/>
              </w:rPr>
              <w:t>直接或间接为资产负债率超过</w:t>
            </w:r>
            <w:r>
              <w:rPr>
                <w:color w:val="000000"/>
                <w:spacing w:val="0"/>
                <w:w w:val="100"/>
                <w:position w:val="0"/>
                <w:sz w:val="19"/>
                <w:szCs w:val="19"/>
              </w:rPr>
              <w:t>70%</w:t>
            </w:r>
            <w:r>
              <w:rPr>
                <w:color w:val="000000"/>
                <w:spacing w:val="0"/>
                <w:w w:val="100"/>
                <w:position w:val="0"/>
                <w:sz w:val="20"/>
                <w:szCs w:val="20"/>
              </w:rPr>
              <w:t>的被担 保对象提供的债务担保金额</w:t>
            </w:r>
            <w:r>
              <w:rPr>
                <w:color w:val="000000"/>
                <w:spacing w:val="0"/>
                <w:w w:val="100"/>
                <w:position w:val="0"/>
                <w:sz w:val="19"/>
                <w:szCs w:val="19"/>
              </w:rPr>
              <w:t>（D）</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6"/>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担保总额超过净资产</w:t>
            </w:r>
            <w:r>
              <w:rPr>
                <w:color w:val="000000"/>
                <w:spacing w:val="0"/>
                <w:w w:val="100"/>
                <w:position w:val="0"/>
                <w:sz w:val="19"/>
                <w:szCs w:val="19"/>
              </w:rPr>
              <w:t>50%</w:t>
            </w:r>
            <w:r>
              <w:rPr>
                <w:color w:val="000000"/>
                <w:spacing w:val="0"/>
                <w:w w:val="100"/>
                <w:position w:val="0"/>
              </w:rPr>
              <w:t>部分的金额</w:t>
            </w:r>
          </w:p>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上述三项担保金额合计</w:t>
            </w:r>
            <w:r>
              <w:rPr>
                <w:color w:val="000000"/>
                <w:spacing w:val="0"/>
                <w:w w:val="100"/>
                <w:position w:val="0"/>
                <w:sz w:val="19"/>
                <w:szCs w:val="19"/>
              </w:rPr>
              <w:t>（C+D+E）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6"/>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08" w:right="1251" w:bottom="1806" w:left="1770" w:header="0" w:footer="3" w:gutter="0"/>
          <w:cols w:space="720"/>
          <w:noEndnote/>
          <w:rtlGutter w:val="0"/>
          <w:docGrid w:linePitch="360"/>
        </w:sectPr>
      </w:pPr>
    </w:p>
    <w:p>
      <w:pPr>
        <w:pStyle w:val="Style2"/>
        <w:keepNext w:val="0"/>
        <w:keepLines w:val="0"/>
        <w:widowControl w:val="0"/>
        <w:shd w:val="clear" w:color="auto" w:fill="auto"/>
        <w:bidi w:val="0"/>
        <w:spacing w:before="100" w:after="140" w:line="240" w:lineRule="auto"/>
        <w:ind w:left="0" w:right="0" w:firstLine="0"/>
        <w:jc w:val="left"/>
      </w:pPr>
      <w:bookmarkStart w:id="636" w:name="bookmark636"/>
      <w:r>
        <w:rPr>
          <w:b/>
          <w:bCs/>
          <w:color w:val="000000"/>
          <w:spacing w:val="0"/>
          <w:w w:val="100"/>
          <w:position w:val="0"/>
        </w:rPr>
        <w:t>（</w:t>
      </w:r>
      <w:bookmarkEnd w:id="636"/>
      <w:r>
        <w:rPr>
          <w:b/>
          <w:bCs/>
          <w:color w:val="000000"/>
          <w:spacing w:val="0"/>
          <w:w w:val="100"/>
          <w:position w:val="0"/>
        </w:rPr>
        <w:t>三）委托他人进行现金资产管理的情况</w:t>
      </w:r>
    </w:p>
    <w:p>
      <w:pPr>
        <w:pStyle w:val="Style2"/>
        <w:keepNext w:val="0"/>
        <w:keepLines w:val="0"/>
        <w:widowControl w:val="0"/>
        <w:numPr>
          <w:ilvl w:val="0"/>
          <w:numId w:val="23"/>
        </w:numPr>
        <w:shd w:val="clear" w:color="auto" w:fill="auto"/>
        <w:bidi w:val="0"/>
        <w:spacing w:before="0" w:after="140" w:line="240" w:lineRule="auto"/>
        <w:ind w:left="0" w:right="0" w:firstLine="0"/>
        <w:jc w:val="left"/>
      </w:pPr>
      <w:bookmarkStart w:id="637" w:name="bookmark637"/>
      <w:bookmarkEnd w:id="637"/>
      <w:r>
        <w:rPr>
          <w:b/>
          <w:bCs/>
          <w:color w:val="000000"/>
          <w:spacing w:val="0"/>
          <w:w w:val="100"/>
          <w:position w:val="0"/>
        </w:rPr>
        <w:t>委托理财情况</w:t>
      </w:r>
    </w:p>
    <w:p>
      <w:pPr>
        <w:pStyle w:val="Style2"/>
        <w:keepNext w:val="0"/>
        <w:keepLines w:val="0"/>
        <w:widowControl w:val="0"/>
        <w:shd w:val="clear" w:color="auto" w:fill="auto"/>
        <w:bidi w:val="0"/>
        <w:spacing w:before="0" w:after="140" w:line="240" w:lineRule="auto"/>
        <w:ind w:left="0" w:right="0" w:firstLine="0"/>
        <w:jc w:val="left"/>
      </w:pPr>
      <w:bookmarkStart w:id="638" w:name="bookmark638"/>
      <w:r>
        <w:rPr>
          <w:b/>
          <w:bCs/>
          <w:color w:val="000000"/>
          <w:spacing w:val="0"/>
          <w:w w:val="100"/>
          <w:position w:val="0"/>
        </w:rPr>
        <w:t>（</w:t>
      </w:r>
      <w:bookmarkEnd w:id="638"/>
      <w:r>
        <w:rPr>
          <w:b/>
          <w:bCs/>
          <w:color w:val="000000"/>
          <w:spacing w:val="0"/>
          <w:w w:val="100"/>
          <w:position w:val="0"/>
        </w:rPr>
        <w:t>1）委托理财总体情况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568"/>
        <w:gridCol w:w="2602"/>
        <w:gridCol w:w="2606"/>
        <w:gridCol w:w="2606"/>
        <w:gridCol w:w="349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自有资金及募集资金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109,938.00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14,310.00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自有资金及募集资金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94,200.00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68,200.00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59" w:line="1" w:lineRule="exact"/>
      </w:pPr>
    </w:p>
    <w:p>
      <w:pPr>
        <w:pStyle w:val="Style11"/>
        <w:keepNext/>
        <w:keepLines/>
        <w:widowControl w:val="0"/>
        <w:shd w:val="clear" w:color="auto" w:fill="auto"/>
        <w:bidi w:val="0"/>
        <w:spacing w:before="0" w:after="40" w:line="240" w:lineRule="auto"/>
        <w:ind w:left="0" w:right="0" w:firstLine="0"/>
        <w:jc w:val="left"/>
      </w:pPr>
      <w:bookmarkStart w:id="639" w:name="bookmark639"/>
      <w:bookmarkStart w:id="640" w:name="bookmark640"/>
      <w:bookmarkStart w:id="641" w:name="bookmark641"/>
      <w:r>
        <w:rPr>
          <w:color w:val="000000"/>
          <w:spacing w:val="0"/>
          <w:w w:val="100"/>
          <w:position w:val="0"/>
        </w:rPr>
        <w:t>其他情况</w:t>
      </w:r>
      <w:bookmarkEnd w:id="639"/>
      <w:bookmarkEnd w:id="640"/>
      <w:bookmarkEnd w:id="641"/>
    </w:p>
    <w:p>
      <w:pPr>
        <w:pStyle w:val="Style2"/>
        <w:keepNext w:val="0"/>
        <w:keepLines w:val="0"/>
        <w:widowControl w:val="0"/>
        <w:shd w:val="clear" w:color="auto" w:fill="auto"/>
        <w:tabs>
          <w:tab w:pos="81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color w:val="000000"/>
          <w:spacing w:val="0"/>
          <w:w w:val="100"/>
          <w:position w:val="0"/>
        </w:rPr>
        <w:t>2）单项委托理财情况</w:t>
      </w:r>
      <w:bookmarkEnd w:id="642"/>
      <w:bookmarkEnd w:id="643"/>
      <w:bookmarkEnd w:id="645"/>
    </w:p>
    <w:p>
      <w:pPr>
        <w:pStyle w:val="Style2"/>
        <w:keepNext w:val="0"/>
        <w:keepLines w:val="0"/>
        <w:widowControl w:val="0"/>
        <w:shd w:val="clear" w:color="auto" w:fill="auto"/>
        <w:tabs>
          <w:tab w:pos="814" w:val="left"/>
        </w:tabs>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950"/>
        <w:gridCol w:w="1397"/>
        <w:gridCol w:w="1118"/>
        <w:gridCol w:w="1114"/>
        <w:gridCol w:w="1114"/>
        <w:gridCol w:w="979"/>
        <w:gridCol w:w="974"/>
        <w:gridCol w:w="974"/>
        <w:gridCol w:w="1118"/>
        <w:gridCol w:w="557"/>
        <w:gridCol w:w="840"/>
        <w:gridCol w:w="974"/>
        <w:gridCol w:w="418"/>
        <w:gridCol w:w="696"/>
        <w:gridCol w:w="658"/>
      </w:tblGrid>
      <w:tr>
        <w:trPr>
          <w:trHeight w:val="25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受托人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委托理财</w:t>
            </w:r>
          </w:p>
          <w:p>
            <w:pPr>
              <w:pStyle w:val="Style1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起始日期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委托理财</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终止日期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资金 投向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年化 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预 期 收 益 （如 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实际 收益或 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实际收回 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是 否 经 过 法 定 程 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未来</w:t>
            </w:r>
          </w:p>
          <w:p>
            <w:pPr>
              <w:pStyle w:val="Style1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是否</w:t>
            </w:r>
          </w:p>
          <w:p>
            <w:pPr>
              <w:pStyle w:val="Style1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有委</w:t>
            </w:r>
          </w:p>
          <w:p>
            <w:pPr>
              <w:pStyle w:val="Style1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托理</w:t>
            </w:r>
          </w:p>
          <w:p>
            <w:pPr>
              <w:pStyle w:val="Style17"/>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财计</w:t>
            </w:r>
          </w:p>
          <w:p>
            <w:pPr>
              <w:pStyle w:val="Style1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划</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 准备 计提 金额 （如 有）</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6%-3.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华夏银行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协议约定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浮动收益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67.09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0"/>
        <w:gridCol w:w="1397"/>
        <w:gridCol w:w="1118"/>
        <w:gridCol w:w="1114"/>
        <w:gridCol w:w="1114"/>
        <w:gridCol w:w="979"/>
        <w:gridCol w:w="974"/>
        <w:gridCol w:w="974"/>
        <w:gridCol w:w="1118"/>
        <w:gridCol w:w="557"/>
        <w:gridCol w:w="840"/>
        <w:gridCol w:w="974"/>
        <w:gridCol w:w="418"/>
        <w:gridCol w:w="696"/>
        <w:gridCol w:w="65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华夏银行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31.93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华夏银行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华夏银行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 </w:t>
            </w: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86.49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华夏银行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 </w:t>
            </w: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华夏银行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89.61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国融证券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2021/10/1</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w:t>
            </w:r>
            <w:r>
              <w:rPr>
                <w:color w:val="000000"/>
                <w:spacing w:val="0"/>
                <w:w w:val="100"/>
                <w:position w:val="0"/>
                <w:sz w:val="17"/>
                <w:szCs w:val="17"/>
              </w:rPr>
              <w:t>天滚存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尚未赎回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国融证券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2021/12/1</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w:t>
            </w:r>
            <w:r>
              <w:rPr>
                <w:color w:val="000000"/>
                <w:spacing w:val="0"/>
                <w:w w:val="100"/>
                <w:position w:val="0"/>
                <w:sz w:val="17"/>
                <w:szCs w:val="17"/>
              </w:rPr>
              <w:t>天滚存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尚未赎回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东兴证券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69.21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国融证券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2022/3/29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73.97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浮动收益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国融证券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国融证券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2022/9/27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尚未赎回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国融证券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券商理财产品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2021/10/1</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协议约定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固定收益</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w:t>
            </w:r>
            <w:r>
              <w:rPr>
                <w:color w:val="000000"/>
                <w:spacing w:val="0"/>
                <w:w w:val="100"/>
                <w:position w:val="0"/>
                <w:sz w:val="16"/>
                <w:szCs w:val="16"/>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尚未赎回</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11"/>
        <w:keepNext/>
        <w:keepLines/>
        <w:widowControl w:val="0"/>
        <w:shd w:val="clear" w:color="auto" w:fill="auto"/>
        <w:bidi w:val="0"/>
        <w:spacing w:before="0" w:after="60" w:line="240" w:lineRule="auto"/>
        <w:ind w:left="0" w:right="0" w:firstLine="0"/>
        <w:jc w:val="left"/>
      </w:pPr>
      <w:bookmarkStart w:id="646" w:name="bookmark646"/>
      <w:bookmarkStart w:id="647" w:name="bookmark647"/>
      <w:bookmarkStart w:id="648" w:name="bookmark648"/>
      <w:r>
        <w:rPr>
          <w:color w:val="000000"/>
          <w:spacing w:val="0"/>
          <w:w w:val="100"/>
          <w:position w:val="0"/>
        </w:rPr>
        <w:t>其他情况</w:t>
      </w:r>
      <w:bookmarkEnd w:id="646"/>
      <w:bookmarkEnd w:id="647"/>
      <w:bookmarkEnd w:id="648"/>
    </w:p>
    <w:p>
      <w:pPr>
        <w:pStyle w:val="Style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6840" w:h="11900" w:orient="landscape"/>
          <w:pgMar w:top="1792" w:right="1518" w:bottom="1541" w:left="142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5"/>
        </w:numPr>
        <w:shd w:val="clear" w:color="auto" w:fill="auto"/>
        <w:bidi w:val="0"/>
        <w:spacing w:before="0" w:after="140" w:line="240" w:lineRule="auto"/>
        <w:ind w:left="0" w:right="0" w:firstLine="0"/>
        <w:jc w:val="left"/>
      </w:pPr>
      <w:bookmarkStart w:id="649" w:name="bookmark649"/>
      <w:bookmarkEnd w:id="649"/>
      <w:r>
        <w:rPr>
          <w:b/>
          <w:bCs/>
          <w:color w:val="000000"/>
          <w:spacing w:val="0"/>
          <w:w w:val="100"/>
          <w:position w:val="0"/>
        </w:rPr>
        <w:t>委托理财减值准备</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3"/>
        </w:numPr>
        <w:shd w:val="clear" w:color="auto" w:fill="auto"/>
        <w:tabs>
          <w:tab w:pos="364" w:val="left"/>
        </w:tabs>
        <w:bidi w:val="0"/>
        <w:spacing w:before="0" w:after="140" w:line="240" w:lineRule="auto"/>
        <w:ind w:left="0" w:right="0" w:firstLine="0"/>
        <w:jc w:val="left"/>
      </w:pPr>
      <w:bookmarkStart w:id="650" w:name="bookmark650"/>
      <w:bookmarkEnd w:id="650"/>
      <w:r>
        <w:rPr>
          <w:b/>
          <w:bCs/>
          <w:color w:val="000000"/>
          <w:spacing w:val="0"/>
          <w:w w:val="100"/>
          <w:position w:val="0"/>
        </w:rPr>
        <w:t>委托贷款情况</w:t>
      </w:r>
    </w:p>
    <w:p>
      <w:pPr>
        <w:pStyle w:val="Style2"/>
        <w:keepNext w:val="0"/>
        <w:keepLines w:val="0"/>
        <w:widowControl w:val="0"/>
        <w:numPr>
          <w:ilvl w:val="0"/>
          <w:numId w:val="27"/>
        </w:numPr>
        <w:shd w:val="clear" w:color="auto" w:fill="auto"/>
        <w:tabs>
          <w:tab w:pos="430" w:val="left"/>
        </w:tabs>
        <w:bidi w:val="0"/>
        <w:spacing w:before="0" w:after="140" w:line="240" w:lineRule="auto"/>
        <w:ind w:left="0" w:right="0" w:firstLine="0"/>
        <w:jc w:val="left"/>
      </w:pPr>
      <w:bookmarkStart w:id="651" w:name="bookmark651"/>
      <w:bookmarkEnd w:id="651"/>
      <w:r>
        <w:rPr>
          <w:b/>
          <w:bCs/>
          <w:color w:val="000000"/>
          <w:spacing w:val="0"/>
          <w:w w:val="100"/>
          <w:position w:val="0"/>
        </w:rPr>
        <w:t>委托贷款总体情况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7"/>
        </w:numPr>
        <w:shd w:val="clear" w:color="auto" w:fill="auto"/>
        <w:tabs>
          <w:tab w:pos="430" w:val="left"/>
        </w:tabs>
        <w:bidi w:val="0"/>
        <w:spacing w:before="0" w:after="140" w:line="240" w:lineRule="auto"/>
        <w:ind w:left="0" w:right="0" w:firstLine="0"/>
        <w:jc w:val="left"/>
      </w:pPr>
      <w:bookmarkStart w:id="652" w:name="bookmark652"/>
      <w:bookmarkEnd w:id="652"/>
      <w:r>
        <w:rPr>
          <w:b/>
          <w:bCs/>
          <w:color w:val="000000"/>
          <w:spacing w:val="0"/>
          <w:w w:val="100"/>
          <w:position w:val="0"/>
        </w:rPr>
        <w:t>单项委托贷款情况</w:t>
      </w:r>
    </w:p>
    <w:p>
      <w:pPr>
        <w:pStyle w:val="Style2"/>
        <w:keepNext w:val="0"/>
        <w:keepLines w:val="0"/>
        <w:widowControl w:val="0"/>
        <w:shd w:val="clear" w:color="auto" w:fill="auto"/>
        <w:tabs>
          <w:tab w:pos="854"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7"/>
        </w:numPr>
        <w:shd w:val="clear" w:color="auto" w:fill="auto"/>
        <w:tabs>
          <w:tab w:pos="430" w:val="left"/>
        </w:tabs>
        <w:bidi w:val="0"/>
        <w:spacing w:before="0" w:after="140" w:line="240" w:lineRule="auto"/>
        <w:ind w:left="0" w:right="0" w:firstLine="0"/>
        <w:jc w:val="left"/>
      </w:pPr>
      <w:bookmarkStart w:id="653" w:name="bookmark653"/>
      <w:bookmarkEnd w:id="653"/>
      <w:r>
        <w:rPr>
          <w:b/>
          <w:bCs/>
          <w:color w:val="000000"/>
          <w:spacing w:val="0"/>
          <w:w w:val="100"/>
          <w:position w:val="0"/>
        </w:rPr>
        <w:t>委托贷款减值准备</w:t>
      </w:r>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3"/>
        </w:numPr>
        <w:shd w:val="clear" w:color="auto" w:fill="auto"/>
        <w:tabs>
          <w:tab w:pos="364" w:val="left"/>
        </w:tabs>
        <w:bidi w:val="0"/>
        <w:spacing w:before="0" w:after="140" w:line="240" w:lineRule="auto"/>
        <w:ind w:left="0" w:right="0" w:firstLine="0"/>
        <w:jc w:val="left"/>
      </w:pPr>
      <w:bookmarkStart w:id="654" w:name="bookmark654"/>
      <w:bookmarkEnd w:id="654"/>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
        </w:numPr>
        <w:shd w:val="clear" w:color="auto" w:fill="auto"/>
        <w:bidi w:val="0"/>
        <w:spacing w:before="0" w:after="140" w:line="240" w:lineRule="auto"/>
        <w:ind w:left="0" w:right="0" w:firstLine="0"/>
        <w:jc w:val="left"/>
      </w:pPr>
      <w:bookmarkStart w:id="655" w:name="bookmark655"/>
      <w:bookmarkEnd w:id="655"/>
      <w:r>
        <w:rPr>
          <w:b/>
          <w:bCs/>
          <w:color w:val="000000"/>
          <w:spacing w:val="0"/>
          <w:w w:val="100"/>
          <w:position w:val="0"/>
        </w:rPr>
        <w:t>其他重大合同</w:t>
      </w:r>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556" w:right="3124" w:bottom="1556" w:left="1773" w:header="0" w:footer="3" w:gutter="0"/>
          <w:cols w:space="720"/>
          <w:noEndnote/>
          <w:rtlGutter w:val="0"/>
          <w:docGrid w:linePitch="360"/>
        </w:sectPr>
      </w:pPr>
      <w:bookmarkStart w:id="656" w:name="bookmark656"/>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656"/>
    </w:p>
    <w:p>
      <w:pPr>
        <w:pStyle w:val="Style8"/>
        <w:keepNext/>
        <w:keepLines/>
        <w:widowControl w:val="0"/>
        <w:shd w:val="clear" w:color="auto" w:fill="auto"/>
        <w:bidi w:val="0"/>
        <w:spacing w:before="0" w:after="120" w:line="240" w:lineRule="auto"/>
        <w:ind w:left="0" w:right="0" w:firstLine="0"/>
        <w:jc w:val="center"/>
      </w:pPr>
      <w:bookmarkStart w:id="657" w:name="bookmark657"/>
      <w:bookmarkStart w:id="658" w:name="bookmark658"/>
      <w:bookmarkStart w:id="659" w:name="bookmark659"/>
      <w:r>
        <w:rPr>
          <w:color w:val="000000"/>
          <w:spacing w:val="0"/>
          <w:w w:val="100"/>
          <w:position w:val="0"/>
        </w:rPr>
        <w:t>第七节股份变动及股东情况</w:t>
      </w:r>
      <w:bookmarkEnd w:id="657"/>
      <w:bookmarkEnd w:id="658"/>
      <w:bookmarkEnd w:id="659"/>
    </w:p>
    <w:p>
      <w:pPr>
        <w:pStyle w:val="Style2"/>
        <w:keepNext w:val="0"/>
        <w:keepLines w:val="0"/>
        <w:widowControl w:val="0"/>
        <w:shd w:val="clear" w:color="auto" w:fill="auto"/>
        <w:bidi w:val="0"/>
        <w:spacing w:before="0" w:after="0" w:line="370" w:lineRule="exact"/>
        <w:ind w:left="0" w:right="0" w:firstLine="0"/>
        <w:jc w:val="left"/>
      </w:pPr>
      <w:bookmarkStart w:id="660" w:name="bookmark660"/>
      <w:r>
        <w:rPr>
          <w:b/>
          <w:bCs/>
          <w:color w:val="000000"/>
          <w:spacing w:val="0"/>
          <w:w w:val="100"/>
          <w:position w:val="0"/>
          <w:shd w:val="clear" w:color="auto" w:fill="FFFFFF"/>
        </w:rPr>
        <w:t>一</w:t>
      </w:r>
      <w:bookmarkEnd w:id="660"/>
      <w:r>
        <w:rPr>
          <w:b/>
          <w:bCs/>
          <w:color w:val="000000"/>
          <w:spacing w:val="0"/>
          <w:w w:val="100"/>
          <w:position w:val="0"/>
          <w:shd w:val="clear" w:color="auto" w:fill="FFFFFF"/>
        </w:rPr>
        <w:t>、股本变动情况</w:t>
      </w:r>
    </w:p>
    <w:p>
      <w:pPr>
        <w:pStyle w:val="Style2"/>
        <w:keepNext w:val="0"/>
        <w:keepLines w:val="0"/>
        <w:widowControl w:val="0"/>
        <w:numPr>
          <w:ilvl w:val="0"/>
          <w:numId w:val="29"/>
        </w:numPr>
        <w:shd w:val="clear" w:color="auto" w:fill="auto"/>
        <w:bidi w:val="0"/>
        <w:spacing w:before="0" w:after="0" w:line="370" w:lineRule="exact"/>
        <w:ind w:left="0" w:right="0" w:firstLine="0"/>
        <w:jc w:val="left"/>
      </w:pPr>
      <w:bookmarkStart w:id="661" w:name="bookmark661"/>
      <w:bookmarkEnd w:id="661"/>
      <w:r>
        <w:rPr>
          <w:b/>
          <w:bCs/>
          <w:color w:val="000000"/>
          <w:spacing w:val="0"/>
          <w:w w:val="100"/>
          <w:position w:val="0"/>
          <w:shd w:val="clear" w:color="auto" w:fill="FFFFFF"/>
        </w:rPr>
        <w:t>股份变动情况表</w:t>
      </w:r>
    </w:p>
    <w:p>
      <w:pPr>
        <w:pStyle w:val="Style2"/>
        <w:keepNext w:val="0"/>
        <w:keepLines w:val="0"/>
        <w:widowControl w:val="0"/>
        <w:shd w:val="clear" w:color="auto" w:fill="auto"/>
        <w:bidi w:val="0"/>
        <w:spacing w:before="0" w:after="120" w:line="370" w:lineRule="exact"/>
        <w:ind w:left="0" w:right="0" w:firstLine="0"/>
        <w:jc w:val="left"/>
      </w:pPr>
      <w:bookmarkStart w:id="662" w:name="bookmark662"/>
      <w:r>
        <w:rPr>
          <w:b/>
          <w:bCs/>
          <w:color w:val="000000"/>
          <w:spacing w:val="0"/>
          <w:w w:val="100"/>
          <w:position w:val="0"/>
        </w:rPr>
        <w:t>1</w:t>
      </w:r>
      <w:bookmarkEnd w:id="662"/>
      <w:r>
        <w:rPr>
          <w:b/>
          <w:bCs/>
          <w:color w:val="000000"/>
          <w:spacing w:val="0"/>
          <w:w w:val="100"/>
          <w:position w:val="0"/>
        </w:rPr>
        <w:t>、股份变动情况表</w:t>
      </w:r>
    </w:p>
    <w:p>
      <w:pPr>
        <w:pStyle w:val="Style19"/>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3710"/>
        <w:gridCol w:w="1368"/>
        <w:gridCol w:w="850"/>
        <w:gridCol w:w="754"/>
        <w:gridCol w:w="682"/>
        <w:gridCol w:w="1550"/>
        <w:gridCol w:w="1368"/>
        <w:gridCol w:w="1373"/>
        <w:gridCol w:w="1373"/>
        <w:gridCol w:w="85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20,901,134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-20,901,134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-20,901,134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4,722,851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-4,722,851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-4,722,851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15,529,985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-15,529,985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-15,529,985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14,881,687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-14,881,687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-14,881,687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、外资持股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172,200,560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+38,620,339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+20,901,134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+59,521,473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231,722,033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172,200,560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+38,620,339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+20,901,134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+59,521,473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231,722,033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193,101,694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+38,620,339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+38,620,339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231,722,033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r>
    </w:tbl>
    <w:p>
      <w:pPr>
        <w:sectPr>
          <w:footnotePr>
            <w:pos w:val="pageBottom"/>
            <w:numFmt w:val="decimal"/>
            <w:numRestart w:val="continuous"/>
          </w:footnotePr>
          <w:pgSz w:w="16840" w:h="11900" w:orient="landscape"/>
          <w:pgMar w:top="1940" w:right="1504" w:bottom="1940" w:left="1422" w:header="0" w:footer="3" w:gutter="0"/>
          <w:cols w:space="720"/>
          <w:noEndnote/>
          <w:rtlGutter w:val="0"/>
          <w:docGrid w:linePitch="360"/>
        </w:sectPr>
      </w:pPr>
    </w:p>
    <w:p>
      <w:pPr>
        <w:pStyle w:val="Style11"/>
        <w:keepNext/>
        <w:keepLines/>
        <w:widowControl w:val="0"/>
        <w:shd w:val="clear" w:color="auto" w:fill="auto"/>
        <w:tabs>
          <w:tab w:pos="419" w:val="left"/>
        </w:tabs>
        <w:bidi w:val="0"/>
        <w:spacing w:before="0" w:after="40" w:line="312" w:lineRule="exact"/>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2</w:t>
      </w:r>
      <w:bookmarkEnd w:id="665"/>
      <w:r>
        <w:rPr>
          <w:color w:val="000000"/>
          <w:spacing w:val="0"/>
          <w:w w:val="100"/>
          <w:position w:val="0"/>
        </w:rPr>
        <w:t>、</w:t>
        <w:tab/>
        <w:t>股份变动情况说明</w:t>
      </w:r>
      <w:bookmarkEnd w:id="663"/>
      <w:bookmarkEnd w:id="664"/>
      <w:bookmarkEnd w:id="666"/>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1</w:t>
      </w:r>
      <w:r>
        <w:rPr>
          <w:color w:val="000000"/>
          <w:spacing w:val="0"/>
          <w:w w:val="100"/>
          <w:position w:val="0"/>
        </w:rPr>
        <w:t>日，公司</w:t>
      </w:r>
      <w:r>
        <w:rPr>
          <w:color w:val="000000"/>
          <w:spacing w:val="0"/>
          <w:w w:val="100"/>
          <w:position w:val="0"/>
          <w:sz w:val="19"/>
          <w:szCs w:val="19"/>
        </w:rPr>
        <w:t>2020</w:t>
      </w:r>
      <w:r>
        <w:rPr>
          <w:color w:val="000000"/>
          <w:spacing w:val="0"/>
          <w:w w:val="100"/>
          <w:position w:val="0"/>
        </w:rPr>
        <w:t>年非公开发行限售股</w:t>
      </w:r>
      <w:r>
        <w:rPr>
          <w:color w:val="000000"/>
          <w:spacing w:val="0"/>
          <w:w w:val="100"/>
          <w:position w:val="0"/>
          <w:sz w:val="19"/>
          <w:szCs w:val="19"/>
        </w:rPr>
        <w:t>20,901,134</w:t>
      </w:r>
      <w:r>
        <w:rPr>
          <w:color w:val="000000"/>
          <w:spacing w:val="0"/>
          <w:w w:val="100"/>
          <w:position w:val="0"/>
        </w:rPr>
        <w:t>股上市流通。详见公司于</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2</w:t>
      </w:r>
      <w:r>
        <w:rPr>
          <w:color w:val="000000"/>
          <w:spacing w:val="0"/>
          <w:w w:val="100"/>
          <w:position w:val="0"/>
        </w:rPr>
        <w:t>月</w:t>
      </w:r>
      <w:r>
        <w:rPr>
          <w:color w:val="000000"/>
          <w:spacing w:val="0"/>
          <w:w w:val="100"/>
          <w:position w:val="0"/>
          <w:sz w:val="19"/>
          <w:szCs w:val="19"/>
        </w:rPr>
        <w:t>23</w:t>
      </w:r>
      <w:r>
        <w:rPr>
          <w:color w:val="000000"/>
          <w:spacing w:val="0"/>
          <w:w w:val="100"/>
          <w:position w:val="0"/>
        </w:rPr>
        <w:t>日刊登于上海证券交易所网站</w:t>
      </w:r>
      <w:r>
        <w:rPr>
          <w:color w:val="000000"/>
          <w:spacing w:val="0"/>
          <w:w w:val="100"/>
          <w:position w:val="0"/>
          <w:sz w:val="19"/>
          <w:szCs w:val="19"/>
        </w:rPr>
        <w:t>www.sse.com.cn</w:t>
      </w:r>
      <w:r>
        <w:rPr>
          <w:color w:val="000000"/>
          <w:spacing w:val="0"/>
          <w:w w:val="100"/>
          <w:position w:val="0"/>
        </w:rPr>
        <w:t>的《格尔软件股份有限公司非公开发行 限售股上市流通公告》公告编号：</w:t>
      </w:r>
      <w:r>
        <w:rPr>
          <w:color w:val="000000"/>
          <w:spacing w:val="0"/>
          <w:w w:val="100"/>
          <w:position w:val="0"/>
          <w:sz w:val="19"/>
          <w:szCs w:val="19"/>
        </w:rPr>
        <w:t>2021-006</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经公司</w:t>
      </w:r>
      <w:r>
        <w:rPr>
          <w:color w:val="000000"/>
          <w:spacing w:val="0"/>
          <w:w w:val="100"/>
          <w:position w:val="0"/>
          <w:sz w:val="19"/>
          <w:szCs w:val="19"/>
        </w:rPr>
        <w:t>2020</w:t>
      </w:r>
      <w:r>
        <w:rPr>
          <w:color w:val="000000"/>
          <w:spacing w:val="0"/>
          <w:w w:val="100"/>
          <w:position w:val="0"/>
        </w:rPr>
        <w:t>年年度股东大会审议通过，公司以</w:t>
      </w:r>
      <w:r>
        <w:rPr>
          <w:color w:val="000000"/>
          <w:spacing w:val="0"/>
          <w:w w:val="100"/>
          <w:position w:val="0"/>
          <w:sz w:val="19"/>
          <w:szCs w:val="19"/>
        </w:rPr>
        <w:t>2020</w:t>
      </w:r>
      <w:r>
        <w:rPr>
          <w:color w:val="000000"/>
          <w:spacing w:val="0"/>
          <w:w w:val="100"/>
          <w:position w:val="0"/>
        </w:rPr>
        <w:t>年末股本</w:t>
      </w:r>
      <w:r>
        <w:rPr>
          <w:color w:val="000000"/>
          <w:spacing w:val="0"/>
          <w:w w:val="100"/>
          <w:position w:val="0"/>
          <w:sz w:val="19"/>
          <w:szCs w:val="19"/>
        </w:rPr>
        <w:t>193,101,694</w:t>
      </w:r>
      <w:r>
        <w:rPr>
          <w:color w:val="000000"/>
          <w:spacing w:val="0"/>
          <w:w w:val="100"/>
          <w:position w:val="0"/>
        </w:rPr>
        <w:t>股为基数，用资 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2</w:t>
      </w:r>
      <w:r>
        <w:rPr>
          <w:color w:val="000000"/>
          <w:spacing w:val="0"/>
          <w:w w:val="100"/>
          <w:position w:val="0"/>
        </w:rPr>
        <w:t>股的比例转增股本，共计</w:t>
      </w:r>
      <w:r>
        <w:rPr>
          <w:color w:val="000000"/>
          <w:spacing w:val="0"/>
          <w:w w:val="100"/>
          <w:position w:val="0"/>
          <w:sz w:val="19"/>
          <w:szCs w:val="19"/>
        </w:rPr>
        <w:t>38, 620, 339</w:t>
      </w:r>
      <w:r>
        <w:rPr>
          <w:color w:val="000000"/>
          <w:spacing w:val="0"/>
          <w:w w:val="100"/>
          <w:position w:val="0"/>
        </w:rPr>
        <w:t>股，经本次转增后， 结余资本公积结转至以后年度。公司总股本由</w:t>
      </w:r>
      <w:r>
        <w:rPr>
          <w:color w:val="000000"/>
          <w:spacing w:val="0"/>
          <w:w w:val="100"/>
          <w:position w:val="0"/>
          <w:sz w:val="19"/>
          <w:szCs w:val="19"/>
        </w:rPr>
        <w:t>193,101,694</w:t>
      </w:r>
      <w:r>
        <w:rPr>
          <w:color w:val="000000"/>
          <w:spacing w:val="0"/>
          <w:w w:val="100"/>
          <w:position w:val="0"/>
        </w:rPr>
        <w:t>股增加至</w:t>
      </w:r>
      <w:r>
        <w:rPr>
          <w:color w:val="000000"/>
          <w:spacing w:val="0"/>
          <w:w w:val="100"/>
          <w:position w:val="0"/>
          <w:sz w:val="19"/>
          <w:szCs w:val="19"/>
        </w:rPr>
        <w:t>231,722,033</w:t>
      </w:r>
      <w:r>
        <w:rPr>
          <w:color w:val="000000"/>
          <w:spacing w:val="0"/>
          <w:w w:val="100"/>
          <w:position w:val="0"/>
        </w:rPr>
        <w:t>股。详见公司 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14</w:t>
      </w:r>
      <w:r>
        <w:rPr>
          <w:color w:val="000000"/>
          <w:spacing w:val="0"/>
          <w:w w:val="100"/>
          <w:position w:val="0"/>
        </w:rPr>
        <w:t>日刊登于上海证券交易所网站</w:t>
      </w:r>
      <w:r>
        <w:fldChar w:fldCharType="begin"/>
      </w:r>
      <w:r>
        <w:rPr/>
        <w:instrText> HYPERLINK "http://www.sse" </w:instrText>
      </w:r>
      <w:r>
        <w:fldChar w:fldCharType="separate"/>
      </w:r>
      <w:r>
        <w:rPr>
          <w:color w:val="000000"/>
          <w:spacing w:val="0"/>
          <w:w w:val="100"/>
          <w:position w:val="0"/>
          <w:sz w:val="19"/>
          <w:szCs w:val="19"/>
        </w:rPr>
        <w:t>www.sse</w:t>
      </w:r>
      <w:r>
        <w:fldChar w:fldCharType="end"/>
      </w:r>
      <w:r>
        <w:rPr>
          <w:color w:val="000000"/>
          <w:spacing w:val="0"/>
          <w:w w:val="100"/>
          <w:position w:val="0"/>
          <w:sz w:val="19"/>
          <w:szCs w:val="19"/>
        </w:rPr>
        <w:t>. com. cn</w:t>
      </w:r>
      <w:r>
        <w:rPr>
          <w:color w:val="000000"/>
          <w:spacing w:val="0"/>
          <w:w w:val="100"/>
          <w:position w:val="0"/>
        </w:rPr>
        <w:t>的《格尔软件股份有限公司</w:t>
      </w:r>
      <w:r>
        <w:rPr>
          <w:color w:val="000000"/>
          <w:spacing w:val="0"/>
          <w:w w:val="100"/>
          <w:position w:val="0"/>
          <w:sz w:val="19"/>
          <w:szCs w:val="19"/>
        </w:rPr>
        <w:t xml:space="preserve">2020 </w:t>
      </w:r>
      <w:r>
        <w:rPr>
          <w:color w:val="000000"/>
          <w:spacing w:val="0"/>
          <w:w w:val="100"/>
          <w:position w:val="0"/>
        </w:rPr>
        <w:t>年年度股东大会决议公告》公告编号：</w:t>
      </w:r>
      <w:r>
        <w:rPr>
          <w:color w:val="000000"/>
          <w:spacing w:val="0"/>
          <w:w w:val="100"/>
          <w:position w:val="0"/>
          <w:sz w:val="19"/>
          <w:szCs w:val="19"/>
        </w:rPr>
        <w:t>2021-028</w:t>
      </w:r>
      <w:r>
        <w:rPr>
          <w:color w:val="000000"/>
          <w:spacing w:val="0"/>
          <w:w w:val="100"/>
          <w:position w:val="0"/>
        </w:rPr>
        <w:t>。本次利润分配已于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w:t>
      </w:r>
      <w:r>
        <w:rPr>
          <w:color w:val="000000"/>
          <w:spacing w:val="0"/>
          <w:w w:val="100"/>
          <w:position w:val="0"/>
        </w:rPr>
        <w:t>日实施完毕， 新增股份已于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w:t>
      </w:r>
      <w:r>
        <w:rPr>
          <w:color w:val="000000"/>
          <w:spacing w:val="0"/>
          <w:w w:val="100"/>
          <w:position w:val="0"/>
        </w:rPr>
        <w:t>日上市流通。详见公司于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26</w:t>
      </w:r>
      <w:r>
        <w:rPr>
          <w:color w:val="000000"/>
          <w:spacing w:val="0"/>
          <w:w w:val="100"/>
          <w:position w:val="0"/>
        </w:rPr>
        <w:t>日刊登于上海证券交易所 网站</w:t>
      </w:r>
      <w:r>
        <w:rPr>
          <w:color w:val="000000"/>
          <w:spacing w:val="0"/>
          <w:w w:val="100"/>
          <w:position w:val="0"/>
          <w:sz w:val="19"/>
          <w:szCs w:val="19"/>
        </w:rPr>
        <w:t>www.sse.com.cn</w:t>
      </w:r>
      <w:r>
        <w:rPr>
          <w:color w:val="000000"/>
          <w:spacing w:val="0"/>
          <w:w w:val="100"/>
          <w:position w:val="0"/>
        </w:rPr>
        <w:t>的《格尔软件股份有限公司</w:t>
      </w:r>
      <w:r>
        <w:rPr>
          <w:color w:val="000000"/>
          <w:spacing w:val="0"/>
          <w:w w:val="100"/>
          <w:position w:val="0"/>
          <w:sz w:val="19"/>
          <w:szCs w:val="19"/>
        </w:rPr>
        <w:t>2020</w:t>
      </w:r>
      <w:r>
        <w:rPr>
          <w:color w:val="000000"/>
          <w:spacing w:val="0"/>
          <w:w w:val="100"/>
          <w:position w:val="0"/>
        </w:rPr>
        <w:t xml:space="preserve">年年度权益分派实施公告》，公告编号： </w:t>
      </w:r>
      <w:r>
        <w:rPr>
          <w:color w:val="000000"/>
          <w:spacing w:val="0"/>
          <w:w w:val="100"/>
          <w:position w:val="0"/>
          <w:sz w:val="19"/>
          <w:szCs w:val="19"/>
        </w:rPr>
        <w:t>2021-029</w:t>
      </w:r>
      <w:r>
        <w:rPr>
          <w:color w:val="000000"/>
          <w:spacing w:val="0"/>
          <w:w w:val="100"/>
          <w:position w:val="0"/>
        </w:rPr>
        <w:t>。</w:t>
      </w:r>
    </w:p>
    <w:p>
      <w:pPr>
        <w:pStyle w:val="Style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日，公司总股本为</w:t>
      </w:r>
      <w:r>
        <w:rPr>
          <w:color w:val="000000"/>
          <w:spacing w:val="0"/>
          <w:w w:val="100"/>
          <w:position w:val="0"/>
          <w:sz w:val="19"/>
          <w:szCs w:val="19"/>
        </w:rPr>
        <w:t>23,172,203.33</w:t>
      </w:r>
      <w:r>
        <w:rPr>
          <w:color w:val="000000"/>
          <w:spacing w:val="0"/>
          <w:w w:val="100"/>
          <w:position w:val="0"/>
        </w:rPr>
        <w:t>股，均为无限售条件流通股。</w:t>
      </w:r>
    </w:p>
    <w:p>
      <w:pPr>
        <w:pStyle w:val="Style11"/>
        <w:keepNext/>
        <w:keepLines/>
        <w:widowControl w:val="0"/>
        <w:shd w:val="clear" w:color="auto" w:fill="auto"/>
        <w:tabs>
          <w:tab w:pos="419" w:val="left"/>
        </w:tabs>
        <w:bidi w:val="0"/>
        <w:spacing w:before="0" w:after="40" w:line="312" w:lineRule="exact"/>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3</w:t>
      </w:r>
      <w:bookmarkEnd w:id="669"/>
      <w:r>
        <w:rPr>
          <w:color w:val="000000"/>
          <w:spacing w:val="0"/>
          <w:w w:val="100"/>
          <w:position w:val="0"/>
        </w:rPr>
        <w:t>、</w:t>
        <w:tab/>
        <w:t>股份变动对最近一年和最近一期每股收益、每股净资产等财务指标的影响（如有）</w:t>
      </w:r>
      <w:bookmarkEnd w:id="667"/>
      <w:bookmarkEnd w:id="668"/>
      <w:bookmarkEnd w:id="670"/>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322" w:lineRule="exact"/>
        <w:ind w:left="0" w:right="0" w:firstLine="440"/>
        <w:jc w:val="both"/>
      </w:pPr>
      <w:r>
        <w:rPr>
          <w:color w:val="000000"/>
          <w:spacing w:val="0"/>
          <w:w w:val="100"/>
          <w:position w:val="0"/>
          <w:sz w:val="19"/>
          <w:szCs w:val="19"/>
        </w:rPr>
        <w:t>2021</w:t>
      </w:r>
      <w:r>
        <w:rPr>
          <w:color w:val="000000"/>
          <w:spacing w:val="0"/>
          <w:w w:val="100"/>
          <w:position w:val="0"/>
        </w:rPr>
        <w:t>年，因公司实施以资本公积向全体股东转增股份事项，根据每股收益、每股净资产的相 关计算方法，每股收益和每股净资产采用转增后的股本数计算。</w:t>
      </w:r>
    </w:p>
    <w:p>
      <w:pPr>
        <w:pStyle w:val="Style11"/>
        <w:keepNext/>
        <w:keepLines/>
        <w:widowControl w:val="0"/>
        <w:shd w:val="clear" w:color="auto" w:fill="auto"/>
        <w:tabs>
          <w:tab w:pos="419" w:val="left"/>
        </w:tabs>
        <w:bidi w:val="0"/>
        <w:spacing w:before="0" w:after="40" w:line="312" w:lineRule="exact"/>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4</w:t>
      </w:r>
      <w:bookmarkEnd w:id="673"/>
      <w:r>
        <w:rPr>
          <w:color w:val="000000"/>
          <w:spacing w:val="0"/>
          <w:w w:val="100"/>
          <w:position w:val="0"/>
        </w:rPr>
        <w:t>、</w:t>
        <w:tab/>
        <w:t>公司认为必要或证券监管机构要求披露的其他内容</w:t>
      </w:r>
      <w:bookmarkEnd w:id="671"/>
      <w:bookmarkEnd w:id="672"/>
      <w:bookmarkEnd w:id="674"/>
    </w:p>
    <w:p>
      <w:pPr>
        <w:pStyle w:val="Style2"/>
        <w:keepNext w:val="0"/>
        <w:keepLines w:val="0"/>
        <w:widowControl w:val="0"/>
        <w:shd w:val="clear" w:color="auto" w:fill="auto"/>
        <w:bidi w:val="0"/>
        <w:spacing w:before="0" w:after="200" w:line="312" w:lineRule="exact"/>
        <w:ind w:left="0" w:right="0" w:firstLine="0"/>
        <w:jc w:val="left"/>
        <w:sectPr>
          <w:footnotePr>
            <w:pos w:val="pageBottom"/>
            <w:numFmt w:val="decimal"/>
            <w:numRestart w:val="continuous"/>
          </w:footnotePr>
          <w:pgSz w:w="11900" w:h="16840"/>
          <w:pgMar w:top="1546" w:right="1144" w:bottom="1546"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675" w:name="bookmark675"/>
      <w:bookmarkStart w:id="676" w:name="bookmark676"/>
      <w:bookmarkStart w:id="677" w:name="bookmark677"/>
      <w:bookmarkStart w:id="678" w:name="bookmark678"/>
      <w:r>
        <w:rPr>
          <w:rFonts w:ascii="Calibri" w:eastAsia="Calibri" w:hAnsi="Calibri" w:cs="Calibri"/>
          <w:color w:val="000000"/>
          <w:spacing w:val="0"/>
          <w:w w:val="100"/>
          <w:position w:val="0"/>
          <w:sz w:val="20"/>
          <w:szCs w:val="20"/>
        </w:rPr>
        <w:t>（</w:t>
      </w:r>
      <w:bookmarkEnd w:id="677"/>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75"/>
      <w:bookmarkEnd w:id="676"/>
      <w:bookmarkEnd w:id="67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13128" w:right="0" w:firstLine="0"/>
        <w:jc w:val="left"/>
      </w:pPr>
      <w:r>
        <w:rPr>
          <w:color w:val="000000"/>
          <w:spacing w:val="0"/>
          <w:w w:val="100"/>
          <w:position w:val="0"/>
        </w:rPr>
        <w:t>单位:股</w:t>
      </w:r>
    </w:p>
    <w:tbl>
      <w:tblPr>
        <w:tblOverlap w:val="never"/>
        <w:jc w:val="center"/>
        <w:tblLayout w:type="fixed"/>
      </w:tblPr>
      <w:tblGrid>
        <w:gridCol w:w="5957"/>
        <w:gridCol w:w="1277"/>
        <w:gridCol w:w="1277"/>
        <w:gridCol w:w="1133"/>
        <w:gridCol w:w="994"/>
        <w:gridCol w:w="2035"/>
        <w:gridCol w:w="1210"/>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6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本年增加</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年末限</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解除限售 日期</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易方达基金管理有限公司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4,829, 821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4,829, 821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2,291,734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2,291,734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嘉实基金管理有限公司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2,090, 761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2,090, 761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1,620, 745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1,620, 745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国泰基金管理有限公司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1,384, 116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1,384, 116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上海睿亿投资发展中心（有限合伙）-睿亿投资攀山二期证券私 募投资基金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1,134, 521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1,134, 521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南方天辰（北京）投资管理有限公司-南方天辰景丞价值精选</w:t>
            </w:r>
            <w:r>
              <w:rPr>
                <w:color w:val="000000"/>
                <w:spacing w:val="0"/>
                <w:w w:val="100"/>
                <w:position w:val="0"/>
                <w:sz w:val="19"/>
                <w:szCs w:val="19"/>
              </w:rPr>
              <w:t xml:space="preserve">2 </w:t>
            </w:r>
            <w:r>
              <w:rPr>
                <w:color w:val="000000"/>
                <w:spacing w:val="0"/>
                <w:w w:val="100"/>
                <w:position w:val="0"/>
              </w:rPr>
              <w:t>期私募证券投资基金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1,069, 692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1,069, 692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平安证券-平安人寿权益委托投资</w:t>
            </w:r>
            <w:r>
              <w:rPr>
                <w:color w:val="000000"/>
                <w:spacing w:val="0"/>
                <w:w w:val="100"/>
                <w:position w:val="0"/>
                <w:sz w:val="19"/>
                <w:szCs w:val="19"/>
              </w:rPr>
              <w:t>1</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972,447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972,447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凌超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上海大正投资有限公司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泰康人寿保险有限责任公司-分红-个人分红产品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泰康人寿保险有限责任公司投连行业配置型投资账户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芜湖弘唯基石投资基金管理合伙企业（有限合伙）-弘唯基石华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w:t>
            </w:r>
            <w:r>
              <w:rPr>
                <w:color w:val="000000"/>
                <w:spacing w:val="0"/>
                <w:w w:val="100"/>
                <w:position w:val="0"/>
                <w:sz w:val="19"/>
                <w:szCs w:val="19"/>
              </w:rPr>
              <w:t>1</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深圳嘉石大岩资本管理有限公司-大岩定晟私募证券投资基金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邹瀚枢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648,298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华泰优选三号股票型养老金产品-中国工商银行股份有限公司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320,913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320,913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2021.3.1</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20,901,134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20,901,134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6840" w:h="11900" w:orient="landscape"/>
          <w:pgMar w:top="1825" w:right="1503" w:bottom="1732" w:left="1436" w:header="0" w:footer="3" w:gutter="0"/>
          <w:cols w:space="720"/>
          <w:noEndnote/>
          <w:rtlGutter w:val="0"/>
          <w:docGrid w:linePitch="360"/>
        </w:sectPr>
      </w:pPr>
    </w:p>
    <w:p>
      <w:pPr>
        <w:pStyle w:val="Style11"/>
        <w:keepNext/>
        <w:keepLines/>
        <w:widowControl w:val="0"/>
        <w:shd w:val="clear" w:color="auto" w:fill="auto"/>
        <w:bidi w:val="0"/>
        <w:spacing w:before="0" w:after="60" w:line="312" w:lineRule="exact"/>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二</w:t>
      </w:r>
      <w:bookmarkEnd w:id="681"/>
      <w:r>
        <w:rPr>
          <w:color w:val="000000"/>
          <w:spacing w:val="0"/>
          <w:w w:val="100"/>
          <w:position w:val="0"/>
        </w:rPr>
        <w:t>、证券发行与上市情况</w:t>
      </w:r>
      <w:bookmarkEnd w:id="679"/>
      <w:bookmarkEnd w:id="680"/>
      <w:bookmarkEnd w:id="682"/>
    </w:p>
    <w:p>
      <w:pPr>
        <w:pStyle w:val="Style11"/>
        <w:keepNext/>
        <w:keepLines/>
        <w:widowControl w:val="0"/>
        <w:shd w:val="clear" w:color="auto" w:fill="auto"/>
        <w:tabs>
          <w:tab w:pos="536" w:val="left"/>
        </w:tabs>
        <w:bidi w:val="0"/>
        <w:spacing w:before="0" w:after="60" w:line="312" w:lineRule="exact"/>
        <w:ind w:left="0" w:right="0" w:firstLine="0"/>
        <w:jc w:val="left"/>
      </w:pPr>
      <w:bookmarkStart w:id="679" w:name="bookmark679"/>
      <w:bookmarkStart w:id="680" w:name="bookmark680"/>
      <w:bookmarkStart w:id="683" w:name="bookmark683"/>
      <w:bookmarkStart w:id="684" w:name="bookmark684"/>
      <w:r>
        <w:rPr>
          <w:color w:val="000000"/>
          <w:spacing w:val="0"/>
          <w:w w:val="100"/>
          <w:position w:val="0"/>
        </w:rPr>
        <w:t>（</w:t>
      </w:r>
      <w:bookmarkEnd w:id="683"/>
      <w:r>
        <w:rPr>
          <w:color w:val="000000"/>
          <w:spacing w:val="0"/>
          <w:w w:val="100"/>
          <w:position w:val="0"/>
        </w:rPr>
        <w:t>一）</w:t>
        <w:tab/>
        <w:t>截至报告期内证券发行情况</w:t>
      </w:r>
      <w:bookmarkEnd w:id="679"/>
      <w:bookmarkEnd w:id="680"/>
      <w:bookmarkEnd w:id="684"/>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60" w:line="312"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color w:val="000000"/>
          <w:spacing w:val="0"/>
          <w:w w:val="100"/>
          <w:position w:val="0"/>
        </w:rPr>
        <w:t>二）</w:t>
        <w:tab/>
        <w:t>公司股份总数及股东结构变动及公司资产和负债结构的变动情况</w:t>
      </w:r>
      <w:bookmarkEnd w:id="685"/>
      <w:bookmarkEnd w:id="686"/>
      <w:bookmarkEnd w:id="688"/>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经公司</w:t>
      </w:r>
      <w:r>
        <w:rPr>
          <w:color w:val="000000"/>
          <w:spacing w:val="0"/>
          <w:w w:val="100"/>
          <w:position w:val="0"/>
          <w:sz w:val="19"/>
          <w:szCs w:val="19"/>
        </w:rPr>
        <w:t>2020</w:t>
      </w:r>
      <w:r>
        <w:rPr>
          <w:color w:val="000000"/>
          <w:spacing w:val="0"/>
          <w:w w:val="100"/>
          <w:position w:val="0"/>
        </w:rPr>
        <w:t>年年度股东大会审议通过，公司以</w:t>
      </w:r>
      <w:r>
        <w:rPr>
          <w:color w:val="000000"/>
          <w:spacing w:val="0"/>
          <w:w w:val="100"/>
          <w:position w:val="0"/>
          <w:sz w:val="19"/>
          <w:szCs w:val="19"/>
        </w:rPr>
        <w:t>2020</w:t>
      </w:r>
      <w:r>
        <w:rPr>
          <w:color w:val="000000"/>
          <w:spacing w:val="0"/>
          <w:w w:val="100"/>
          <w:position w:val="0"/>
        </w:rPr>
        <w:t>年末股本</w:t>
      </w:r>
      <w:r>
        <w:rPr>
          <w:color w:val="000000"/>
          <w:spacing w:val="0"/>
          <w:w w:val="100"/>
          <w:position w:val="0"/>
          <w:sz w:val="19"/>
          <w:szCs w:val="19"/>
        </w:rPr>
        <w:t>193,101,694</w:t>
      </w:r>
      <w:r>
        <w:rPr>
          <w:color w:val="000000"/>
          <w:spacing w:val="0"/>
          <w:w w:val="100"/>
          <w:position w:val="0"/>
        </w:rPr>
        <w:t>股为基数，用资 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2</w:t>
      </w:r>
      <w:r>
        <w:rPr>
          <w:color w:val="000000"/>
          <w:spacing w:val="0"/>
          <w:w w:val="100"/>
          <w:position w:val="0"/>
        </w:rPr>
        <w:t>股的比例转增股本，共计</w:t>
      </w:r>
      <w:r>
        <w:rPr>
          <w:color w:val="000000"/>
          <w:spacing w:val="0"/>
          <w:w w:val="100"/>
          <w:position w:val="0"/>
          <w:sz w:val="19"/>
          <w:szCs w:val="19"/>
        </w:rPr>
        <w:t>38, 620, 339</w:t>
      </w:r>
      <w:r>
        <w:rPr>
          <w:color w:val="000000"/>
          <w:spacing w:val="0"/>
          <w:w w:val="100"/>
          <w:position w:val="0"/>
        </w:rPr>
        <w:t>股，经本次转增后， 结余资本公积结转至以后年度。公司总股本由</w:t>
      </w:r>
      <w:r>
        <w:rPr>
          <w:color w:val="000000"/>
          <w:spacing w:val="0"/>
          <w:w w:val="100"/>
          <w:position w:val="0"/>
          <w:sz w:val="19"/>
          <w:szCs w:val="19"/>
        </w:rPr>
        <w:t>193,101,694</w:t>
      </w:r>
      <w:r>
        <w:rPr>
          <w:color w:val="000000"/>
          <w:spacing w:val="0"/>
          <w:w w:val="100"/>
          <w:position w:val="0"/>
        </w:rPr>
        <w:t>股增加至</w:t>
      </w:r>
      <w:r>
        <w:rPr>
          <w:color w:val="000000"/>
          <w:spacing w:val="0"/>
          <w:w w:val="100"/>
          <w:position w:val="0"/>
          <w:sz w:val="19"/>
          <w:szCs w:val="19"/>
        </w:rPr>
        <w:t>231,722,033</w:t>
      </w:r>
      <w:r>
        <w:rPr>
          <w:color w:val="000000"/>
          <w:spacing w:val="0"/>
          <w:w w:val="100"/>
          <w:position w:val="0"/>
        </w:rPr>
        <w:t>股。详见公司 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14</w:t>
      </w:r>
      <w:r>
        <w:rPr>
          <w:color w:val="000000"/>
          <w:spacing w:val="0"/>
          <w:w w:val="100"/>
          <w:position w:val="0"/>
        </w:rPr>
        <w:t>日刊登于上海证券交易所网站</w:t>
      </w:r>
      <w:r>
        <w:fldChar w:fldCharType="begin"/>
      </w:r>
      <w:r>
        <w:rPr/>
        <w:instrText> HYPERLINK "http://www.sse" </w:instrText>
      </w:r>
      <w:r>
        <w:fldChar w:fldCharType="separate"/>
      </w:r>
      <w:r>
        <w:rPr>
          <w:color w:val="000000"/>
          <w:spacing w:val="0"/>
          <w:w w:val="100"/>
          <w:position w:val="0"/>
          <w:sz w:val="19"/>
          <w:szCs w:val="19"/>
        </w:rPr>
        <w:t>www.sse</w:t>
      </w:r>
      <w:r>
        <w:fldChar w:fldCharType="end"/>
      </w:r>
      <w:r>
        <w:rPr>
          <w:color w:val="000000"/>
          <w:spacing w:val="0"/>
          <w:w w:val="100"/>
          <w:position w:val="0"/>
          <w:sz w:val="19"/>
          <w:szCs w:val="19"/>
        </w:rPr>
        <w:t>. com. cn</w:t>
      </w:r>
      <w:r>
        <w:rPr>
          <w:color w:val="000000"/>
          <w:spacing w:val="0"/>
          <w:w w:val="100"/>
          <w:position w:val="0"/>
        </w:rPr>
        <w:t xml:space="preserve">的《格尔软件股份有限公司 </w:t>
      </w:r>
      <w:r>
        <w:rPr>
          <w:color w:val="000000"/>
          <w:spacing w:val="0"/>
          <w:w w:val="100"/>
          <w:position w:val="0"/>
          <w:sz w:val="19"/>
          <w:szCs w:val="19"/>
        </w:rPr>
        <w:t>2020</w:t>
      </w:r>
      <w:r>
        <w:rPr>
          <w:color w:val="000000"/>
          <w:spacing w:val="0"/>
          <w:w w:val="100"/>
          <w:position w:val="0"/>
        </w:rPr>
        <w:t>年年度股东大会决议公告》公告编号：</w:t>
      </w:r>
      <w:r>
        <w:rPr>
          <w:color w:val="000000"/>
          <w:spacing w:val="0"/>
          <w:w w:val="100"/>
          <w:position w:val="0"/>
          <w:sz w:val="19"/>
          <w:szCs w:val="19"/>
        </w:rPr>
        <w:t>2020-028</w:t>
      </w:r>
      <w:r>
        <w:rPr>
          <w:color w:val="000000"/>
          <w:spacing w:val="0"/>
          <w:w w:val="100"/>
          <w:position w:val="0"/>
        </w:rPr>
        <w:t>。本次利润分配已于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w:t>
      </w:r>
      <w:r>
        <w:rPr>
          <w:color w:val="000000"/>
          <w:spacing w:val="0"/>
          <w:w w:val="100"/>
          <w:position w:val="0"/>
        </w:rPr>
        <w:t>日实施 完毕，新增股份已于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w:t>
      </w:r>
      <w:r>
        <w:rPr>
          <w:color w:val="000000"/>
          <w:spacing w:val="0"/>
          <w:w w:val="100"/>
          <w:position w:val="0"/>
        </w:rPr>
        <w:t>日上市流通。详见公司于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26</w:t>
      </w:r>
      <w:r>
        <w:rPr>
          <w:color w:val="000000"/>
          <w:spacing w:val="0"/>
          <w:w w:val="100"/>
          <w:position w:val="0"/>
        </w:rPr>
        <w:t>日刊登于上海证券 交易所网站</w:t>
      </w:r>
      <w:r>
        <w:fldChar w:fldCharType="begin"/>
      </w:r>
      <w:r>
        <w:rPr/>
        <w:instrText> HYPERLINK "http://www.sse.com" </w:instrText>
      </w:r>
      <w:r>
        <w:fldChar w:fldCharType="separate"/>
      </w:r>
      <w:r>
        <w:rPr>
          <w:color w:val="000000"/>
          <w:spacing w:val="0"/>
          <w:w w:val="100"/>
          <w:position w:val="0"/>
          <w:sz w:val="19"/>
          <w:szCs w:val="19"/>
        </w:rPr>
        <w:t>www.sse.com</w:t>
      </w:r>
      <w:r>
        <w:fldChar w:fldCharType="end"/>
      </w:r>
      <w:r>
        <w:rPr>
          <w:color w:val="000000"/>
          <w:spacing w:val="0"/>
          <w:w w:val="100"/>
          <w:position w:val="0"/>
          <w:sz w:val="19"/>
          <w:szCs w:val="19"/>
        </w:rPr>
        <w:t>. cn</w:t>
      </w:r>
      <w:r>
        <w:rPr>
          <w:color w:val="000000"/>
          <w:spacing w:val="0"/>
          <w:w w:val="100"/>
          <w:position w:val="0"/>
        </w:rPr>
        <w:t>的《格尔软件股份有限公司</w:t>
      </w:r>
      <w:r>
        <w:rPr>
          <w:color w:val="000000"/>
          <w:spacing w:val="0"/>
          <w:w w:val="100"/>
          <w:position w:val="0"/>
          <w:sz w:val="19"/>
          <w:szCs w:val="19"/>
        </w:rPr>
        <w:t>2020</w:t>
      </w:r>
      <w:r>
        <w:rPr>
          <w:color w:val="000000"/>
          <w:spacing w:val="0"/>
          <w:w w:val="100"/>
          <w:position w:val="0"/>
        </w:rPr>
        <w:t>年年度权益分派实施公告》，公告 编号：</w:t>
      </w:r>
      <w:r>
        <w:rPr>
          <w:color w:val="000000"/>
          <w:spacing w:val="0"/>
          <w:w w:val="100"/>
          <w:position w:val="0"/>
          <w:sz w:val="19"/>
          <w:szCs w:val="19"/>
        </w:rPr>
        <w:t>2021-029</w:t>
      </w:r>
      <w:r>
        <w:rPr>
          <w:color w:val="000000"/>
          <w:spacing w:val="0"/>
          <w:w w:val="100"/>
          <w:position w:val="0"/>
        </w:rPr>
        <w:t>。</w:t>
      </w:r>
    </w:p>
    <w:p>
      <w:pPr>
        <w:pStyle w:val="Style2"/>
        <w:keepNext w:val="0"/>
        <w:keepLines w:val="0"/>
        <w:widowControl w:val="0"/>
        <w:shd w:val="clear" w:color="auto" w:fill="auto"/>
        <w:bidi w:val="0"/>
        <w:spacing w:before="0" w:after="380" w:line="312" w:lineRule="exact"/>
        <w:ind w:left="0" w:right="0" w:firstLine="420"/>
        <w:jc w:val="both"/>
      </w:pPr>
      <w:r>
        <w:rPr>
          <w:color w:val="000000"/>
          <w:spacing w:val="0"/>
          <w:w w:val="100"/>
          <w:position w:val="0"/>
          <w:sz w:val="19"/>
          <w:szCs w:val="19"/>
        </w:rPr>
        <w:t>2021</w:t>
      </w:r>
      <w:r>
        <w:rPr>
          <w:color w:val="000000"/>
          <w:spacing w:val="0"/>
          <w:w w:val="100"/>
          <w:position w:val="0"/>
        </w:rPr>
        <w:t>年公司资产负债率为</w:t>
      </w:r>
      <w:r>
        <w:rPr>
          <w:color w:val="000000"/>
          <w:spacing w:val="0"/>
          <w:w w:val="100"/>
          <w:position w:val="0"/>
          <w:sz w:val="19"/>
          <w:szCs w:val="19"/>
        </w:rPr>
        <w:t>26.67%，2020</w:t>
      </w:r>
      <w:r>
        <w:rPr>
          <w:color w:val="000000"/>
          <w:spacing w:val="0"/>
          <w:w w:val="100"/>
          <w:position w:val="0"/>
        </w:rPr>
        <w:t>年公司资产负债率为</w:t>
      </w:r>
      <w:r>
        <w:rPr>
          <w:color w:val="000000"/>
          <w:spacing w:val="0"/>
          <w:w w:val="100"/>
          <w:position w:val="0"/>
          <w:sz w:val="19"/>
          <w:szCs w:val="19"/>
        </w:rPr>
        <w:t>18.12%，2021</w:t>
      </w:r>
      <w:r>
        <w:rPr>
          <w:color w:val="000000"/>
          <w:spacing w:val="0"/>
          <w:w w:val="100"/>
          <w:position w:val="0"/>
        </w:rPr>
        <w:t>年资产负债率 相比</w:t>
      </w:r>
      <w:r>
        <w:rPr>
          <w:color w:val="000000"/>
          <w:spacing w:val="0"/>
          <w:w w:val="100"/>
          <w:position w:val="0"/>
          <w:sz w:val="19"/>
          <w:szCs w:val="19"/>
        </w:rPr>
        <w:t>2020</w:t>
      </w:r>
      <w:r>
        <w:rPr>
          <w:color w:val="000000"/>
          <w:spacing w:val="0"/>
          <w:w w:val="100"/>
          <w:position w:val="0"/>
        </w:rPr>
        <w:t>年上升</w:t>
      </w:r>
      <w:r>
        <w:rPr>
          <w:color w:val="000000"/>
          <w:spacing w:val="0"/>
          <w:w w:val="100"/>
          <w:position w:val="0"/>
          <w:sz w:val="19"/>
          <w:szCs w:val="19"/>
        </w:rPr>
        <w:t xml:space="preserve">8. </w:t>
      </w:r>
      <w:r>
        <w:rPr>
          <w:color w:val="000000"/>
          <w:spacing w:val="0"/>
          <w:w w:val="100"/>
          <w:position w:val="0"/>
          <w:sz w:val="19"/>
          <w:szCs w:val="19"/>
        </w:rPr>
        <w:t>55</w:t>
      </w:r>
      <w:r>
        <w:rPr>
          <w:color w:val="000000"/>
          <w:spacing w:val="0"/>
          <w:w w:val="100"/>
          <w:position w:val="0"/>
        </w:rPr>
        <w:t>个百分点。</w:t>
      </w:r>
    </w:p>
    <w:p>
      <w:pPr>
        <w:pStyle w:val="Style11"/>
        <w:keepNext/>
        <w:keepLines/>
        <w:widowControl w:val="0"/>
        <w:shd w:val="clear" w:color="auto" w:fill="auto"/>
        <w:tabs>
          <w:tab w:pos="536" w:val="left"/>
        </w:tabs>
        <w:bidi w:val="0"/>
        <w:spacing w:before="0" w:after="60" w:line="312"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三）</w:t>
        <w:tab/>
        <w:t>现存的内部职工股情况</w:t>
      </w:r>
      <w:bookmarkEnd w:id="689"/>
      <w:bookmarkEnd w:id="690"/>
      <w:bookmarkEnd w:id="692"/>
    </w:p>
    <w:p>
      <w:pPr>
        <w:pStyle w:val="Style2"/>
        <w:keepNext w:val="0"/>
        <w:keepLines w:val="0"/>
        <w:widowControl w:val="0"/>
        <w:shd w:val="clear" w:color="auto" w:fill="auto"/>
        <w:bidi w:val="0"/>
        <w:spacing w:before="0" w:after="440" w:line="31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三、股东和实际控制人情况</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19,824</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年度报告披露日前上一月末的普通股股东总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18,673</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截至报告期末表决权恢复的优先股股东总数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r>
    </w:tbl>
    <w:p>
      <w:pPr>
        <w:widowControl w:val="0"/>
        <w:spacing w:after="37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60"/>
        <w:gridCol w:w="1277"/>
        <w:gridCol w:w="1373"/>
        <w:gridCol w:w="821"/>
        <w:gridCol w:w="1066"/>
        <w:gridCol w:w="710"/>
        <w:gridCol w:w="427"/>
        <w:gridCol w:w="1608"/>
      </w:tblGrid>
      <w:tr>
        <w:trPr>
          <w:trHeight w:val="326" w:hRule="exact"/>
        </w:trPr>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9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持有有限</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售条件股</w:t>
            </w:r>
          </w:p>
          <w:p>
            <w:pPr>
              <w:pStyle w:val="Style17"/>
              <w:keepNext w:val="0"/>
              <w:keepLines w:val="0"/>
              <w:widowControl w:val="0"/>
              <w:shd w:val="clear" w:color="auto" w:fill="auto"/>
              <w:bidi w:val="0"/>
              <w:spacing w:before="0" w:after="60" w:line="240" w:lineRule="auto"/>
              <w:ind w:left="0" w:right="0" w:firstLine="220"/>
              <w:jc w:val="left"/>
            </w:pPr>
            <w:r>
              <w:rPr>
                <w:color w:val="000000"/>
                <w:spacing w:val="0"/>
                <w:w w:val="100"/>
                <w:position w:val="0"/>
              </w:rPr>
              <w:t>份数量</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质押、标</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记或冻结</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数</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5,013,577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30,081,462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12.98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bl>
    <w:p>
      <w:pPr>
        <w:spacing w:lineRule="exact" w:line="1"/>
        <w:rPr>
          <w:sz w:val="2"/>
          <w:szCs w:val="2"/>
        </w:rPr>
      </w:pPr>
      <w:r>
        <w:br w:type="page"/>
      </w:r>
    </w:p>
    <w:tbl>
      <w:tblPr>
        <w:tblOverlap w:val="never"/>
        <w:jc w:val="center"/>
        <w:tblLayout w:type="fixed"/>
      </w:tblPr>
      <w:tblGrid>
        <w:gridCol w:w="1560"/>
        <w:gridCol w:w="1277"/>
        <w:gridCol w:w="1373"/>
        <w:gridCol w:w="787"/>
        <w:gridCol w:w="1099"/>
        <w:gridCol w:w="710"/>
        <w:gridCol w:w="427"/>
        <w:gridCol w:w="1608"/>
      </w:tblGrid>
      <w:tr>
        <w:trPr>
          <w:trHeight w:val="6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上海格尔实业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2,691,492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19,629,252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8.47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境内非国有法 人</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1,840, 366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19,147,695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1,709, 680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10,258,080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4.43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-860,169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7,754, 985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3.35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陈廷宇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5,008, 408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5,008, 408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上海展荣投资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-3,502,378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4,751,834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境内非国有法 人</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中电科投资控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1,101,369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2,722, 114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453,131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2,718, 787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297,308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1,783, 849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0.77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 股的数量</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6"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30,081,462</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30,081,462</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19,629,252</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19,629,252</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19,147,695</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19,147,695</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陈宁生</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10,258,080</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10,258,080</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杨文山</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7,754, 985</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7,754, 985</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陈廷宇</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5,008, 408</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5,008, 408</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上海展荣投资管理有限公司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4,751,834</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4,751,834</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中电科投资控股有限公司</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2,722, 114</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2,722, 114</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马晓娜</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2,718, 787</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2,718, 787</w:t>
            </w:r>
          </w:p>
        </w:tc>
      </w:tr>
      <w:tr>
        <w:trPr>
          <w:trHeight w:val="3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叶枫</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1,783, 849</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1,783, 849</w:t>
            </w:r>
          </w:p>
        </w:tc>
      </w:tr>
      <w:tr>
        <w:trPr>
          <w:trHeight w:val="634"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前十名股东中回购专户情况 说明</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上述股东委托表决权、受托 表决权、放弃表决权的说明</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446"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 动的说明</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公司实际控制人为孔令钢先生、陆海天先生，二人合计控制公 司</w:t>
            </w:r>
            <w:r>
              <w:rPr>
                <w:color w:val="000000"/>
                <w:spacing w:val="0"/>
                <w:w w:val="100"/>
                <w:position w:val="0"/>
                <w:sz w:val="19"/>
                <w:szCs w:val="19"/>
              </w:rPr>
              <w:t>29.71%</w:t>
            </w:r>
            <w:r>
              <w:rPr>
                <w:color w:val="000000"/>
                <w:spacing w:val="0"/>
                <w:w w:val="100"/>
                <w:position w:val="0"/>
              </w:rPr>
              <w:t>的股份。其中，孔令钢先生直接持有公司</w:t>
            </w:r>
            <w:r>
              <w:rPr>
                <w:color w:val="000000"/>
                <w:spacing w:val="0"/>
                <w:w w:val="100"/>
                <w:position w:val="0"/>
                <w:sz w:val="19"/>
                <w:szCs w:val="19"/>
              </w:rPr>
              <w:t>12.98%</w:t>
            </w:r>
            <w:r>
              <w:rPr>
                <w:color w:val="000000"/>
                <w:spacing w:val="0"/>
                <w:w w:val="100"/>
                <w:position w:val="0"/>
              </w:rPr>
              <w:t>的股 份，陆海天先生直接持有公司</w:t>
            </w:r>
            <w:r>
              <w:rPr>
                <w:color w:val="000000"/>
                <w:spacing w:val="0"/>
                <w:w w:val="100"/>
                <w:position w:val="0"/>
                <w:sz w:val="19"/>
                <w:szCs w:val="19"/>
              </w:rPr>
              <w:t>8.26%</w:t>
            </w:r>
            <w:r>
              <w:rPr>
                <w:color w:val="000000"/>
                <w:spacing w:val="0"/>
                <w:w w:val="100"/>
                <w:position w:val="0"/>
              </w:rPr>
              <w:t>的股份；同时，二人通过 格尔实业间接控制公司</w:t>
            </w:r>
            <w:r>
              <w:rPr>
                <w:color w:val="000000"/>
                <w:spacing w:val="0"/>
                <w:w w:val="100"/>
                <w:position w:val="0"/>
                <w:sz w:val="19"/>
                <w:szCs w:val="19"/>
              </w:rPr>
              <w:t xml:space="preserve">8. </w:t>
            </w:r>
            <w:r>
              <w:rPr>
                <w:color w:val="000000"/>
                <w:spacing w:val="0"/>
                <w:w w:val="100"/>
                <w:position w:val="0"/>
                <w:sz w:val="19"/>
                <w:szCs w:val="19"/>
              </w:rPr>
              <w:t>47%</w:t>
            </w:r>
            <w:r>
              <w:rPr>
                <w:color w:val="000000"/>
                <w:spacing w:val="0"/>
                <w:w w:val="100"/>
                <w:position w:val="0"/>
              </w:rPr>
              <w:t>的股份。</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12</w:t>
            </w:r>
            <w:r>
              <w:rPr>
                <w:color w:val="000000"/>
                <w:spacing w:val="0"/>
                <w:w w:val="100"/>
                <w:position w:val="0"/>
              </w:rPr>
              <w:t>月，孔令钢先 生与陆海天先生签署了《一致行动人协议》，协议约定：双方 作为一致行动人行使股东权利、承担股东义务，参与公司的重 大决策；在决定公司日常运营管理事项时，共同行使公司股东 权利，特别是行使提案权、表决权时采取一致行动。若双方无 法就该等一致行动事项达成一致，则在最终投票表决、实际作 出决定及对外公开时，应以孔令钢先生的意见为准。因此，孑</w:t>
            </w:r>
            <w:r>
              <w:rPr>
                <w:color w:val="000000"/>
                <w:spacing w:val="0"/>
                <w:w w:val="100"/>
                <w:position w:val="0"/>
                <w:sz w:val="19"/>
                <w:szCs w:val="19"/>
              </w:rPr>
              <w:t xml:space="preserve">L </w:t>
            </w:r>
            <w:r>
              <w:rPr>
                <w:color w:val="000000"/>
                <w:spacing w:val="0"/>
                <w:w w:val="100"/>
                <w:position w:val="0"/>
              </w:rPr>
              <w:t>令钢先生与陆海天先生互为一致行动人，为公司实际控制人。</w:t>
            </w:r>
          </w:p>
        </w:tc>
      </w:tr>
      <w:tr>
        <w:trPr>
          <w:trHeight w:val="643"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表决权恢复的优先股股东及 持股数量的说明</w:t>
            </w:r>
          </w:p>
        </w:tc>
        <w:tc>
          <w:tcPr>
            <w:gridSpan w:val="6"/>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
        <w:keepNext w:val="0"/>
        <w:keepLines w:val="0"/>
        <w:widowControl w:val="0"/>
        <w:shd w:val="clear" w:color="auto" w:fill="auto"/>
        <w:bidi w:val="0"/>
        <w:spacing w:before="0" w:after="440" w:line="307"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20" w:line="240" w:lineRule="auto"/>
        <w:ind w:left="0" w:right="0" w:firstLine="0"/>
        <w:jc w:val="left"/>
      </w:pPr>
      <w:bookmarkStart w:id="693" w:name="bookmark693"/>
      <w:bookmarkStart w:id="694" w:name="bookmark694"/>
      <w:bookmarkStart w:id="695" w:name="bookmark695"/>
      <w:bookmarkStart w:id="696" w:name="bookmark696"/>
      <w:r>
        <w:rPr>
          <w:rFonts w:ascii="Calibri" w:eastAsia="Calibri" w:hAnsi="Calibri" w:cs="Calibri"/>
          <w:color w:val="000000"/>
          <w:spacing w:val="0"/>
          <w:w w:val="100"/>
          <w:position w:val="0"/>
          <w:sz w:val="20"/>
          <w:szCs w:val="20"/>
        </w:rPr>
        <w:t>（</w:t>
      </w:r>
      <w:bookmarkEnd w:id="695"/>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93"/>
      <w:bookmarkEnd w:id="694"/>
      <w:bookmarkEnd w:id="69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697" w:name="bookmark697"/>
      <w:r>
        <w:rPr>
          <w:b/>
          <w:bCs/>
          <w:color w:val="000000"/>
          <w:spacing w:val="0"/>
          <w:w w:val="100"/>
          <w:position w:val="0"/>
        </w:rPr>
        <w:t>四</w:t>
      </w:r>
      <w:bookmarkEnd w:id="697"/>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120" w:line="240" w:lineRule="auto"/>
        <w:ind w:left="0" w:right="0" w:firstLine="0"/>
        <w:jc w:val="left"/>
      </w:pPr>
      <w:bookmarkStart w:id="698" w:name="bookmark698"/>
      <w:r>
        <w:rPr>
          <w:rFonts w:ascii="Calibri" w:eastAsia="Calibri" w:hAnsi="Calibri" w:cs="Calibri"/>
          <w:b/>
          <w:bCs/>
          <w:color w:val="000000"/>
          <w:spacing w:val="0"/>
          <w:w w:val="100"/>
          <w:position w:val="0"/>
          <w:sz w:val="20"/>
          <w:szCs w:val="20"/>
        </w:rPr>
        <w:t>（</w:t>
      </w:r>
      <w:bookmarkEnd w:id="69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 法人</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3293"/>
        <w:gridCol w:w="5544"/>
      </w:tblGrid>
      <w:tr>
        <w:trPr>
          <w:trHeight w:val="658" w:hRule="exact"/>
        </w:trPr>
        <w:tc>
          <w:tcPr>
            <w:gridSpan w:val="2"/>
            <w:tcBorders/>
            <w:shd w:val="clear" w:color="auto" w:fill="FFFFFF"/>
            <w:vAlign w:val="top"/>
          </w:tcPr>
          <w:p>
            <w:pPr>
              <w:pStyle w:val="Style17"/>
              <w:keepNext w:val="0"/>
              <w:keepLines w:val="0"/>
              <w:widowControl w:val="0"/>
              <w:shd w:val="clear" w:color="auto" w:fill="auto"/>
              <w:tabs>
                <w:tab w:pos="451" w:val="left"/>
              </w:tabs>
              <w:bidi w:val="0"/>
              <w:spacing w:before="0" w:after="140" w:line="240" w:lineRule="auto"/>
              <w:ind w:left="0" w:right="0" w:firstLine="0"/>
              <w:jc w:val="left"/>
            </w:pPr>
            <w:r>
              <w:rPr>
                <w:b/>
                <w:bCs/>
                <w:color w:val="000000"/>
                <w:spacing w:val="0"/>
                <w:w w:val="100"/>
                <w:position w:val="0"/>
              </w:rPr>
              <w:t>2</w:t>
              <w:tab/>
              <w:t>自然人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widowControl w:val="0"/>
        <w:spacing w:after="439" w:line="1" w:lineRule="exact"/>
      </w:pPr>
    </w:p>
    <w:p>
      <w:pPr>
        <w:pStyle w:val="Style11"/>
        <w:keepNext/>
        <w:keepLines/>
        <w:widowControl w:val="0"/>
        <w:numPr>
          <w:ilvl w:val="0"/>
          <w:numId w:val="31"/>
        </w:numPr>
        <w:shd w:val="clear" w:color="auto" w:fill="auto"/>
        <w:tabs>
          <w:tab w:pos="421" w:val="left"/>
        </w:tabs>
        <w:bidi w:val="0"/>
        <w:spacing w:before="0" w:after="120" w:line="240" w:lineRule="auto"/>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公司不存在控股股东情况的特别说明</w:t>
      </w:r>
      <w:bookmarkEnd w:id="699"/>
      <w:bookmarkEnd w:id="700"/>
      <w:bookmarkEnd w:id="702"/>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31"/>
        </w:numPr>
        <w:shd w:val="clear" w:color="auto" w:fill="auto"/>
        <w:tabs>
          <w:tab w:pos="421" w:val="left"/>
        </w:tabs>
        <w:bidi w:val="0"/>
        <w:spacing w:before="0" w:after="120" w:line="240"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报告期内控股股东变更情况的说明</w:t>
      </w:r>
      <w:bookmarkEnd w:id="703"/>
      <w:bookmarkEnd w:id="704"/>
      <w:bookmarkEnd w:id="706"/>
    </w:p>
    <w:p>
      <w:pPr>
        <w:pStyle w:val="Style2"/>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31"/>
        </w:numPr>
        <w:shd w:val="clear" w:color="auto" w:fill="auto"/>
        <w:tabs>
          <w:tab w:pos="421" w:val="left"/>
        </w:tabs>
        <w:bidi w:val="0"/>
        <w:spacing w:before="0" w:after="120" w:line="240" w:lineRule="auto"/>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公司与控股股东之间的产权及控制关系的方框图</w:t>
      </w:r>
      <w:bookmarkEnd w:id="707"/>
      <w:bookmarkEnd w:id="708"/>
      <w:bookmarkEnd w:id="710"/>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4498975" cy="212153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4498975" cy="2121535"/>
                    </a:xfrm>
                    <a:prstGeom prst="rect"/>
                  </pic:spPr>
                </pic:pic>
              </a:graphicData>
            </a:graphic>
          </wp:inline>
        </w:drawing>
      </w:r>
      <w:r>
        <w:br w:type="page"/>
      </w:r>
    </w:p>
    <w:p>
      <w:pPr>
        <w:pStyle w:val="Style11"/>
        <w:keepNext/>
        <w:keepLines/>
        <w:widowControl w:val="0"/>
        <w:shd w:val="clear" w:color="auto" w:fill="auto"/>
        <w:bidi w:val="0"/>
        <w:spacing w:before="0" w:after="120" w:line="240" w:lineRule="auto"/>
        <w:ind w:left="0" w:right="0" w:firstLine="0"/>
        <w:jc w:val="both"/>
      </w:pPr>
      <w:bookmarkStart w:id="711" w:name="bookmark711"/>
      <w:bookmarkStart w:id="712" w:name="bookmark712"/>
      <w:bookmarkStart w:id="713" w:name="bookmark713"/>
      <w:bookmarkStart w:id="714" w:name="bookmark714"/>
      <w:r>
        <w:rPr>
          <w:rFonts w:ascii="Calibri" w:eastAsia="Calibri" w:hAnsi="Calibri" w:cs="Calibri"/>
          <w:color w:val="000000"/>
          <w:spacing w:val="0"/>
          <w:w w:val="100"/>
          <w:position w:val="0"/>
          <w:sz w:val="20"/>
          <w:szCs w:val="20"/>
        </w:rPr>
        <w:t>（</w:t>
      </w:r>
      <w:bookmarkEnd w:id="713"/>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711"/>
      <w:bookmarkEnd w:id="712"/>
      <w:bookmarkEnd w:id="714"/>
    </w:p>
    <w:p>
      <w:pPr>
        <w:pStyle w:val="Style11"/>
        <w:keepNext/>
        <w:keepLines/>
        <w:widowControl w:val="0"/>
        <w:shd w:val="clear" w:color="auto" w:fill="auto"/>
        <w:bidi w:val="0"/>
        <w:spacing w:before="0" w:after="120" w:line="240" w:lineRule="auto"/>
        <w:ind w:left="0" w:right="0" w:firstLine="0"/>
        <w:jc w:val="both"/>
      </w:pPr>
      <w:bookmarkStart w:id="711" w:name="bookmark711"/>
      <w:bookmarkStart w:id="712" w:name="bookmark712"/>
      <w:bookmarkStart w:id="715" w:name="bookmark715"/>
      <w:r>
        <w:rPr>
          <w:color w:val="000000"/>
          <w:spacing w:val="0"/>
          <w:w w:val="100"/>
          <w:position w:val="0"/>
        </w:rPr>
        <w:t>1 法人</w:t>
      </w:r>
      <w:bookmarkEnd w:id="711"/>
      <w:bookmarkEnd w:id="712"/>
      <w:bookmarkEnd w:id="715"/>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 自然人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970"/>
        <w:gridCol w:w="4867"/>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9"/>
                <w:szCs w:val="19"/>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9"/>
                <w:szCs w:val="19"/>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11"/>
        <w:keepNext/>
        <w:keepLines/>
        <w:widowControl w:val="0"/>
        <w:numPr>
          <w:ilvl w:val="0"/>
          <w:numId w:val="33"/>
        </w:numPr>
        <w:shd w:val="clear" w:color="auto" w:fill="auto"/>
        <w:tabs>
          <w:tab w:pos="420" w:val="left"/>
        </w:tabs>
        <w:bidi w:val="0"/>
        <w:spacing w:before="0" w:after="120" w:line="240" w:lineRule="auto"/>
        <w:ind w:left="0" w:right="0" w:firstLine="0"/>
        <w:jc w:val="both"/>
      </w:pPr>
      <w:bookmarkStart w:id="716" w:name="bookmark716"/>
      <w:bookmarkStart w:id="717" w:name="bookmark717"/>
      <w:bookmarkStart w:id="718" w:name="bookmark718"/>
      <w:bookmarkStart w:id="719" w:name="bookmark719"/>
      <w:bookmarkEnd w:id="718"/>
      <w:r>
        <w:rPr>
          <w:color w:val="000000"/>
          <w:spacing w:val="0"/>
          <w:w w:val="100"/>
          <w:position w:val="0"/>
        </w:rPr>
        <w:t>公司不存在实际控制人情况的特别说明</w:t>
      </w:r>
      <w:bookmarkEnd w:id="716"/>
      <w:bookmarkEnd w:id="717"/>
      <w:bookmarkEnd w:id="719"/>
    </w:p>
    <w:p>
      <w:pPr>
        <w:pStyle w:val="Style2"/>
        <w:keepNext w:val="0"/>
        <w:keepLines w:val="0"/>
        <w:widowControl w:val="0"/>
        <w:shd w:val="clear" w:color="auto" w:fill="auto"/>
        <w:tabs>
          <w:tab w:pos="854" w:val="left"/>
        </w:tabs>
        <w:bidi w:val="0"/>
        <w:spacing w:before="0" w:after="42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33"/>
        </w:numPr>
        <w:shd w:val="clear" w:color="auto" w:fill="auto"/>
        <w:tabs>
          <w:tab w:pos="420" w:val="left"/>
        </w:tabs>
        <w:bidi w:val="0"/>
        <w:spacing w:before="0" w:after="120" w:line="240" w:lineRule="auto"/>
        <w:ind w:left="0" w:right="0" w:firstLine="0"/>
        <w:jc w:val="both"/>
      </w:pPr>
      <w:bookmarkStart w:id="720" w:name="bookmark720"/>
      <w:bookmarkStart w:id="721" w:name="bookmark721"/>
      <w:bookmarkStart w:id="722" w:name="bookmark722"/>
      <w:bookmarkStart w:id="723" w:name="bookmark723"/>
      <w:bookmarkEnd w:id="722"/>
      <w:r>
        <w:rPr>
          <w:color w:val="000000"/>
          <w:spacing w:val="0"/>
          <w:w w:val="100"/>
          <w:position w:val="0"/>
        </w:rPr>
        <w:t>报告期内公司控制权发生变更的情况说明</w:t>
      </w:r>
      <w:bookmarkEnd w:id="720"/>
      <w:bookmarkEnd w:id="721"/>
      <w:bookmarkEnd w:id="723"/>
    </w:p>
    <w:p>
      <w:pPr>
        <w:pStyle w:val="Style2"/>
        <w:keepNext w:val="0"/>
        <w:keepLines w:val="0"/>
        <w:widowControl w:val="0"/>
        <w:shd w:val="clear" w:color="auto" w:fill="auto"/>
        <w:tabs>
          <w:tab w:pos="854" w:val="left"/>
        </w:tabs>
        <w:bidi w:val="0"/>
        <w:spacing w:before="0" w:after="42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33"/>
        </w:numPr>
        <w:shd w:val="clear" w:color="auto" w:fill="auto"/>
        <w:tabs>
          <w:tab w:pos="420" w:val="left"/>
        </w:tabs>
        <w:bidi w:val="0"/>
        <w:spacing w:before="0" w:after="120" w:line="240" w:lineRule="auto"/>
        <w:ind w:left="0" w:right="0" w:firstLine="0"/>
        <w:jc w:val="both"/>
      </w:pPr>
      <w:bookmarkStart w:id="724" w:name="bookmark724"/>
      <w:bookmarkStart w:id="725" w:name="bookmark725"/>
      <w:bookmarkStart w:id="726" w:name="bookmark726"/>
      <w:bookmarkStart w:id="727" w:name="bookmark727"/>
      <w:bookmarkEnd w:id="726"/>
      <w:r>
        <w:rPr>
          <w:color w:val="000000"/>
          <w:spacing w:val="0"/>
          <w:w w:val="100"/>
          <w:position w:val="0"/>
        </w:rPr>
        <w:t>公司与实际控制人之间的产权及控制关系的方框图</w:t>
      </w:r>
      <w:bookmarkEnd w:id="724"/>
      <w:bookmarkEnd w:id="725"/>
      <w:bookmarkEnd w:id="727"/>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widowControl w:val="0"/>
        <w:jc w:val="left"/>
        <w:rPr>
          <w:sz w:val="2"/>
          <w:szCs w:val="2"/>
        </w:rPr>
      </w:pPr>
      <w:r>
        <w:drawing>
          <wp:inline>
            <wp:extent cx="4377055" cy="20662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4377055" cy="2066290"/>
                    </a:xfrm>
                    <a:prstGeom prst="rect"/>
                  </pic:spPr>
                </pic:pic>
              </a:graphicData>
            </a:graphic>
          </wp:inline>
        </w:drawing>
      </w:r>
    </w:p>
    <w:p>
      <w:pPr>
        <w:widowControl w:val="0"/>
        <w:spacing w:after="479" w:line="1" w:lineRule="exact"/>
      </w:pPr>
    </w:p>
    <w:p>
      <w:pPr>
        <w:pStyle w:val="Style11"/>
        <w:keepNext/>
        <w:keepLines/>
        <w:widowControl w:val="0"/>
        <w:numPr>
          <w:ilvl w:val="0"/>
          <w:numId w:val="33"/>
        </w:numPr>
        <w:shd w:val="clear" w:color="auto" w:fill="auto"/>
        <w:tabs>
          <w:tab w:pos="420" w:val="left"/>
        </w:tabs>
        <w:bidi w:val="0"/>
        <w:spacing w:before="0" w:after="120" w:line="240" w:lineRule="auto"/>
        <w:ind w:left="0" w:right="0" w:firstLine="0"/>
        <w:jc w:val="both"/>
      </w:pPr>
      <w:bookmarkStart w:id="728" w:name="bookmark728"/>
      <w:bookmarkStart w:id="729" w:name="bookmark729"/>
      <w:bookmarkStart w:id="730" w:name="bookmark730"/>
      <w:bookmarkStart w:id="731" w:name="bookmark731"/>
      <w:bookmarkEnd w:id="730"/>
      <w:r>
        <w:rPr>
          <w:color w:val="000000"/>
          <w:spacing w:val="0"/>
          <w:w w:val="100"/>
          <w:position w:val="0"/>
        </w:rPr>
        <w:t>实际控制人通过信托或其他资产管理方式控制公司</w:t>
      </w:r>
      <w:bookmarkEnd w:id="728"/>
      <w:bookmarkEnd w:id="729"/>
      <w:bookmarkEnd w:id="731"/>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40" w:line="322" w:lineRule="exact"/>
        <w:ind w:left="0" w:right="0" w:firstLine="0"/>
        <w:jc w:val="left"/>
      </w:pPr>
      <w:bookmarkStart w:id="732" w:name="bookmark732"/>
      <w:bookmarkStart w:id="733" w:name="bookmark733"/>
      <w:bookmarkStart w:id="734" w:name="bookmark734"/>
      <w:bookmarkStart w:id="735" w:name="bookmark735"/>
      <w:r>
        <w:rPr>
          <w:rFonts w:ascii="Calibri" w:eastAsia="Calibri" w:hAnsi="Calibri" w:cs="Calibri"/>
          <w:color w:val="000000"/>
          <w:spacing w:val="0"/>
          <w:w w:val="100"/>
          <w:position w:val="0"/>
          <w:sz w:val="20"/>
          <w:szCs w:val="20"/>
        </w:rPr>
        <w:t>（</w:t>
      </w:r>
      <w:bookmarkEnd w:id="734"/>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732"/>
      <w:bookmarkEnd w:id="733"/>
      <w:bookmarkEnd w:id="735"/>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78" w:val="left"/>
        </w:tabs>
        <w:bidi w:val="0"/>
        <w:spacing w:before="0" w:after="40" w:line="298" w:lineRule="exact"/>
        <w:ind w:left="440" w:right="0" w:hanging="440"/>
        <w:jc w:val="left"/>
      </w:pPr>
      <w:bookmarkStart w:id="736" w:name="bookmark736"/>
      <w:bookmarkStart w:id="737" w:name="bookmark737"/>
      <w:bookmarkStart w:id="738" w:name="bookmark738"/>
      <w:bookmarkStart w:id="739" w:name="bookmark739"/>
      <w:r>
        <w:rPr>
          <w:color w:val="000000"/>
          <w:spacing w:val="0"/>
          <w:w w:val="100"/>
          <w:position w:val="0"/>
        </w:rPr>
        <w:t>五</w:t>
      </w:r>
      <w:bookmarkEnd w:id="738"/>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736"/>
      <w:bookmarkEnd w:id="737"/>
      <w:bookmarkEnd w:id="739"/>
    </w:p>
    <w:p>
      <w:pPr>
        <w:pStyle w:val="Style2"/>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40" w:line="322" w:lineRule="exact"/>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六</w:t>
      </w:r>
      <w:bookmarkEnd w:id="742"/>
      <w:r>
        <w:rPr>
          <w:color w:val="000000"/>
          <w:spacing w:val="0"/>
          <w:w w:val="100"/>
          <w:position w:val="0"/>
        </w:rPr>
        <w:t>、</w:t>
        <w:tab/>
        <w:t>其他持股在百分之十以上的法人股东</w:t>
      </w:r>
      <w:bookmarkEnd w:id="740"/>
      <w:bookmarkEnd w:id="741"/>
      <w:bookmarkEnd w:id="743"/>
    </w:p>
    <w:p>
      <w:pPr>
        <w:pStyle w:val="Style2"/>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40" w:line="322" w:lineRule="exact"/>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七</w:t>
      </w:r>
      <w:bookmarkEnd w:id="746"/>
      <w:r>
        <w:rPr>
          <w:color w:val="000000"/>
          <w:spacing w:val="0"/>
          <w:w w:val="100"/>
          <w:position w:val="0"/>
        </w:rPr>
        <w:t>、</w:t>
        <w:tab/>
        <w:t>股份限制减持情况说明</w:t>
      </w:r>
      <w:bookmarkEnd w:id="744"/>
      <w:bookmarkEnd w:id="745"/>
      <w:bookmarkEnd w:id="747"/>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请详见本报告第六节重要事项中关于“公司实际控制人、股东、关联方、收购人以及公司等 承诺相关方在报告期内或持续到报告期内的承诺事项”的内容。</w:t>
      </w:r>
    </w:p>
    <w:p>
      <w:pPr>
        <w:pStyle w:val="Style11"/>
        <w:keepNext/>
        <w:keepLines/>
        <w:widowControl w:val="0"/>
        <w:shd w:val="clear" w:color="auto" w:fill="auto"/>
        <w:tabs>
          <w:tab w:pos="483" w:val="left"/>
        </w:tabs>
        <w:bidi w:val="0"/>
        <w:spacing w:before="0" w:after="40" w:line="322" w:lineRule="exact"/>
        <w:ind w:left="0" w:right="0" w:firstLine="0"/>
        <w:jc w:val="both"/>
      </w:pPr>
      <w:bookmarkStart w:id="748" w:name="bookmark748"/>
      <w:bookmarkStart w:id="749" w:name="bookmark749"/>
      <w:bookmarkStart w:id="750" w:name="bookmark750"/>
      <w:bookmarkStart w:id="751" w:name="bookmark751"/>
      <w:r>
        <w:rPr>
          <w:color w:val="000000"/>
          <w:spacing w:val="0"/>
          <w:w w:val="100"/>
          <w:position w:val="0"/>
        </w:rPr>
        <w:t>八</w:t>
      </w:r>
      <w:bookmarkEnd w:id="750"/>
      <w:r>
        <w:rPr>
          <w:color w:val="000000"/>
          <w:spacing w:val="0"/>
          <w:w w:val="100"/>
          <w:position w:val="0"/>
        </w:rPr>
        <w:t>、</w:t>
        <w:tab/>
        <w:t>股份回购在报告期的具体实施情况</w:t>
      </w:r>
      <w:bookmarkEnd w:id="748"/>
      <w:bookmarkEnd w:id="749"/>
      <w:bookmarkEnd w:id="751"/>
    </w:p>
    <w:p>
      <w:pPr>
        <w:pStyle w:val="Style2"/>
        <w:keepNext w:val="0"/>
        <w:keepLines w:val="0"/>
        <w:widowControl w:val="0"/>
        <w:shd w:val="clear" w:color="auto" w:fill="auto"/>
        <w:bidi w:val="0"/>
        <w:spacing w:before="0" w:after="200" w:line="322" w:lineRule="exact"/>
        <w:ind w:left="0" w:right="0" w:firstLine="0"/>
        <w:jc w:val="both"/>
        <w:sectPr>
          <w:footnotePr>
            <w:pos w:val="pageBottom"/>
            <w:numFmt w:val="decimal"/>
            <w:numRestart w:val="continuous"/>
          </w:footnotePr>
          <w:pgSz w:w="11900" w:h="16840"/>
          <w:pgMar w:top="1489" w:right="1260" w:bottom="1638" w:left="1770" w:header="0" w:footer="3" w:gutter="0"/>
          <w:cols w:space="720"/>
          <w:noEndnote/>
          <w:rtlGutter w:val="0"/>
          <w:docGrid w:linePitch="360"/>
        </w:sectPr>
      </w:pPr>
      <w:bookmarkStart w:id="752" w:name="bookmark752"/>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752"/>
    </w:p>
    <w:p>
      <w:pPr>
        <w:pStyle w:val="Style8"/>
        <w:keepNext/>
        <w:keepLines/>
        <w:widowControl w:val="0"/>
        <w:shd w:val="clear" w:color="auto" w:fill="auto"/>
        <w:bidi w:val="0"/>
        <w:spacing w:before="0" w:after="240" w:line="240" w:lineRule="auto"/>
        <w:ind w:left="0" w:right="0" w:firstLine="0"/>
        <w:jc w:val="center"/>
      </w:pPr>
      <w:bookmarkStart w:id="753" w:name="bookmark753"/>
      <w:bookmarkStart w:id="754" w:name="bookmark754"/>
      <w:bookmarkStart w:id="755" w:name="bookmark755"/>
      <w:r>
        <w:rPr>
          <w:color w:val="000000"/>
          <w:spacing w:val="0"/>
          <w:w w:val="100"/>
          <w:position w:val="0"/>
        </w:rPr>
        <w:t>第八节优先股相关情况</w:t>
      </w:r>
      <w:bookmarkEnd w:id="753"/>
      <w:bookmarkEnd w:id="754"/>
      <w:bookmarkEnd w:id="755"/>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71" w:right="1259" w:bottom="1671"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8"/>
        <w:keepNext/>
        <w:keepLines/>
        <w:widowControl w:val="0"/>
        <w:shd w:val="clear" w:color="auto" w:fill="auto"/>
        <w:bidi w:val="0"/>
        <w:spacing w:before="0" w:after="260" w:line="240" w:lineRule="auto"/>
        <w:ind w:left="0" w:right="0" w:firstLine="0"/>
        <w:jc w:val="center"/>
      </w:pPr>
      <w:bookmarkStart w:id="756" w:name="bookmark756"/>
      <w:bookmarkStart w:id="757" w:name="bookmark757"/>
      <w:bookmarkStart w:id="758" w:name="bookmark758"/>
      <w:r>
        <w:rPr>
          <w:color w:val="000000"/>
          <w:spacing w:val="0"/>
          <w:w w:val="100"/>
          <w:position w:val="0"/>
        </w:rPr>
        <w:t>第九节债券相关情况</w:t>
      </w:r>
      <w:bookmarkEnd w:id="756"/>
      <w:bookmarkEnd w:id="757"/>
      <w:bookmarkEnd w:id="758"/>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759" w:name="bookmark759"/>
      <w:bookmarkStart w:id="760" w:name="bookmark760"/>
      <w:r>
        <w:rPr>
          <w:b/>
          <w:bCs/>
          <w:color w:val="000000"/>
          <w:spacing w:val="0"/>
          <w:w w:val="100"/>
          <w:position w:val="0"/>
        </w:rPr>
        <w:t>一</w:t>
      </w:r>
      <w:bookmarkEnd w:id="760"/>
      <w:r>
        <w:rPr>
          <w:b/>
          <w:bCs/>
          <w:color w:val="000000"/>
          <w:spacing w:val="0"/>
          <w:w w:val="100"/>
          <w:position w:val="0"/>
        </w:rPr>
        <w:t>、</w:t>
        <w:tab/>
        <w:t>企业债券、公司债券和非金融企业债务融资工具</w:t>
      </w:r>
      <w:bookmarkEnd w:id="75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761" w:name="bookmark761"/>
      <w:r>
        <w:rPr>
          <w:b/>
          <w:bCs/>
          <w:color w:val="000000"/>
          <w:spacing w:val="0"/>
          <w:w w:val="100"/>
          <w:position w:val="0"/>
        </w:rPr>
        <w:t>二</w:t>
      </w:r>
      <w:bookmarkEnd w:id="761"/>
      <w:r>
        <w:rPr>
          <w:b/>
          <w:bCs/>
          <w:color w:val="000000"/>
          <w:spacing w:val="0"/>
          <w:w w:val="100"/>
          <w:position w:val="0"/>
        </w:rPr>
        <w:t>、</w:t>
        <w:tab/>
        <w:t>可转换公司债券情况</w:t>
      </w:r>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94" w:right="1259" w:bottom="1594" w:left="1771" w:header="0" w:footer="3" w:gutter="0"/>
          <w:cols w:space="720"/>
          <w:noEndnote/>
          <w:rtlGutter w:val="0"/>
          <w:docGrid w:linePitch="360"/>
        </w:sectPr>
      </w:pPr>
      <w:bookmarkStart w:id="762" w:name="bookmark762"/>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bookmarkEnd w:id="762"/>
    </w:p>
    <w:p>
      <w:pPr>
        <w:pStyle w:val="Style8"/>
        <w:keepNext/>
        <w:keepLines/>
        <w:widowControl w:val="0"/>
        <w:shd w:val="clear" w:color="auto" w:fill="auto"/>
        <w:bidi w:val="0"/>
        <w:spacing w:before="0" w:after="260" w:line="240" w:lineRule="auto"/>
        <w:ind w:left="0" w:right="0" w:firstLine="0"/>
        <w:jc w:val="center"/>
      </w:pPr>
      <w:bookmarkStart w:id="763" w:name="bookmark763"/>
      <w:bookmarkStart w:id="764" w:name="bookmark764"/>
      <w:bookmarkStart w:id="765" w:name="bookmark765"/>
      <w:r>
        <w:rPr>
          <w:color w:val="000000"/>
          <w:spacing w:val="0"/>
          <w:w w:val="100"/>
          <w:position w:val="0"/>
        </w:rPr>
        <w:t>第十节财务报告</w:t>
      </w:r>
      <w:bookmarkEnd w:id="763"/>
      <w:bookmarkEnd w:id="764"/>
      <w:bookmarkEnd w:id="765"/>
    </w:p>
    <w:p>
      <w:pPr>
        <w:pStyle w:val="Style11"/>
        <w:keepNext/>
        <w:keepLines/>
        <w:widowControl w:val="0"/>
        <w:shd w:val="clear" w:color="auto" w:fill="auto"/>
        <w:bidi w:val="0"/>
        <w:spacing w:before="0" w:after="60" w:line="272" w:lineRule="exact"/>
        <w:ind w:left="0" w:right="0" w:firstLine="0"/>
        <w:jc w:val="left"/>
      </w:pPr>
      <w:bookmarkStart w:id="766" w:name="bookmark766"/>
      <w:bookmarkStart w:id="767" w:name="bookmark767"/>
      <w:bookmarkStart w:id="768" w:name="bookmark768"/>
      <w:r>
        <w:rPr>
          <w:color w:val="000000"/>
          <w:spacing w:val="0"/>
          <w:w w:val="100"/>
          <w:position w:val="0"/>
        </w:rPr>
        <w:t>一、审计报告</w:t>
      </w:r>
      <w:bookmarkEnd w:id="766"/>
      <w:bookmarkEnd w:id="767"/>
      <w:bookmarkEnd w:id="768"/>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0" w:right="440" w:firstLine="0"/>
        <w:jc w:val="right"/>
      </w:pPr>
      <w:r>
        <w:rPr>
          <w:color w:val="000000"/>
          <w:spacing w:val="0"/>
          <w:w w:val="100"/>
          <w:position w:val="0"/>
        </w:rPr>
        <w:t>上会师报字</w:t>
      </w:r>
      <w:r>
        <w:rPr>
          <w:color w:val="000000"/>
          <w:spacing w:val="0"/>
          <w:w w:val="100"/>
          <w:position w:val="0"/>
          <w:sz w:val="19"/>
          <w:szCs w:val="19"/>
        </w:rPr>
        <w:t>(2022)</w:t>
      </w:r>
      <w:r>
        <w:rPr>
          <w:color w:val="000000"/>
          <w:spacing w:val="0"/>
          <w:w w:val="100"/>
          <w:position w:val="0"/>
        </w:rPr>
        <w:t>第号</w:t>
      </w:r>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格尔软件股份有限公司全体股东：</w:t>
      </w:r>
    </w:p>
    <w:p>
      <w:pPr>
        <w:pStyle w:val="Style2"/>
        <w:keepNext w:val="0"/>
        <w:keepLines w:val="0"/>
        <w:widowControl w:val="0"/>
        <w:shd w:val="clear" w:color="auto" w:fill="auto"/>
        <w:tabs>
          <w:tab w:pos="474" w:val="left"/>
        </w:tabs>
        <w:bidi w:val="0"/>
        <w:spacing w:before="0" w:after="0" w:line="274" w:lineRule="exact"/>
        <w:ind w:left="0" w:right="0" w:firstLine="0"/>
        <w:jc w:val="left"/>
      </w:pPr>
      <w:bookmarkStart w:id="769" w:name="bookmark769"/>
      <w:r>
        <w:rPr>
          <w:color w:val="000000"/>
          <w:spacing w:val="0"/>
          <w:w w:val="100"/>
          <w:position w:val="0"/>
        </w:rPr>
        <w:t>一</w:t>
      </w:r>
      <w:bookmarkEnd w:id="769"/>
      <w:r>
        <w:rPr>
          <w:color w:val="000000"/>
          <w:spacing w:val="0"/>
          <w:w w:val="100"/>
          <w:position w:val="0"/>
        </w:rPr>
        <w:t>、</w:t>
        <w:tab/>
        <w:t>审计意见</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我们审计了格尔软件股份有限公司(以下简称“格尔软件公司”)财务报表，包括</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 xml:space="preserve">月 </w:t>
      </w:r>
      <w:r>
        <w:rPr>
          <w:color w:val="000000"/>
          <w:spacing w:val="0"/>
          <w:w w:val="100"/>
          <w:position w:val="0"/>
          <w:sz w:val="19"/>
          <w:szCs w:val="19"/>
        </w:rPr>
        <w:t>31</w:t>
      </w:r>
      <w:r>
        <w:rPr>
          <w:color w:val="000000"/>
          <w:spacing w:val="0"/>
          <w:w w:val="100"/>
          <w:position w:val="0"/>
        </w:rPr>
        <w:t>日的合并及公司资产负债表、</w:t>
      </w:r>
      <w:r>
        <w:rPr>
          <w:color w:val="000000"/>
          <w:spacing w:val="0"/>
          <w:w w:val="100"/>
          <w:position w:val="0"/>
          <w:sz w:val="19"/>
          <w:szCs w:val="19"/>
        </w:rPr>
        <w:t>2021</w:t>
      </w:r>
      <w:r>
        <w:rPr>
          <w:color w:val="000000"/>
          <w:spacing w:val="0"/>
          <w:w w:val="100"/>
          <w:position w:val="0"/>
        </w:rPr>
        <w:t>年度的合并及公司利润表、合并及公司现金流量表、合并 及公司所有者权益变动表以及相关财务报表附注。</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我们认为，后附的财务报表在所有重大方面按照企业会计准则的规定编制，公允反映了格尔软件 公司</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日的合并及公司财务状况以及</w:t>
      </w:r>
      <w:r>
        <w:rPr>
          <w:color w:val="000000"/>
          <w:spacing w:val="0"/>
          <w:w w:val="100"/>
          <w:position w:val="0"/>
          <w:sz w:val="19"/>
          <w:szCs w:val="19"/>
        </w:rPr>
        <w:t>2021</w:t>
      </w:r>
      <w:r>
        <w:rPr>
          <w:color w:val="000000"/>
          <w:spacing w:val="0"/>
          <w:w w:val="100"/>
          <w:position w:val="0"/>
        </w:rPr>
        <w:t>年度的合并及公司经营成果和现金流 量。</w:t>
      </w:r>
    </w:p>
    <w:p>
      <w:pPr>
        <w:pStyle w:val="Style2"/>
        <w:keepNext w:val="0"/>
        <w:keepLines w:val="0"/>
        <w:widowControl w:val="0"/>
        <w:shd w:val="clear" w:color="auto" w:fill="auto"/>
        <w:tabs>
          <w:tab w:pos="474" w:val="left"/>
        </w:tabs>
        <w:bidi w:val="0"/>
        <w:spacing w:before="0" w:after="0" w:line="272" w:lineRule="exact"/>
        <w:ind w:left="0" w:right="0" w:firstLine="0"/>
        <w:jc w:val="both"/>
      </w:pPr>
      <w:bookmarkStart w:id="770" w:name="bookmark770"/>
      <w:r>
        <w:rPr>
          <w:color w:val="000000"/>
          <w:spacing w:val="0"/>
          <w:w w:val="100"/>
          <w:position w:val="0"/>
        </w:rPr>
        <w:t>二</w:t>
      </w:r>
      <w:bookmarkEnd w:id="770"/>
      <w:r>
        <w:rPr>
          <w:color w:val="000000"/>
          <w:spacing w:val="0"/>
          <w:w w:val="100"/>
          <w:position w:val="0"/>
        </w:rPr>
        <w:t>、</w:t>
        <w:tab/>
        <w:t>形成审计意见的基础</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 我们独立于格尔软件公司，并履行了职业道德方面的其他责任。我们相信，我们获取的审计证据 是充分、适当的，为发表审计意见提供了基础。</w:t>
      </w:r>
    </w:p>
    <w:p>
      <w:pPr>
        <w:pStyle w:val="Style2"/>
        <w:keepNext w:val="0"/>
        <w:keepLines w:val="0"/>
        <w:widowControl w:val="0"/>
        <w:shd w:val="clear" w:color="auto" w:fill="auto"/>
        <w:tabs>
          <w:tab w:pos="478" w:val="left"/>
        </w:tabs>
        <w:bidi w:val="0"/>
        <w:spacing w:before="0" w:after="0" w:line="271" w:lineRule="exact"/>
        <w:ind w:left="0" w:right="0" w:firstLine="0"/>
        <w:jc w:val="both"/>
      </w:pPr>
      <w:bookmarkStart w:id="771" w:name="bookmark771"/>
      <w:r>
        <w:rPr>
          <w:color w:val="000000"/>
          <w:spacing w:val="0"/>
          <w:w w:val="100"/>
          <w:position w:val="0"/>
        </w:rPr>
        <w:t>三</w:t>
      </w:r>
      <w:bookmarkEnd w:id="771"/>
      <w:r>
        <w:rPr>
          <w:color w:val="000000"/>
          <w:spacing w:val="0"/>
          <w:w w:val="100"/>
          <w:position w:val="0"/>
        </w:rPr>
        <w:t>、</w:t>
        <w:tab/>
        <w:t>关键审计事项</w:t>
      </w:r>
    </w:p>
    <w:p>
      <w:pPr>
        <w:pStyle w:val="Style2"/>
        <w:keepNext w:val="0"/>
        <w:keepLines w:val="0"/>
        <w:widowControl w:val="0"/>
        <w:shd w:val="clear" w:color="auto" w:fill="auto"/>
        <w:bidi w:val="0"/>
        <w:spacing w:before="0" w:after="520" w:line="271" w:lineRule="exact"/>
        <w:ind w:left="0" w:right="0" w:firstLine="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以对财务报表整体进行审计并形成审计意见为背景，我们不对这些事项单独发表意见。我们在审 计中识别出的关键审计事项如下：</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9"/>
          <w:szCs w:val="19"/>
        </w:rPr>
        <w:t>1</w:t>
      </w:r>
      <w:r>
        <w:rPr>
          <w:color w:val="000000"/>
          <w:spacing w:val="0"/>
          <w:w w:val="100"/>
          <w:position w:val="0"/>
        </w:rPr>
        <w:t>、应收账款坏账准备</w:t>
      </w:r>
    </w:p>
    <w:p>
      <w:pPr>
        <w:pStyle w:val="Style2"/>
        <w:keepNext w:val="0"/>
        <w:keepLines w:val="0"/>
        <w:widowControl w:val="0"/>
        <w:numPr>
          <w:ilvl w:val="0"/>
          <w:numId w:val="35"/>
        </w:numPr>
        <w:shd w:val="clear" w:color="auto" w:fill="auto"/>
        <w:tabs>
          <w:tab w:pos="426" w:val="left"/>
        </w:tabs>
        <w:bidi w:val="0"/>
        <w:spacing w:before="0" w:after="0" w:line="275" w:lineRule="exact"/>
        <w:ind w:left="0" w:right="0" w:firstLine="0"/>
        <w:jc w:val="both"/>
      </w:pPr>
      <w:bookmarkStart w:id="772" w:name="bookmark772"/>
      <w:bookmarkEnd w:id="772"/>
      <w:r>
        <w:rPr>
          <w:color w:val="000000"/>
          <w:spacing w:val="0"/>
          <w:w w:val="100"/>
          <w:position w:val="0"/>
        </w:rPr>
        <w:t>关键审计事项</w:t>
      </w:r>
    </w:p>
    <w:p>
      <w:pPr>
        <w:pStyle w:val="Style2"/>
        <w:keepNext w:val="0"/>
        <w:keepLines w:val="0"/>
        <w:widowControl w:val="0"/>
        <w:shd w:val="clear" w:color="auto" w:fill="auto"/>
        <w:bidi w:val="0"/>
        <w:spacing w:before="0" w:after="260" w:line="275" w:lineRule="exact"/>
        <w:ind w:left="0" w:right="0" w:firstLine="0"/>
        <w:jc w:val="both"/>
      </w:pPr>
      <w:r>
        <w:rPr>
          <w:color w:val="000000"/>
          <w:spacing w:val="0"/>
          <w:w w:val="100"/>
          <w:position w:val="0"/>
        </w:rPr>
        <w:t>参见财务报表“附注七、</w:t>
      </w:r>
      <w:r>
        <w:rPr>
          <w:color w:val="000000"/>
          <w:spacing w:val="0"/>
          <w:w w:val="100"/>
          <w:position w:val="0"/>
          <w:sz w:val="19"/>
          <w:szCs w:val="19"/>
        </w:rPr>
        <w:t>4</w:t>
      </w:r>
      <w:r>
        <w:rPr>
          <w:color w:val="000000"/>
          <w:spacing w:val="0"/>
          <w:w w:val="100"/>
          <w:position w:val="0"/>
        </w:rPr>
        <w:t xml:space="preserve">、应收账款”所述，截至报告期末，格尔软件公司应收账款余额 </w:t>
      </w:r>
      <w:r>
        <w:rPr>
          <w:color w:val="000000"/>
          <w:spacing w:val="0"/>
          <w:w w:val="100"/>
          <w:position w:val="0"/>
          <w:sz w:val="19"/>
          <w:szCs w:val="19"/>
        </w:rPr>
        <w:t>26,281.99</w:t>
      </w:r>
      <w:r>
        <w:rPr>
          <w:color w:val="000000"/>
          <w:spacing w:val="0"/>
          <w:w w:val="100"/>
          <w:position w:val="0"/>
        </w:rPr>
        <w:t>万元，坏账准备金额</w:t>
      </w:r>
      <w:r>
        <w:rPr>
          <w:color w:val="000000"/>
          <w:spacing w:val="0"/>
          <w:w w:val="100"/>
          <w:position w:val="0"/>
          <w:sz w:val="19"/>
          <w:szCs w:val="19"/>
        </w:rPr>
        <w:t>4,076.68</w:t>
      </w:r>
      <w:r>
        <w:rPr>
          <w:color w:val="000000"/>
          <w:spacing w:val="0"/>
          <w:w w:val="100"/>
          <w:position w:val="0"/>
        </w:rPr>
        <w:t>万元，净额为</w:t>
      </w:r>
      <w:r>
        <w:rPr>
          <w:color w:val="000000"/>
          <w:spacing w:val="0"/>
          <w:w w:val="100"/>
          <w:position w:val="0"/>
          <w:sz w:val="19"/>
          <w:szCs w:val="19"/>
        </w:rPr>
        <w:t>22,205.31</w:t>
      </w:r>
      <w:r>
        <w:rPr>
          <w:color w:val="000000"/>
          <w:spacing w:val="0"/>
          <w:w w:val="100"/>
          <w:position w:val="0"/>
        </w:rPr>
        <w:t>万元，占合并财务报表资产 总额的</w:t>
      </w:r>
      <w:r>
        <w:rPr>
          <w:color w:val="000000"/>
          <w:spacing w:val="0"/>
          <w:w w:val="100"/>
          <w:position w:val="0"/>
          <w:sz w:val="19"/>
          <w:szCs w:val="19"/>
        </w:rPr>
        <w:t>11.66%</w:t>
      </w:r>
      <w:r>
        <w:rPr>
          <w:color w:val="000000"/>
          <w:spacing w:val="0"/>
          <w:w w:val="100"/>
          <w:position w:val="0"/>
        </w:rPr>
        <w:t>。若应收账款不能按期收回或无法收回而发生坏账，对财务报表影响较为重大且 应收账款坏账涉及重大管理层判断，为此我们把应收账款坏账准备列为关键审计事项。</w:t>
      </w:r>
    </w:p>
    <w:p>
      <w:pPr>
        <w:pStyle w:val="Style2"/>
        <w:keepNext w:val="0"/>
        <w:keepLines w:val="0"/>
        <w:widowControl w:val="0"/>
        <w:numPr>
          <w:ilvl w:val="0"/>
          <w:numId w:val="35"/>
        </w:numPr>
        <w:shd w:val="clear" w:color="auto" w:fill="auto"/>
        <w:tabs>
          <w:tab w:pos="426" w:val="left"/>
        </w:tabs>
        <w:bidi w:val="0"/>
        <w:spacing w:before="0" w:after="0" w:line="272" w:lineRule="exact"/>
        <w:ind w:left="0" w:right="0" w:firstLine="0"/>
        <w:jc w:val="both"/>
      </w:pPr>
      <w:bookmarkStart w:id="773" w:name="bookmark773"/>
      <w:bookmarkEnd w:id="773"/>
      <w:r>
        <w:rPr>
          <w:color w:val="000000"/>
          <w:spacing w:val="0"/>
          <w:w w:val="100"/>
          <w:position w:val="0"/>
        </w:rPr>
        <w:t>审计应对</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我们针对格尔软件公司应收账款坏账准备实施的主要审计程序包括：</w:t>
      </w:r>
    </w:p>
    <w:p>
      <w:pPr>
        <w:pStyle w:val="Style2"/>
        <w:keepNext w:val="0"/>
        <w:keepLines w:val="0"/>
        <w:widowControl w:val="0"/>
        <w:numPr>
          <w:ilvl w:val="0"/>
          <w:numId w:val="37"/>
        </w:numPr>
        <w:shd w:val="clear" w:color="auto" w:fill="auto"/>
        <w:tabs>
          <w:tab w:pos="392" w:val="left"/>
        </w:tabs>
        <w:bidi w:val="0"/>
        <w:spacing w:before="0" w:after="0" w:line="272" w:lineRule="exact"/>
        <w:ind w:left="0" w:right="0" w:firstLine="0"/>
        <w:jc w:val="both"/>
      </w:pPr>
      <w:bookmarkStart w:id="774" w:name="bookmark774"/>
      <w:bookmarkEnd w:id="774"/>
      <w:r>
        <w:rPr>
          <w:color w:val="000000"/>
          <w:spacing w:val="0"/>
          <w:w w:val="100"/>
          <w:position w:val="0"/>
        </w:rPr>
        <w:t>了解、评估并测试格尔软件公司与应收账款坏账相关的关键内部控制，确定其设计及执行的有 效性；</w:t>
      </w:r>
    </w:p>
    <w:p>
      <w:pPr>
        <w:pStyle w:val="Style2"/>
        <w:keepNext w:val="0"/>
        <w:keepLines w:val="0"/>
        <w:widowControl w:val="0"/>
        <w:numPr>
          <w:ilvl w:val="0"/>
          <w:numId w:val="37"/>
        </w:numPr>
        <w:shd w:val="clear" w:color="auto" w:fill="auto"/>
        <w:tabs>
          <w:tab w:pos="397" w:val="left"/>
        </w:tabs>
        <w:bidi w:val="0"/>
        <w:spacing w:before="0" w:after="0" w:line="272" w:lineRule="exact"/>
        <w:ind w:left="0" w:right="0" w:firstLine="0"/>
        <w:jc w:val="both"/>
      </w:pPr>
      <w:bookmarkStart w:id="775" w:name="bookmark775"/>
      <w:bookmarkEnd w:id="775"/>
      <w:r>
        <w:rPr>
          <w:color w:val="000000"/>
          <w:spacing w:val="0"/>
          <w:w w:val="100"/>
          <w:position w:val="0"/>
        </w:rPr>
        <w:t>了解格尔软件公司主要客户的信用政策、所销售产品内容与金额、销售方式及是否为最终用户 等；</w:t>
      </w:r>
    </w:p>
    <w:p>
      <w:pPr>
        <w:pStyle w:val="Style2"/>
        <w:keepNext w:val="0"/>
        <w:keepLines w:val="0"/>
        <w:widowControl w:val="0"/>
        <w:numPr>
          <w:ilvl w:val="0"/>
          <w:numId w:val="37"/>
        </w:numPr>
        <w:shd w:val="clear" w:color="auto" w:fill="auto"/>
        <w:tabs>
          <w:tab w:pos="397" w:val="left"/>
        </w:tabs>
        <w:bidi w:val="0"/>
        <w:spacing w:before="0" w:after="0" w:line="272" w:lineRule="exact"/>
        <w:ind w:left="0" w:right="0" w:firstLine="0"/>
        <w:jc w:val="both"/>
      </w:pPr>
      <w:bookmarkStart w:id="776" w:name="bookmark776"/>
      <w:bookmarkEnd w:id="776"/>
      <w:r>
        <w:rPr>
          <w:color w:val="000000"/>
          <w:spacing w:val="0"/>
          <w:w w:val="100"/>
          <w:position w:val="0"/>
        </w:rPr>
        <w:t>查阅格尔软件公司期末应收账款余额明细表，抽取相关销售单据进行核查，主要包括销售合 同、产品出库单、客户签收单或验收报告、记账凭证、销货发票、银行进账单等，确认应收账款 的真实性，并检查应收账款期后回款情况；</w:t>
      </w:r>
    </w:p>
    <w:p>
      <w:pPr>
        <w:pStyle w:val="Style2"/>
        <w:keepNext w:val="0"/>
        <w:keepLines w:val="0"/>
        <w:widowControl w:val="0"/>
        <w:numPr>
          <w:ilvl w:val="0"/>
          <w:numId w:val="37"/>
        </w:numPr>
        <w:shd w:val="clear" w:color="auto" w:fill="auto"/>
        <w:tabs>
          <w:tab w:pos="397" w:val="left"/>
        </w:tabs>
        <w:bidi w:val="0"/>
        <w:spacing w:before="0" w:after="0" w:line="272" w:lineRule="exact"/>
        <w:ind w:left="0" w:right="0" w:firstLine="0"/>
        <w:jc w:val="both"/>
      </w:pPr>
      <w:bookmarkStart w:id="777" w:name="bookmark777"/>
      <w:bookmarkEnd w:id="777"/>
      <w:r>
        <w:rPr>
          <w:color w:val="000000"/>
          <w:spacing w:val="0"/>
          <w:w w:val="100"/>
          <w:position w:val="0"/>
        </w:rPr>
        <w:t>结合销售收入，对应收账款发生额及余额较大的客户进行函证，确认双方是否就应收账款的金 额等已达成一致意见；</w:t>
      </w:r>
    </w:p>
    <w:p>
      <w:pPr>
        <w:pStyle w:val="Style2"/>
        <w:keepNext w:val="0"/>
        <w:keepLines w:val="0"/>
        <w:widowControl w:val="0"/>
        <w:numPr>
          <w:ilvl w:val="0"/>
          <w:numId w:val="37"/>
        </w:numPr>
        <w:shd w:val="clear" w:color="auto" w:fill="auto"/>
        <w:tabs>
          <w:tab w:pos="397" w:val="left"/>
        </w:tabs>
        <w:bidi w:val="0"/>
        <w:spacing w:before="0" w:after="260" w:line="272" w:lineRule="exact"/>
        <w:ind w:left="0" w:right="0" w:firstLine="0"/>
        <w:jc w:val="both"/>
      </w:pPr>
      <w:bookmarkStart w:id="778" w:name="bookmark778"/>
      <w:bookmarkEnd w:id="778"/>
      <w:r>
        <w:rPr>
          <w:color w:val="000000"/>
          <w:spacing w:val="0"/>
          <w:w w:val="100"/>
          <w:position w:val="0"/>
        </w:rPr>
        <w:t>获取并检查与主要客户合同约定的信用政策，并与实际执行的信用政策进行比较分析；检查主 要客户付款是否存在逾期情况，了解逾期的原因，并评估交易对方回款能力，评估是否出现减值 的迹象；</w:t>
      </w:r>
    </w:p>
    <w:p>
      <w:pPr>
        <w:pStyle w:val="Style2"/>
        <w:keepNext w:val="0"/>
        <w:keepLines w:val="0"/>
        <w:widowControl w:val="0"/>
        <w:numPr>
          <w:ilvl w:val="0"/>
          <w:numId w:val="37"/>
        </w:numPr>
        <w:shd w:val="clear" w:color="auto" w:fill="auto"/>
        <w:bidi w:val="0"/>
        <w:spacing w:before="0" w:after="0" w:line="274" w:lineRule="exact"/>
        <w:ind w:left="0" w:right="0" w:firstLine="0"/>
        <w:jc w:val="left"/>
      </w:pPr>
      <w:bookmarkStart w:id="779" w:name="bookmark779"/>
      <w:bookmarkEnd w:id="779"/>
      <w:r>
        <w:rPr>
          <w:color w:val="000000"/>
          <w:spacing w:val="0"/>
          <w:w w:val="100"/>
          <w:position w:val="0"/>
        </w:rPr>
        <w:t>对于以组合为基础计量预期信用损失的应收账款，评价管理层按信用风险特征划分组合的合理 性；根据具有类似信用风险特征组合的历史信用损失经验及前瞻性估计，评价管理层编制的应收 账款账龄与预期信用损失率对照表的合理性;测试管理层使用数据(包括应收账款账龄等)的准确 性和完整性以及对坏账准备的计算是否准确。</w:t>
      </w:r>
    </w:p>
    <w:p>
      <w:pPr>
        <w:pStyle w:val="Style2"/>
        <w:keepNext w:val="0"/>
        <w:keepLines w:val="0"/>
        <w:widowControl w:val="0"/>
        <w:shd w:val="clear" w:color="auto" w:fill="auto"/>
        <w:bidi w:val="0"/>
        <w:spacing w:before="0" w:after="520" w:line="274" w:lineRule="exact"/>
        <w:ind w:left="0" w:right="0" w:firstLine="0"/>
        <w:jc w:val="left"/>
      </w:pPr>
      <w:r>
        <w:rPr>
          <w:color w:val="000000"/>
          <w:spacing w:val="0"/>
          <w:w w:val="100"/>
          <w:position w:val="0"/>
        </w:rPr>
        <w:t>基于已执行的审计程序，我们认为，格尔软件公司应收账款坏账准备计提充分，符合企业会计准 则的相关规定。</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sz w:val="19"/>
          <w:szCs w:val="19"/>
        </w:rPr>
        <w:t>2</w:t>
      </w:r>
      <w:r>
        <w:rPr>
          <w:color w:val="000000"/>
          <w:spacing w:val="0"/>
          <w:w w:val="100"/>
          <w:position w:val="0"/>
        </w:rPr>
        <w:t>、存货期末价值认定</w:t>
      </w:r>
    </w:p>
    <w:p>
      <w:pPr>
        <w:pStyle w:val="Style2"/>
        <w:keepNext w:val="0"/>
        <w:keepLines w:val="0"/>
        <w:widowControl w:val="0"/>
        <w:numPr>
          <w:ilvl w:val="0"/>
          <w:numId w:val="39"/>
        </w:numPr>
        <w:shd w:val="clear" w:color="auto" w:fill="auto"/>
        <w:tabs>
          <w:tab w:pos="426" w:val="left"/>
        </w:tabs>
        <w:bidi w:val="0"/>
        <w:spacing w:before="0" w:after="0" w:line="277" w:lineRule="exact"/>
        <w:ind w:left="0" w:right="0" w:firstLine="0"/>
        <w:jc w:val="left"/>
      </w:pPr>
      <w:bookmarkStart w:id="780" w:name="bookmark780"/>
      <w:bookmarkEnd w:id="780"/>
      <w:r>
        <w:rPr>
          <w:color w:val="000000"/>
          <w:spacing w:val="0"/>
          <w:w w:val="100"/>
          <w:position w:val="0"/>
        </w:rPr>
        <w:t>关键审计事项</w:t>
      </w:r>
    </w:p>
    <w:p>
      <w:pPr>
        <w:pStyle w:val="Style2"/>
        <w:keepNext w:val="0"/>
        <w:keepLines w:val="0"/>
        <w:widowControl w:val="0"/>
        <w:shd w:val="clear" w:color="auto" w:fill="auto"/>
        <w:bidi w:val="0"/>
        <w:spacing w:before="0" w:after="260" w:line="281" w:lineRule="exact"/>
        <w:ind w:left="0" w:right="0" w:firstLine="0"/>
        <w:jc w:val="left"/>
      </w:pPr>
      <w:r>
        <w:rPr>
          <w:color w:val="000000"/>
          <w:spacing w:val="0"/>
          <w:w w:val="100"/>
          <w:position w:val="0"/>
        </w:rPr>
        <w:t>参见财务报表“附注七、</w:t>
      </w:r>
      <w:r>
        <w:rPr>
          <w:color w:val="000000"/>
          <w:spacing w:val="0"/>
          <w:w w:val="100"/>
          <w:position w:val="0"/>
          <w:sz w:val="19"/>
          <w:szCs w:val="19"/>
        </w:rPr>
        <w:t>7</w:t>
      </w:r>
      <w:r>
        <w:rPr>
          <w:color w:val="000000"/>
          <w:spacing w:val="0"/>
          <w:w w:val="100"/>
          <w:position w:val="0"/>
        </w:rPr>
        <w:t>、存货及存货跌价准备”所述，截至报告期末，格尔软件公司存货账 面价值为人民币</w:t>
      </w:r>
      <w:r>
        <w:rPr>
          <w:color w:val="000000"/>
          <w:spacing w:val="0"/>
          <w:w w:val="100"/>
          <w:position w:val="0"/>
          <w:sz w:val="19"/>
          <w:szCs w:val="19"/>
        </w:rPr>
        <w:t xml:space="preserve">33, </w:t>
      </w:r>
      <w:r>
        <w:rPr>
          <w:color w:val="000000"/>
          <w:spacing w:val="0"/>
          <w:w w:val="100"/>
          <w:position w:val="0"/>
          <w:sz w:val="19"/>
          <w:szCs w:val="19"/>
        </w:rPr>
        <w:t>957.41</w:t>
      </w:r>
      <w:r>
        <w:rPr>
          <w:color w:val="000000"/>
          <w:spacing w:val="0"/>
          <w:w w:val="100"/>
          <w:position w:val="0"/>
        </w:rPr>
        <w:t>万元，占合并财务报表资产总额的</w:t>
      </w:r>
      <w:r>
        <w:rPr>
          <w:color w:val="000000"/>
          <w:spacing w:val="0"/>
          <w:w w:val="100"/>
          <w:position w:val="0"/>
          <w:sz w:val="19"/>
          <w:szCs w:val="19"/>
        </w:rPr>
        <w:t xml:space="preserve">17. </w:t>
      </w:r>
      <w:r>
        <w:rPr>
          <w:color w:val="000000"/>
          <w:spacing w:val="0"/>
          <w:w w:val="100"/>
          <w:position w:val="0"/>
          <w:sz w:val="19"/>
          <w:szCs w:val="19"/>
        </w:rPr>
        <w:t>84%</w:t>
      </w:r>
      <w:r>
        <w:rPr>
          <w:color w:val="000000"/>
          <w:spacing w:val="0"/>
          <w:w w:val="100"/>
          <w:position w:val="0"/>
        </w:rPr>
        <w:t>。所占比例较高，因此我 们将存货期末价值认定作为关键审计事项。</w:t>
      </w:r>
    </w:p>
    <w:p>
      <w:pPr>
        <w:pStyle w:val="Style2"/>
        <w:keepNext w:val="0"/>
        <w:keepLines w:val="0"/>
        <w:widowControl w:val="0"/>
        <w:numPr>
          <w:ilvl w:val="0"/>
          <w:numId w:val="39"/>
        </w:numPr>
        <w:shd w:val="clear" w:color="auto" w:fill="auto"/>
        <w:tabs>
          <w:tab w:pos="426" w:val="left"/>
        </w:tabs>
        <w:bidi w:val="0"/>
        <w:spacing w:before="0" w:after="0" w:line="277" w:lineRule="exact"/>
        <w:ind w:left="0" w:right="0" w:firstLine="0"/>
        <w:jc w:val="left"/>
      </w:pPr>
      <w:bookmarkStart w:id="781" w:name="bookmark781"/>
      <w:bookmarkEnd w:id="781"/>
      <w:r>
        <w:rPr>
          <w:color w:val="000000"/>
          <w:spacing w:val="0"/>
          <w:w w:val="100"/>
          <w:position w:val="0"/>
        </w:rPr>
        <w:t>审计应对</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我们针对格尔软件公司存货期末价值实施的主要审计程序包括：</w:t>
      </w:r>
    </w:p>
    <w:p>
      <w:pPr>
        <w:pStyle w:val="Style2"/>
        <w:keepNext w:val="0"/>
        <w:keepLines w:val="0"/>
        <w:widowControl w:val="0"/>
        <w:numPr>
          <w:ilvl w:val="0"/>
          <w:numId w:val="41"/>
        </w:numPr>
        <w:shd w:val="clear" w:color="auto" w:fill="auto"/>
        <w:tabs>
          <w:tab w:pos="392" w:val="left"/>
        </w:tabs>
        <w:bidi w:val="0"/>
        <w:spacing w:before="0" w:after="0" w:line="277" w:lineRule="exact"/>
        <w:ind w:left="0" w:right="0" w:firstLine="0"/>
        <w:jc w:val="left"/>
      </w:pPr>
      <w:bookmarkStart w:id="782" w:name="bookmark782"/>
      <w:bookmarkEnd w:id="782"/>
      <w:r>
        <w:rPr>
          <w:color w:val="000000"/>
          <w:spacing w:val="0"/>
          <w:w w:val="100"/>
          <w:position w:val="0"/>
        </w:rPr>
        <w:t>了解和评价管理层与存货相关的内部控制的设计和运行有效性；</w:t>
      </w:r>
    </w:p>
    <w:p>
      <w:pPr>
        <w:pStyle w:val="Style2"/>
        <w:keepNext w:val="0"/>
        <w:keepLines w:val="0"/>
        <w:widowControl w:val="0"/>
        <w:numPr>
          <w:ilvl w:val="0"/>
          <w:numId w:val="41"/>
        </w:numPr>
        <w:shd w:val="clear" w:color="auto" w:fill="auto"/>
        <w:tabs>
          <w:tab w:pos="397" w:val="left"/>
        </w:tabs>
        <w:bidi w:val="0"/>
        <w:spacing w:before="0" w:after="0" w:line="277" w:lineRule="exact"/>
        <w:ind w:left="0" w:right="0" w:firstLine="0"/>
        <w:jc w:val="left"/>
      </w:pPr>
      <w:bookmarkStart w:id="783" w:name="bookmark783"/>
      <w:bookmarkEnd w:id="783"/>
      <w:r>
        <w:rPr>
          <w:color w:val="000000"/>
          <w:spacing w:val="0"/>
          <w:w w:val="100"/>
          <w:position w:val="0"/>
        </w:rPr>
        <w:t>对格尔软件公司本期末的存货实施监盘，检查存货的数量、状况等；</w:t>
      </w:r>
    </w:p>
    <w:p>
      <w:pPr>
        <w:pStyle w:val="Style2"/>
        <w:keepNext w:val="0"/>
        <w:keepLines w:val="0"/>
        <w:widowControl w:val="0"/>
        <w:numPr>
          <w:ilvl w:val="0"/>
          <w:numId w:val="41"/>
        </w:numPr>
        <w:shd w:val="clear" w:color="auto" w:fill="auto"/>
        <w:tabs>
          <w:tab w:pos="397" w:val="left"/>
        </w:tabs>
        <w:bidi w:val="0"/>
        <w:spacing w:before="0" w:after="0" w:line="277" w:lineRule="exact"/>
        <w:ind w:left="0" w:right="0" w:firstLine="0"/>
        <w:jc w:val="left"/>
      </w:pPr>
      <w:bookmarkStart w:id="784" w:name="bookmark784"/>
      <w:bookmarkEnd w:id="784"/>
      <w:r>
        <w:rPr>
          <w:color w:val="000000"/>
          <w:spacing w:val="0"/>
          <w:w w:val="100"/>
          <w:position w:val="0"/>
        </w:rPr>
        <w:t>对大额材料采购，追查至相关的购货合同及购货发票，复核采购成本的正确性，并抽查相关采 购申请单、入库单等资料；</w:t>
      </w:r>
    </w:p>
    <w:p>
      <w:pPr>
        <w:pStyle w:val="Style2"/>
        <w:keepNext w:val="0"/>
        <w:keepLines w:val="0"/>
        <w:widowControl w:val="0"/>
        <w:numPr>
          <w:ilvl w:val="0"/>
          <w:numId w:val="41"/>
        </w:numPr>
        <w:shd w:val="clear" w:color="auto" w:fill="auto"/>
        <w:tabs>
          <w:tab w:pos="397" w:val="left"/>
        </w:tabs>
        <w:bidi w:val="0"/>
        <w:spacing w:before="0" w:after="0" w:line="277" w:lineRule="exact"/>
        <w:ind w:left="0" w:right="0" w:firstLine="0"/>
        <w:jc w:val="left"/>
      </w:pPr>
      <w:bookmarkStart w:id="785" w:name="bookmark785"/>
      <w:bookmarkEnd w:id="785"/>
      <w:r>
        <w:rPr>
          <w:color w:val="000000"/>
          <w:spacing w:val="0"/>
          <w:w w:val="100"/>
          <w:position w:val="0"/>
        </w:rPr>
        <w:t>检查期末库存商品、发出商品与订单对应情况及期后出库情况；</w:t>
      </w:r>
    </w:p>
    <w:p>
      <w:pPr>
        <w:pStyle w:val="Style2"/>
        <w:keepNext w:val="0"/>
        <w:keepLines w:val="0"/>
        <w:widowControl w:val="0"/>
        <w:numPr>
          <w:ilvl w:val="0"/>
          <w:numId w:val="41"/>
        </w:numPr>
        <w:shd w:val="clear" w:color="auto" w:fill="auto"/>
        <w:tabs>
          <w:tab w:pos="397" w:val="left"/>
        </w:tabs>
        <w:bidi w:val="0"/>
        <w:spacing w:before="0" w:after="0" w:line="277" w:lineRule="exact"/>
        <w:ind w:left="0" w:right="0" w:firstLine="0"/>
        <w:jc w:val="left"/>
      </w:pPr>
      <w:bookmarkStart w:id="786" w:name="bookmark786"/>
      <w:bookmarkEnd w:id="786"/>
      <w:r>
        <w:rPr>
          <w:color w:val="000000"/>
          <w:spacing w:val="0"/>
          <w:w w:val="100"/>
          <w:position w:val="0"/>
        </w:rPr>
        <w:t>对结合应付账款、营业成本等科目，对存货增减变动进行合理性分析；</w:t>
      </w:r>
    </w:p>
    <w:p>
      <w:pPr>
        <w:pStyle w:val="Style2"/>
        <w:keepNext w:val="0"/>
        <w:keepLines w:val="0"/>
        <w:widowControl w:val="0"/>
        <w:numPr>
          <w:ilvl w:val="0"/>
          <w:numId w:val="41"/>
        </w:numPr>
        <w:shd w:val="clear" w:color="auto" w:fill="auto"/>
        <w:tabs>
          <w:tab w:pos="397" w:val="left"/>
        </w:tabs>
        <w:bidi w:val="0"/>
        <w:spacing w:before="0" w:after="0" w:line="277" w:lineRule="exact"/>
        <w:ind w:left="0" w:right="0" w:firstLine="0"/>
        <w:jc w:val="left"/>
      </w:pPr>
      <w:bookmarkStart w:id="787" w:name="bookmark787"/>
      <w:bookmarkEnd w:id="787"/>
      <w:r>
        <w:rPr>
          <w:color w:val="000000"/>
          <w:spacing w:val="0"/>
          <w:w w:val="100"/>
          <w:position w:val="0"/>
        </w:rPr>
        <w:t>获取格尔软件公司存货跌价准备计算表，执行存货减值测试，检查是否按照格尔软件公司相关 会计政策执行，检查已计提的存货跌价准备在本期的变化情况等，分析存货跌价准备计提是否充 分。</w:t>
      </w:r>
    </w:p>
    <w:p>
      <w:pPr>
        <w:pStyle w:val="Style2"/>
        <w:keepNext w:val="0"/>
        <w:keepLines w:val="0"/>
        <w:widowControl w:val="0"/>
        <w:shd w:val="clear" w:color="auto" w:fill="auto"/>
        <w:bidi w:val="0"/>
        <w:spacing w:before="0" w:after="520" w:line="277" w:lineRule="exact"/>
        <w:ind w:left="0" w:right="0" w:firstLine="0"/>
        <w:jc w:val="left"/>
      </w:pPr>
      <w:r>
        <w:rPr>
          <w:color w:val="000000"/>
          <w:spacing w:val="0"/>
          <w:w w:val="100"/>
          <w:position w:val="0"/>
        </w:rPr>
        <w:t>基于已执行的审计程序，我们认为，格尔软件公司存货期末价值的认定符合企业会计准则的相关 规定。</w:t>
      </w:r>
    </w:p>
    <w:p>
      <w:pPr>
        <w:pStyle w:val="Style2"/>
        <w:keepNext w:val="0"/>
        <w:keepLines w:val="0"/>
        <w:widowControl w:val="0"/>
        <w:shd w:val="clear" w:color="auto" w:fill="auto"/>
        <w:tabs>
          <w:tab w:pos="459" w:val="left"/>
        </w:tabs>
        <w:bidi w:val="0"/>
        <w:spacing w:before="0" w:after="0" w:line="278" w:lineRule="exact"/>
        <w:ind w:left="0" w:right="0" w:firstLine="0"/>
        <w:jc w:val="left"/>
      </w:pPr>
      <w:bookmarkStart w:id="788" w:name="bookmark788"/>
      <w:r>
        <w:rPr>
          <w:color w:val="000000"/>
          <w:spacing w:val="0"/>
          <w:w w:val="100"/>
          <w:position w:val="0"/>
        </w:rPr>
        <w:t>四</w:t>
      </w:r>
      <w:bookmarkEnd w:id="788"/>
      <w:r>
        <w:rPr>
          <w:color w:val="000000"/>
          <w:spacing w:val="0"/>
          <w:w w:val="100"/>
          <w:position w:val="0"/>
        </w:rPr>
        <w:t>、</w:t>
        <w:tab/>
        <w:t>其他信息</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格尔软件公司管理层对其他信息负责。其他信息包括年度报告中涵盖的信息，但不包括财务报表 和我们的审计报告。</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我们对财务报表发表的审计意见不涵盖其他信息，我们也不对其他信息发表任何形式的鉴证结 论。</w:t>
      </w:r>
    </w:p>
    <w:p>
      <w:pPr>
        <w:pStyle w:val="Style2"/>
        <w:keepNext w:val="0"/>
        <w:keepLines w:val="0"/>
        <w:widowControl w:val="0"/>
        <w:shd w:val="clear" w:color="auto" w:fill="auto"/>
        <w:bidi w:val="0"/>
        <w:spacing w:before="0" w:after="260" w:line="259" w:lineRule="exact"/>
        <w:ind w:left="0" w:right="0" w:firstLine="0"/>
        <w:jc w:val="left"/>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基于我们已执行的工作，如果我们确定其他信息存在重大错报，我们应当报告该事实。在这方 面，我们无任何事项需要报告。</w:t>
      </w:r>
    </w:p>
    <w:p>
      <w:pPr>
        <w:pStyle w:val="Style2"/>
        <w:keepNext w:val="0"/>
        <w:keepLines w:val="0"/>
        <w:widowControl w:val="0"/>
        <w:shd w:val="clear" w:color="auto" w:fill="auto"/>
        <w:tabs>
          <w:tab w:pos="474" w:val="left"/>
        </w:tabs>
        <w:bidi w:val="0"/>
        <w:spacing w:before="0" w:after="0" w:line="264" w:lineRule="exact"/>
        <w:ind w:left="0" w:right="0" w:firstLine="0"/>
        <w:jc w:val="left"/>
      </w:pPr>
      <w:bookmarkStart w:id="789" w:name="bookmark789"/>
      <w:r>
        <w:rPr>
          <w:color w:val="000000"/>
          <w:spacing w:val="0"/>
          <w:w w:val="100"/>
          <w:position w:val="0"/>
        </w:rPr>
        <w:t>五</w:t>
      </w:r>
      <w:bookmarkEnd w:id="789"/>
      <w:r>
        <w:rPr>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格尔软件公司管理层负责按照企业会计准则的规定编制财务报表，使其实现公允反映，并设计、 执行和维护必要的内部控制，以使财务报表不存在由于舞弊或错误导致的重大错报。</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在编制财务报表时，管理层负责评估格尔软件公司的持续经营能力，披露与持续经营相关的事项 (如适用)并运用持续经营假设，除非管理层计划清算格尔软件公司、终止运营或别无其他现实 的选择。</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格尔软件公司治理层负责监督格尔软件公司的财务报告过程。</w:t>
      </w:r>
    </w:p>
    <w:p>
      <w:pPr>
        <w:pStyle w:val="Style2"/>
        <w:keepNext w:val="0"/>
        <w:keepLines w:val="0"/>
        <w:widowControl w:val="0"/>
        <w:shd w:val="clear" w:color="auto" w:fill="auto"/>
        <w:bidi w:val="0"/>
        <w:spacing w:before="0" w:after="0" w:line="272" w:lineRule="exact"/>
        <w:ind w:left="0" w:right="0" w:firstLine="0"/>
        <w:jc w:val="both"/>
      </w:pPr>
      <w:bookmarkStart w:id="790" w:name="bookmark790"/>
      <w:r>
        <w:rPr>
          <w:color w:val="000000"/>
          <w:spacing w:val="0"/>
          <w:w w:val="100"/>
          <w:position w:val="0"/>
        </w:rPr>
        <w:t>六</w:t>
      </w:r>
      <w:bookmarkEnd w:id="790"/>
      <w:r>
        <w:rPr>
          <w:color w:val="000000"/>
          <w:spacing w:val="0"/>
          <w:w w:val="100"/>
          <w:position w:val="0"/>
        </w:rPr>
        <w:t>、注册会计师对财务报表审计的责任</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 某一重大错报存在时总能发现。错报可能由于舞弊或错误导致，如果合理预期错报单独或汇总起 来可能影响财务报表使用者依据财务报表作出的经济决策，则通常认为错报是重大的。</w:t>
      </w:r>
    </w:p>
    <w:p>
      <w:pPr>
        <w:pStyle w:val="Style2"/>
        <w:keepNext w:val="0"/>
        <w:keepLines w:val="0"/>
        <w:widowControl w:val="0"/>
        <w:shd w:val="clear" w:color="auto" w:fill="auto"/>
        <w:bidi w:val="0"/>
        <w:spacing w:before="0" w:after="260" w:line="283" w:lineRule="exact"/>
        <w:ind w:left="0" w:right="0" w:firstLine="0"/>
        <w:jc w:val="both"/>
      </w:pPr>
      <w:r>
        <w:rPr>
          <w:color w:val="000000"/>
          <w:spacing w:val="0"/>
          <w:w w:val="100"/>
          <w:position w:val="0"/>
        </w:rPr>
        <w:t>在按照审计准则执行审计工作的过程中，我们运用职业判断，并保持职业怀疑。同时，我们也执 行以下工作：</w:t>
      </w:r>
    </w:p>
    <w:p>
      <w:pPr>
        <w:pStyle w:val="Style2"/>
        <w:keepNext w:val="0"/>
        <w:keepLines w:val="0"/>
        <w:widowControl w:val="0"/>
        <w:shd w:val="clear" w:color="auto" w:fill="auto"/>
        <w:tabs>
          <w:tab w:pos="355" w:val="left"/>
        </w:tabs>
        <w:bidi w:val="0"/>
        <w:spacing w:before="0" w:after="260" w:line="274" w:lineRule="exact"/>
        <w:ind w:left="0" w:right="0" w:firstLine="0"/>
        <w:jc w:val="both"/>
      </w:pPr>
      <w:bookmarkStart w:id="791" w:name="bookmark791"/>
      <w:r>
        <w:rPr>
          <w:color w:val="000000"/>
          <w:spacing w:val="0"/>
          <w:w w:val="100"/>
          <w:position w:val="0"/>
          <w:sz w:val="19"/>
          <w:szCs w:val="19"/>
        </w:rPr>
        <w:t>1</w:t>
      </w:r>
      <w:bookmarkEnd w:id="791"/>
      <w:r>
        <w:rPr>
          <w:color w:val="000000"/>
          <w:spacing w:val="0"/>
          <w:w w:val="100"/>
          <w:position w:val="0"/>
        </w:rPr>
        <w:t>、</w:t>
        <w:tab/>
        <w:t>识别和评估由于舞弊或错误导致的财务报表重大错报风险，设计和实施审计程序以应对这些 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2"/>
        <w:keepNext w:val="0"/>
        <w:keepLines w:val="0"/>
        <w:widowControl w:val="0"/>
        <w:shd w:val="clear" w:color="auto" w:fill="auto"/>
        <w:tabs>
          <w:tab w:pos="355" w:val="left"/>
        </w:tabs>
        <w:bidi w:val="0"/>
        <w:spacing w:before="0" w:after="260" w:line="274" w:lineRule="exact"/>
        <w:ind w:left="0" w:right="0" w:firstLine="0"/>
        <w:jc w:val="both"/>
      </w:pPr>
      <w:bookmarkStart w:id="792" w:name="bookmark792"/>
      <w:r>
        <w:rPr>
          <w:color w:val="000000"/>
          <w:spacing w:val="0"/>
          <w:w w:val="100"/>
          <w:position w:val="0"/>
          <w:sz w:val="19"/>
          <w:szCs w:val="19"/>
        </w:rPr>
        <w:t>2</w:t>
      </w:r>
      <w:bookmarkEnd w:id="792"/>
      <w:r>
        <w:rPr>
          <w:color w:val="000000"/>
          <w:spacing w:val="0"/>
          <w:w w:val="100"/>
          <w:position w:val="0"/>
        </w:rPr>
        <w:t>、</w:t>
        <w:tab/>
        <w:t>了解与审计相关的内部控制，以设计恰当的审计程序。</w:t>
      </w:r>
    </w:p>
    <w:p>
      <w:pPr>
        <w:pStyle w:val="Style2"/>
        <w:keepNext w:val="0"/>
        <w:keepLines w:val="0"/>
        <w:widowControl w:val="0"/>
        <w:shd w:val="clear" w:color="auto" w:fill="auto"/>
        <w:tabs>
          <w:tab w:pos="355" w:val="left"/>
        </w:tabs>
        <w:bidi w:val="0"/>
        <w:spacing w:before="0" w:after="260" w:line="274" w:lineRule="exact"/>
        <w:ind w:left="0" w:right="0" w:firstLine="0"/>
        <w:jc w:val="both"/>
      </w:pPr>
      <w:bookmarkStart w:id="793" w:name="bookmark793"/>
      <w:r>
        <w:rPr>
          <w:color w:val="000000"/>
          <w:spacing w:val="0"/>
          <w:w w:val="100"/>
          <w:position w:val="0"/>
          <w:sz w:val="19"/>
          <w:szCs w:val="19"/>
        </w:rPr>
        <w:t>3</w:t>
      </w:r>
      <w:bookmarkEnd w:id="793"/>
      <w:r>
        <w:rPr>
          <w:color w:val="000000"/>
          <w:spacing w:val="0"/>
          <w:w w:val="100"/>
          <w:position w:val="0"/>
        </w:rPr>
        <w:t>、</w:t>
        <w:tab/>
        <w:t>评价管理层选用会计政策的恰当性和作出会计估计及相关披露的合理性。</w:t>
      </w:r>
    </w:p>
    <w:p>
      <w:pPr>
        <w:pStyle w:val="Style2"/>
        <w:keepNext w:val="0"/>
        <w:keepLines w:val="0"/>
        <w:widowControl w:val="0"/>
        <w:shd w:val="clear" w:color="auto" w:fill="auto"/>
        <w:tabs>
          <w:tab w:pos="355" w:val="left"/>
        </w:tabs>
        <w:bidi w:val="0"/>
        <w:spacing w:before="0" w:after="520" w:line="276" w:lineRule="exact"/>
        <w:ind w:left="0" w:right="0" w:firstLine="0"/>
        <w:jc w:val="both"/>
      </w:pPr>
      <w:bookmarkStart w:id="794" w:name="bookmark794"/>
      <w:r>
        <w:rPr>
          <w:color w:val="000000"/>
          <w:spacing w:val="0"/>
          <w:w w:val="100"/>
          <w:position w:val="0"/>
          <w:sz w:val="19"/>
          <w:szCs w:val="19"/>
        </w:rPr>
        <w:t>4</w:t>
      </w:r>
      <w:bookmarkEnd w:id="794"/>
      <w:r>
        <w:rPr>
          <w:color w:val="000000"/>
          <w:spacing w:val="0"/>
          <w:w w:val="100"/>
          <w:position w:val="0"/>
        </w:rPr>
        <w:t>、</w:t>
        <w:tab/>
        <w:t>对管理层使用持续经营假设的恰当性得出结论。同时，根据获取的审计证据，就可能导致对 格尔软件公司持续经营能力产生重大疑虑的事项或情况是否存在重大不确定性得出结论。如果我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日可获得的信息。然而，未来的事项或情况可能导致格尔软件公司不能持续经营。</w:t>
      </w:r>
    </w:p>
    <w:p>
      <w:pPr>
        <w:pStyle w:val="Style2"/>
        <w:keepNext w:val="0"/>
        <w:keepLines w:val="0"/>
        <w:widowControl w:val="0"/>
        <w:shd w:val="clear" w:color="auto" w:fill="auto"/>
        <w:tabs>
          <w:tab w:pos="355" w:val="left"/>
        </w:tabs>
        <w:bidi w:val="0"/>
        <w:spacing w:before="0" w:after="260" w:line="278" w:lineRule="exact"/>
        <w:ind w:left="0" w:right="0" w:firstLine="0"/>
        <w:jc w:val="both"/>
      </w:pPr>
      <w:bookmarkStart w:id="795" w:name="bookmark795"/>
      <w:r>
        <w:rPr>
          <w:color w:val="000000"/>
          <w:spacing w:val="0"/>
          <w:w w:val="100"/>
          <w:position w:val="0"/>
          <w:sz w:val="19"/>
          <w:szCs w:val="19"/>
        </w:rPr>
        <w:t>5</w:t>
      </w:r>
      <w:bookmarkEnd w:id="795"/>
      <w:r>
        <w:rPr>
          <w:color w:val="000000"/>
          <w:spacing w:val="0"/>
          <w:w w:val="100"/>
          <w:position w:val="0"/>
        </w:rPr>
        <w:t>、</w:t>
        <w:tab/>
        <w:t>评价财务报表的总体列报、结构和内容（包括披露），并评价财务报表是否公允反映相关交易 和事项。</w:t>
      </w:r>
    </w:p>
    <w:p>
      <w:pPr>
        <w:pStyle w:val="Style2"/>
        <w:keepNext w:val="0"/>
        <w:keepLines w:val="0"/>
        <w:widowControl w:val="0"/>
        <w:shd w:val="clear" w:color="auto" w:fill="auto"/>
        <w:tabs>
          <w:tab w:pos="355" w:val="left"/>
        </w:tabs>
        <w:bidi w:val="0"/>
        <w:spacing w:before="0" w:after="260" w:line="283" w:lineRule="exact"/>
        <w:ind w:left="0" w:right="0" w:firstLine="0"/>
        <w:jc w:val="both"/>
      </w:pPr>
      <w:bookmarkStart w:id="796" w:name="bookmark796"/>
      <w:r>
        <w:rPr>
          <w:color w:val="000000"/>
          <w:spacing w:val="0"/>
          <w:w w:val="100"/>
          <w:position w:val="0"/>
          <w:sz w:val="19"/>
          <w:szCs w:val="19"/>
        </w:rPr>
        <w:t>6</w:t>
      </w:r>
      <w:bookmarkEnd w:id="796"/>
      <w:r>
        <w:rPr>
          <w:color w:val="000000"/>
          <w:spacing w:val="0"/>
          <w:w w:val="100"/>
          <w:position w:val="0"/>
        </w:rPr>
        <w:t>、</w:t>
        <w:tab/>
        <w:t>就格尔软件公司中实体或业务活动的财务信息获取充分、适当的审计证据，以对合并财务报 表发表审计意见。我们负责指导、监督和执行集团审计，并对审计意见承担全部责任。</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w:t>
      </w:r>
    </w:p>
    <w:p>
      <w:pPr>
        <w:pStyle w:val="Style2"/>
        <w:keepNext w:val="0"/>
        <w:keepLines w:val="0"/>
        <w:widowControl w:val="0"/>
        <w:shd w:val="clear" w:color="auto" w:fill="auto"/>
        <w:bidi w:val="0"/>
        <w:spacing w:before="0" w:after="580" w:line="272" w:lineRule="exact"/>
        <w:ind w:left="0" w:right="0" w:firstLine="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 形下，如果合理预期在审计报告中沟通某事项造成的负面后果超过在公众利益方面产生的益处， 我们确定不应在审计报告中沟通该事项。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上会会计师事务所（特殊普通合伙）</w:t>
      </w:r>
    </w:p>
    <w:p>
      <w:pPr>
        <w:pStyle w:val="Style2"/>
        <w:keepNext w:val="0"/>
        <w:keepLines w:val="0"/>
        <w:widowControl w:val="0"/>
        <w:shd w:val="clear" w:color="auto" w:fill="auto"/>
        <w:bidi w:val="0"/>
        <w:spacing w:before="0" w:after="260" w:line="240" w:lineRule="auto"/>
        <w:ind w:left="0" w:right="540" w:firstLine="0"/>
        <w:jc w:val="right"/>
      </w:pPr>
      <w:r>
        <w:rPr>
          <w:color w:val="000000"/>
          <w:spacing w:val="0"/>
          <w:w w:val="100"/>
          <w:position w:val="0"/>
        </w:rPr>
        <w:t xml:space="preserve">中国注册会计师：张志云 </w:t>
      </w:r>
      <w:r>
        <w:rPr>
          <w:color w:val="000000"/>
          <w:spacing w:val="0"/>
          <w:w w:val="100"/>
          <w:position w:val="0"/>
        </w:rPr>
        <w:t>中国注册会计师：窦成明</w:t>
      </w:r>
      <w:r>
        <w:br w:type="page"/>
      </w:r>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中国上海二</w:t>
      </w:r>
      <w:r>
        <w:rPr>
          <w:color w:val="000000"/>
          <w:spacing w:val="0"/>
          <w:w w:val="100"/>
          <w:position w:val="0"/>
          <w:sz w:val="19"/>
          <w:szCs w:val="19"/>
        </w:rPr>
        <w:t>O</w:t>
      </w:r>
      <w:r>
        <w:rPr>
          <w:color w:val="000000"/>
          <w:spacing w:val="0"/>
          <w:w w:val="100"/>
          <w:position w:val="0"/>
        </w:rPr>
        <w:t>二二年四月二十五日</w:t>
      </w:r>
    </w:p>
    <w:p>
      <w:pPr>
        <w:pStyle w:val="Style11"/>
        <w:keepNext/>
        <w:keepLines/>
        <w:widowControl w:val="0"/>
        <w:shd w:val="clear" w:color="auto" w:fill="auto"/>
        <w:bidi w:val="0"/>
        <w:spacing w:before="0" w:after="80" w:line="240" w:lineRule="auto"/>
        <w:ind w:left="0" w:right="0" w:firstLine="0"/>
        <w:jc w:val="left"/>
      </w:pPr>
      <w:bookmarkStart w:id="797" w:name="bookmark797"/>
      <w:bookmarkStart w:id="798" w:name="bookmark798"/>
      <w:bookmarkStart w:id="799" w:name="bookmark799"/>
      <w:r>
        <w:rPr>
          <w:color w:val="000000"/>
          <w:spacing w:val="0"/>
          <w:w w:val="100"/>
          <w:position w:val="0"/>
        </w:rPr>
        <w:t>二、财务报表</w:t>
      </w:r>
      <w:bookmarkEnd w:id="797"/>
      <w:bookmarkEnd w:id="798"/>
      <w:bookmarkEnd w:id="799"/>
    </w:p>
    <w:p>
      <w:pPr>
        <w:pStyle w:val="Style11"/>
        <w:keepNext/>
        <w:keepLines/>
        <w:widowControl w:val="0"/>
        <w:shd w:val="clear" w:color="auto" w:fill="auto"/>
        <w:bidi w:val="0"/>
        <w:spacing w:before="0" w:after="80" w:line="240" w:lineRule="auto"/>
        <w:ind w:left="0" w:right="0" w:firstLine="0"/>
        <w:jc w:val="center"/>
      </w:pPr>
      <w:bookmarkStart w:id="797" w:name="bookmark797"/>
      <w:bookmarkStart w:id="798" w:name="bookmark798"/>
      <w:bookmarkStart w:id="800" w:name="bookmark800"/>
      <w:r>
        <w:rPr>
          <w:color w:val="000000"/>
          <w:spacing w:val="0"/>
          <w:w w:val="100"/>
          <w:position w:val="0"/>
        </w:rPr>
        <w:t>合并资产负债表</w:t>
      </w:r>
      <w:bookmarkEnd w:id="797"/>
      <w:bookmarkEnd w:id="798"/>
      <w:bookmarkEnd w:id="800"/>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编制单位:格尔软件股份有限公司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93,398,998.42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311,239,625.18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412,602,446.51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751,909,464.29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28,411,124.26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13,848,704.28</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222,053,111.14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216,059,667.70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11,121,638.62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16,048,775.11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35,799,787.29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20,005,989.56</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339,574,119.54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103,100,721.59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461,960,483.86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10,628,437.69</w:t>
            </w:r>
          </w:p>
        </w:tc>
      </w:tr>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1,604, </w:t>
            </w:r>
            <w:r>
              <w:rPr>
                <w:color w:val="000000"/>
                <w:spacing w:val="0"/>
                <w:w w:val="100"/>
                <w:position w:val="0"/>
                <w:sz w:val="19"/>
                <w:szCs w:val="19"/>
              </w:rPr>
              <w:t xml:space="preserve">921,709. </w:t>
            </w:r>
            <w:r>
              <w:rPr>
                <w:color w:val="000000"/>
                <w:spacing w:val="0"/>
                <w:w w:val="100"/>
                <w:position w:val="0"/>
                <w:sz w:val="19"/>
                <w:szCs w:val="19"/>
              </w:rPr>
              <w:t>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1,442, 841, </w:t>
            </w:r>
            <w:r>
              <w:rPr>
                <w:color w:val="000000"/>
                <w:spacing w:val="0"/>
                <w:w w:val="100"/>
                <w:position w:val="0"/>
                <w:sz w:val="19"/>
                <w:szCs w:val="19"/>
              </w:rPr>
              <w:t xml:space="preserve">385. </w:t>
            </w:r>
            <w:r>
              <w:rPr>
                <w:color w:val="000000"/>
                <w:spacing w:val="0"/>
                <w:w w:val="100"/>
                <w:position w:val="0"/>
                <w:sz w:val="19"/>
                <w:szCs w:val="19"/>
              </w:rPr>
              <w:t>40</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29,675,389.12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19,257,049.06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19,318,489.75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10,147,867.15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26,832,060.00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133,812,179.55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64,473,994.86</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782,866.54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65,138,833.15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73,283,555.35</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1,130, </w:t>
            </w:r>
            <w:r>
              <w:rPr>
                <w:color w:val="000000"/>
                <w:spacing w:val="0"/>
                <w:w w:val="100"/>
                <w:position w:val="0"/>
                <w:sz w:val="19"/>
                <w:szCs w:val="19"/>
              </w:rPr>
              <w:t xml:space="preserve">489. </w:t>
            </w:r>
            <w:r>
              <w:rPr>
                <w:color w:val="000000"/>
                <w:spacing w:val="0"/>
                <w:w w:val="100"/>
                <w:position w:val="0"/>
                <w:sz w:val="19"/>
                <w:szCs w:val="19"/>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8,248, </w:t>
            </w:r>
            <w:r>
              <w:rPr>
                <w:color w:val="000000"/>
                <w:spacing w:val="0"/>
                <w:w w:val="100"/>
                <w:position w:val="0"/>
                <w:sz w:val="19"/>
                <w:szCs w:val="19"/>
              </w:rPr>
              <w:t xml:space="preserve">889.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8,187, </w:t>
            </w:r>
            <w:r>
              <w:rPr>
                <w:color w:val="000000"/>
                <w:spacing w:val="0"/>
                <w:w w:val="100"/>
                <w:position w:val="0"/>
                <w:sz w:val="19"/>
                <w:szCs w:val="19"/>
              </w:rPr>
              <w:t xml:space="preserve">227. </w:t>
            </w:r>
            <w:r>
              <w:rPr>
                <w:color w:val="000000"/>
                <w:spacing w:val="0"/>
                <w:w w:val="100"/>
                <w:position w:val="0"/>
                <w:sz w:val="19"/>
                <w:szCs w:val="19"/>
              </w:rPr>
              <w:t>15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10,476,927.04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6,047, </w:t>
            </w:r>
            <w:r>
              <w:rPr>
                <w:color w:val="000000"/>
                <w:spacing w:val="0"/>
                <w:w w:val="100"/>
                <w:position w:val="0"/>
                <w:sz w:val="19"/>
                <w:szCs w:val="19"/>
              </w:rPr>
              <w:t xml:space="preserve">659. </w:t>
            </w:r>
            <w:r>
              <w:rPr>
                <w:color w:val="000000"/>
                <w:spacing w:val="0"/>
                <w:w w:val="100"/>
                <w:position w:val="0"/>
                <w:sz w:val="19"/>
                <w:szCs w:val="19"/>
              </w:rPr>
              <w:t>83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3,375, </w:t>
            </w:r>
            <w:r>
              <w:rPr>
                <w:color w:val="000000"/>
                <w:spacing w:val="0"/>
                <w:w w:val="100"/>
                <w:position w:val="0"/>
                <w:sz w:val="19"/>
                <w:szCs w:val="19"/>
              </w:rPr>
              <w:t xml:space="preserve">246. </w:t>
            </w:r>
            <w:r>
              <w:rPr>
                <w:color w:val="000000"/>
                <w:spacing w:val="0"/>
                <w:w w:val="100"/>
                <w:position w:val="0"/>
                <w:sz w:val="19"/>
                <w:szCs w:val="19"/>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298,791,369.78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181,397,353.40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1,903,713, </w:t>
            </w:r>
            <w:r>
              <w:rPr>
                <w:color w:val="000000"/>
                <w:spacing w:val="0"/>
                <w:w w:val="100"/>
                <w:position w:val="0"/>
                <w:sz w:val="19"/>
                <w:szCs w:val="19"/>
              </w:rPr>
              <w:t xml:space="preserve">079. </w:t>
            </w:r>
            <w:r>
              <w:rPr>
                <w:color w:val="000000"/>
                <w:spacing w:val="0"/>
                <w:w w:val="100"/>
                <w:position w:val="0"/>
                <w:sz w:val="19"/>
                <w:szCs w:val="19"/>
              </w:rPr>
              <w:t>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1,624, 238, </w:t>
            </w:r>
            <w:r>
              <w:rPr>
                <w:color w:val="000000"/>
                <w:spacing w:val="0"/>
                <w:w w:val="100"/>
                <w:position w:val="0"/>
                <w:sz w:val="19"/>
                <w:szCs w:val="19"/>
              </w:rPr>
              <w:t xml:space="preserve">738. </w:t>
            </w:r>
            <w:r>
              <w:rPr>
                <w:color w:val="000000"/>
                <w:spacing w:val="0"/>
                <w:w w:val="100"/>
                <w:position w:val="0"/>
                <w:sz w:val="19"/>
                <w:szCs w:val="19"/>
              </w:rPr>
              <w:t>80</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76,813,595.00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52,954,145.16</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348,075,803.92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190,004,557.26</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412,469.82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668,420.92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17,783,905.31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11,510,240.85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10,889,414.96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6,875,553. </w:t>
            </w:r>
            <w:r>
              <w:rPr>
                <w:color w:val="000000"/>
                <w:spacing w:val="0"/>
                <w:w w:val="100"/>
                <w:position w:val="0"/>
                <w:sz w:val="19"/>
                <w:szCs w:val="19"/>
              </w:rPr>
              <w:t>13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771,939.85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45,249,854.51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23,620,208.26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499,996,983.37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285,633,125.58</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4,737, </w:t>
            </w:r>
            <w:r>
              <w:rPr>
                <w:color w:val="000000"/>
                <w:spacing w:val="0"/>
                <w:w w:val="100"/>
                <w:position w:val="0"/>
                <w:sz w:val="19"/>
                <w:szCs w:val="19"/>
              </w:rPr>
              <w:t xml:space="preserve">301. </w:t>
            </w:r>
            <w:r>
              <w:rPr>
                <w:color w:val="000000"/>
                <w:spacing w:val="0"/>
                <w:w w:val="100"/>
                <w:position w:val="0"/>
                <w:sz w:val="19"/>
                <w:szCs w:val="19"/>
              </w:rPr>
              <w:t>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7,147, </w:t>
            </w:r>
            <w:r>
              <w:rPr>
                <w:color w:val="000000"/>
                <w:spacing w:val="0"/>
                <w:w w:val="100"/>
                <w:position w:val="0"/>
                <w:sz w:val="19"/>
                <w:szCs w:val="19"/>
              </w:rPr>
              <w:t>451.60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七、</w:t>
            </w:r>
            <w:r>
              <w:rPr>
                <w:color w:val="000000"/>
                <w:spacing w:val="0"/>
                <w:w w:val="100"/>
                <w:position w:val="0"/>
                <w:sz w:val="19"/>
                <w:szCs w:val="19"/>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3,056, </w:t>
            </w:r>
            <w:r>
              <w:rPr>
                <w:color w:val="000000"/>
                <w:spacing w:val="0"/>
                <w:w w:val="100"/>
                <w:position w:val="0"/>
                <w:sz w:val="19"/>
                <w:szCs w:val="19"/>
              </w:rPr>
              <w:t xml:space="preserve">602. </w:t>
            </w:r>
            <w:r>
              <w:rPr>
                <w:color w:val="000000"/>
                <w:spacing w:val="0"/>
                <w:w w:val="100"/>
                <w:position w:val="0"/>
                <w:sz w:val="19"/>
                <w:szCs w:val="19"/>
              </w:rPr>
              <w:t>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1,535,919. </w:t>
            </w:r>
            <w:r>
              <w:rPr>
                <w:color w:val="000000"/>
                <w:spacing w:val="0"/>
                <w:w w:val="100"/>
                <w:position w:val="0"/>
                <w:sz w:val="19"/>
                <w:szCs w:val="19"/>
              </w:rPr>
              <w:t>65</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7,793, </w:t>
            </w:r>
            <w:r>
              <w:rPr>
                <w:color w:val="000000"/>
                <w:spacing w:val="0"/>
                <w:w w:val="100"/>
                <w:position w:val="0"/>
                <w:sz w:val="19"/>
                <w:szCs w:val="19"/>
              </w:rPr>
              <w:t xml:space="preserve">904. </w:t>
            </w:r>
            <w:r>
              <w:rPr>
                <w:color w:val="000000"/>
                <w:spacing w:val="0"/>
                <w:w w:val="100"/>
                <w:position w:val="0"/>
                <w:sz w:val="19"/>
                <w:szCs w:val="19"/>
              </w:rPr>
              <w:t>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8,683,371.25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507,790,887.72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294,316,496.83</w:t>
            </w:r>
          </w:p>
        </w:tc>
      </w:tr>
      <w:tr>
        <w:trPr>
          <w:trHeight w:val="298" w:hRule="exact"/>
        </w:trPr>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231,722,033.00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193,101,694.00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719,210,857.85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754,138,099.04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1,318, </w:t>
            </w:r>
            <w:r>
              <w:rPr>
                <w:color w:val="000000"/>
                <w:spacing w:val="0"/>
                <w:w w:val="100"/>
                <w:position w:val="0"/>
                <w:sz w:val="19"/>
                <w:szCs w:val="19"/>
              </w:rPr>
              <w:t xml:space="preserve">489. </w:t>
            </w:r>
            <w:r>
              <w:rPr>
                <w:color w:val="000000"/>
                <w:spacing w:val="0"/>
                <w:w w:val="100"/>
                <w:position w:val="0"/>
                <w:sz w:val="19"/>
                <w:szCs w:val="19"/>
              </w:rPr>
              <w:t>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-9,962,132.85</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36,931,463.57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34,149,905.19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405,974,538.00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357,758,154.01</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1,395,157, </w:t>
            </w:r>
            <w:r>
              <w:rPr>
                <w:color w:val="000000"/>
                <w:spacing w:val="0"/>
                <w:w w:val="100"/>
                <w:position w:val="0"/>
                <w:sz w:val="19"/>
                <w:szCs w:val="19"/>
              </w:rPr>
              <w:t xml:space="preserve">382. </w:t>
            </w:r>
            <w:r>
              <w:rPr>
                <w:color w:val="000000"/>
                <w:spacing w:val="0"/>
                <w:w w:val="100"/>
                <w:position w:val="0"/>
                <w:sz w:val="19"/>
                <w:szCs w:val="19"/>
              </w:rPr>
              <w:t>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1,329, </w:t>
            </w:r>
            <w:r>
              <w:rPr>
                <w:color w:val="000000"/>
                <w:spacing w:val="0"/>
                <w:w w:val="100"/>
                <w:position w:val="0"/>
                <w:sz w:val="19"/>
                <w:szCs w:val="19"/>
              </w:rPr>
              <w:t xml:space="preserve">185,719. </w:t>
            </w:r>
            <w:r>
              <w:rPr>
                <w:color w:val="000000"/>
                <w:spacing w:val="0"/>
                <w:w w:val="100"/>
                <w:position w:val="0"/>
                <w:sz w:val="19"/>
                <w:szCs w:val="19"/>
              </w:rPr>
              <w:t>39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764,809.54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736,522.58</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1,395, 922, </w:t>
            </w:r>
            <w:r>
              <w:rPr>
                <w:color w:val="000000"/>
                <w:spacing w:val="0"/>
                <w:w w:val="100"/>
                <w:position w:val="0"/>
                <w:sz w:val="19"/>
                <w:szCs w:val="19"/>
              </w:rPr>
              <w:t xml:space="preserve">191. </w:t>
            </w:r>
            <w:r>
              <w:rPr>
                <w:color w:val="000000"/>
                <w:spacing w:val="0"/>
                <w:w w:val="100"/>
                <w:position w:val="0"/>
                <w:sz w:val="19"/>
                <w:szCs w:val="19"/>
              </w:rPr>
              <w:t>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1,329, 922, </w:t>
            </w:r>
            <w:r>
              <w:rPr>
                <w:color w:val="000000"/>
                <w:spacing w:val="0"/>
                <w:w w:val="100"/>
                <w:position w:val="0"/>
                <w:sz w:val="19"/>
                <w:szCs w:val="19"/>
              </w:rPr>
              <w:t>241.97</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1,903,713, </w:t>
            </w:r>
            <w:r>
              <w:rPr>
                <w:color w:val="000000"/>
                <w:spacing w:val="0"/>
                <w:w w:val="100"/>
                <w:position w:val="0"/>
                <w:sz w:val="19"/>
                <w:szCs w:val="19"/>
              </w:rPr>
              <w:t xml:space="preserve">079. </w:t>
            </w:r>
            <w:r>
              <w:rPr>
                <w:color w:val="000000"/>
                <w:spacing w:val="0"/>
                <w:w w:val="100"/>
                <w:position w:val="0"/>
                <w:sz w:val="19"/>
                <w:szCs w:val="19"/>
              </w:rPr>
              <w:t>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1,624, 238, </w:t>
            </w:r>
            <w:r>
              <w:rPr>
                <w:color w:val="000000"/>
                <w:spacing w:val="0"/>
                <w:w w:val="100"/>
                <w:position w:val="0"/>
                <w:sz w:val="19"/>
                <w:szCs w:val="19"/>
              </w:rPr>
              <w:t xml:space="preserve">738. </w:t>
            </w:r>
            <w:r>
              <w:rPr>
                <w:color w:val="000000"/>
                <w:spacing w:val="0"/>
                <w:w w:val="100"/>
                <w:position w:val="0"/>
                <w:sz w:val="19"/>
                <w:szCs w:val="19"/>
              </w:rPr>
              <w:t>80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公司负责人：孔令钢主管会计工作负责人：顾峰会计机构负责人：邹瑛</w:t>
      </w:r>
    </w:p>
    <w:p>
      <w:pPr>
        <w:widowControl w:val="0"/>
        <w:spacing w:after="619" w:line="1" w:lineRule="exact"/>
      </w:pPr>
    </w:p>
    <w:p>
      <w:pPr>
        <w:pStyle w:val="Style11"/>
        <w:keepNext/>
        <w:keepLines/>
        <w:widowControl w:val="0"/>
        <w:shd w:val="clear" w:color="auto" w:fill="auto"/>
        <w:bidi w:val="0"/>
        <w:spacing w:before="0" w:after="80" w:line="240" w:lineRule="auto"/>
        <w:ind w:left="0" w:right="0" w:firstLine="0"/>
        <w:jc w:val="center"/>
      </w:pPr>
      <w:bookmarkStart w:id="801" w:name="bookmark801"/>
      <w:bookmarkStart w:id="802" w:name="bookmark802"/>
      <w:bookmarkStart w:id="803" w:name="bookmark803"/>
      <w:r>
        <w:rPr>
          <w:color w:val="000000"/>
          <w:spacing w:val="0"/>
          <w:w w:val="100"/>
          <w:position w:val="0"/>
        </w:rPr>
        <w:t>母公司资产负债表</w:t>
      </w:r>
      <w:bookmarkEnd w:id="801"/>
      <w:bookmarkEnd w:id="802"/>
      <w:bookmarkEnd w:id="803"/>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编制单位:格尔软件股份有限公司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21,514,475.92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187,465,428.29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157,706,736.99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111,995,847.85</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3,506, </w:t>
            </w:r>
            <w:r>
              <w:rPr>
                <w:color w:val="000000"/>
                <w:spacing w:val="0"/>
                <w:w w:val="100"/>
                <w:position w:val="0"/>
                <w:sz w:val="19"/>
                <w:szCs w:val="19"/>
              </w:rPr>
              <w:t xml:space="preserve">325.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3,404, </w:t>
            </w:r>
            <w:r>
              <w:rPr>
                <w:color w:val="000000"/>
                <w:spacing w:val="0"/>
                <w:w w:val="100"/>
                <w:position w:val="0"/>
                <w:sz w:val="19"/>
                <w:szCs w:val="19"/>
              </w:rPr>
              <w:t xml:space="preserve">763. </w:t>
            </w:r>
            <w:r>
              <w:rPr>
                <w:color w:val="000000"/>
                <w:spacing w:val="0"/>
                <w:w w:val="100"/>
                <w:position w:val="0"/>
                <w:sz w:val="19"/>
                <w:szCs w:val="19"/>
              </w:rPr>
              <w:t>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96,271,351.30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109,026,510.45</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3,268, </w:t>
            </w:r>
            <w:r>
              <w:rPr>
                <w:color w:val="000000"/>
                <w:spacing w:val="0"/>
                <w:w w:val="100"/>
                <w:position w:val="0"/>
                <w:sz w:val="19"/>
                <w:szCs w:val="19"/>
              </w:rPr>
              <w:t xml:space="preserve">069.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7,290, </w:t>
            </w:r>
            <w:r>
              <w:rPr>
                <w:color w:val="000000"/>
                <w:spacing w:val="0"/>
                <w:w w:val="100"/>
                <w:position w:val="0"/>
                <w:sz w:val="19"/>
                <w:szCs w:val="19"/>
              </w:rPr>
              <w:t xml:space="preserve">368. </w:t>
            </w:r>
            <w:r>
              <w:rPr>
                <w:color w:val="000000"/>
                <w:spacing w:val="0"/>
                <w:w w:val="100"/>
                <w:position w:val="0"/>
                <w:sz w:val="19"/>
                <w:szCs w:val="19"/>
              </w:rPr>
              <w:t>12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9,604, </w:t>
            </w:r>
            <w:r>
              <w:rPr>
                <w:color w:val="000000"/>
                <w:spacing w:val="0"/>
                <w:w w:val="100"/>
                <w:position w:val="0"/>
                <w:sz w:val="19"/>
                <w:szCs w:val="19"/>
              </w:rPr>
              <w:t xml:space="preserve">136. </w:t>
            </w:r>
            <w:r>
              <w:rPr>
                <w:color w:val="000000"/>
                <w:spacing w:val="0"/>
                <w:w w:val="100"/>
                <w:position w:val="0"/>
                <w:sz w:val="19"/>
                <w:szCs w:val="19"/>
              </w:rPr>
              <w:t>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8,525, </w:t>
            </w:r>
            <w:r>
              <w:rPr>
                <w:color w:val="000000"/>
                <w:spacing w:val="0"/>
                <w:w w:val="100"/>
                <w:position w:val="0"/>
                <w:sz w:val="19"/>
                <w:szCs w:val="19"/>
              </w:rPr>
              <w:t xml:space="preserve">558. </w:t>
            </w:r>
            <w:r>
              <w:rPr>
                <w:color w:val="000000"/>
                <w:spacing w:val="0"/>
                <w:w w:val="100"/>
                <w:position w:val="0"/>
                <w:sz w:val="19"/>
                <w:szCs w:val="19"/>
              </w:rPr>
              <w:t>98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48,730,617.11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27,955,979.98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12,452,526.74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7,711,878.33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353,054,238.95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463,376,335.00</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59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十七、</w:t>
            </w:r>
            <w:r>
              <w:rPr>
                <w:rFonts w:ascii="Book Antiqua" w:eastAsia="Book Antiqua" w:hAnsi="Book Antiqua" w:cs="Book Antiqua"/>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661,520,874.73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635,456,123.57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9,966, </w:t>
            </w:r>
            <w:r>
              <w:rPr>
                <w:color w:val="000000"/>
                <w:spacing w:val="0"/>
                <w:w w:val="100"/>
                <w:position w:val="0"/>
                <w:sz w:val="19"/>
                <w:szCs w:val="19"/>
              </w:rPr>
              <w:t xml:space="preserve">743. </w:t>
            </w:r>
            <w:r>
              <w:rPr>
                <w:color w:val="000000"/>
                <w:spacing w:val="0"/>
                <w:w w:val="100"/>
                <w:position w:val="0"/>
                <w:sz w:val="19"/>
                <w:szCs w:val="19"/>
              </w:rPr>
              <w:t>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1,227, </w:t>
            </w:r>
            <w:r>
              <w:rPr>
                <w:color w:val="000000"/>
                <w:spacing w:val="0"/>
                <w:w w:val="100"/>
                <w:position w:val="0"/>
                <w:sz w:val="19"/>
                <w:szCs w:val="19"/>
              </w:rPr>
              <w:t xml:space="preserve">102. </w:t>
            </w:r>
            <w:r>
              <w:rPr>
                <w:color w:val="000000"/>
                <w:spacing w:val="0"/>
                <w:w w:val="100"/>
                <w:position w:val="0"/>
                <w:sz w:val="19"/>
                <w:szCs w:val="19"/>
              </w:rPr>
              <w:t>06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26,832,060.00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123,216,363.87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54,220,102.52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244,172.19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36,330,238.80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46,530,683.58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1,274, </w:t>
            </w:r>
            <w:r>
              <w:rPr>
                <w:color w:val="000000"/>
                <w:spacing w:val="0"/>
                <w:w w:val="100"/>
                <w:position w:val="0"/>
                <w:sz w:val="19"/>
                <w:szCs w:val="19"/>
              </w:rPr>
              <w:t xml:space="preserve">631. </w:t>
            </w:r>
            <w:r>
              <w:rPr>
                <w:color w:val="000000"/>
                <w:spacing w:val="0"/>
                <w:w w:val="100"/>
                <w:position w:val="0"/>
                <w:sz w:val="19"/>
                <w:szCs w:val="19"/>
              </w:rPr>
              <w:t>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318,134.30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3,955,259. </w:t>
            </w:r>
            <w:r>
              <w:rPr>
                <w:color w:val="000000"/>
                <w:spacing w:val="0"/>
                <w:w w:val="100"/>
                <w:position w:val="0"/>
                <w:sz w:val="19"/>
                <w:szCs w:val="19"/>
              </w:rPr>
              <w:t>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3,519, </w:t>
            </w:r>
            <w:r>
              <w:rPr>
                <w:color w:val="000000"/>
                <w:spacing w:val="0"/>
                <w:w w:val="100"/>
                <w:position w:val="0"/>
                <w:sz w:val="19"/>
                <w:szCs w:val="19"/>
              </w:rPr>
              <w:t xml:space="preserve">927. </w:t>
            </w:r>
            <w:r>
              <w:rPr>
                <w:color w:val="000000"/>
                <w:spacing w:val="0"/>
                <w:w w:val="100"/>
                <w:position w:val="0"/>
                <w:sz w:val="19"/>
                <w:szCs w:val="19"/>
              </w:rPr>
              <w:t>93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668,198.81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864,008,541.98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741,272,073.96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1,217, 062, </w:t>
            </w:r>
            <w:r>
              <w:rPr>
                <w:color w:val="000000"/>
                <w:spacing w:val="0"/>
                <w:w w:val="100"/>
                <w:position w:val="0"/>
                <w:sz w:val="19"/>
                <w:szCs w:val="19"/>
              </w:rPr>
              <w:t xml:space="preserve">780. </w:t>
            </w:r>
            <w:r>
              <w:rPr>
                <w:color w:val="000000"/>
                <w:spacing w:val="0"/>
                <w:w w:val="100"/>
                <w:position w:val="0"/>
                <w:sz w:val="19"/>
                <w:szCs w:val="19"/>
              </w:rPr>
              <w:t>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1,204, 648, </w:t>
            </w:r>
            <w:r>
              <w:rPr>
                <w:color w:val="000000"/>
                <w:spacing w:val="0"/>
                <w:w w:val="100"/>
                <w:position w:val="0"/>
                <w:sz w:val="19"/>
                <w:szCs w:val="19"/>
              </w:rPr>
              <w:t xml:space="preserve">408. </w:t>
            </w:r>
            <w:r>
              <w:rPr>
                <w:color w:val="000000"/>
                <w:spacing w:val="0"/>
                <w:w w:val="100"/>
                <w:position w:val="0"/>
                <w:sz w:val="19"/>
                <w:szCs w:val="19"/>
              </w:rPr>
              <w:t>96</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18,110,134.83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14,301,595.04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39,459,840.75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46,455,611.06</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898,204.81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784,628.89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3,514, </w:t>
            </w:r>
            <w:r>
              <w:rPr>
                <w:color w:val="000000"/>
                <w:spacing w:val="0"/>
                <w:w w:val="100"/>
                <w:position w:val="0"/>
                <w:sz w:val="19"/>
                <w:szCs w:val="19"/>
              </w:rPr>
              <w:t xml:space="preserve">161. </w:t>
            </w:r>
            <w:r>
              <w:rPr>
                <w:color w:val="000000"/>
                <w:spacing w:val="0"/>
                <w:w w:val="100"/>
                <w:position w:val="0"/>
                <w:sz w:val="19"/>
                <w:szCs w:val="19"/>
              </w:rPr>
              <w:t>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2,775, </w:t>
            </w:r>
            <w:r>
              <w:rPr>
                <w:color w:val="000000"/>
                <w:spacing w:val="0"/>
                <w:w w:val="100"/>
                <w:position w:val="0"/>
                <w:sz w:val="19"/>
                <w:szCs w:val="19"/>
              </w:rPr>
              <w:t xml:space="preserve">308. </w:t>
            </w:r>
            <w:r>
              <w:rPr>
                <w:color w:val="000000"/>
                <w:spacing w:val="0"/>
                <w:w w:val="100"/>
                <w:position w:val="0"/>
                <w:sz w:val="19"/>
                <w:szCs w:val="19"/>
              </w:rPr>
              <w:t>03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rPr>
                <w:sz w:val="19"/>
                <w:szCs w:val="19"/>
              </w:rPr>
            </w:pPr>
            <w:r>
              <w:rPr>
                <w:color w:val="000000"/>
                <w:spacing w:val="0"/>
                <w:w w:val="100"/>
                <w:position w:val="0"/>
                <w:sz w:val="19"/>
                <w:szCs w:val="19"/>
              </w:rPr>
              <w:t>196,370.69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5,129, </w:t>
            </w:r>
            <w:r>
              <w:rPr>
                <w:color w:val="000000"/>
                <w:spacing w:val="0"/>
                <w:w w:val="100"/>
                <w:position w:val="0"/>
                <w:sz w:val="19"/>
                <w:szCs w:val="19"/>
              </w:rPr>
              <w:t xml:space="preserve">779. </w:t>
            </w:r>
            <w:r>
              <w:rPr>
                <w:color w:val="000000"/>
                <w:spacing w:val="0"/>
                <w:w w:val="100"/>
                <w:position w:val="0"/>
                <w:sz w:val="19"/>
                <w:szCs w:val="19"/>
              </w:rPr>
              <w:t>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6,076, </w:t>
            </w:r>
            <w:r>
              <w:rPr>
                <w:color w:val="000000"/>
                <w:spacing w:val="0"/>
                <w:w w:val="100"/>
                <w:position w:val="0"/>
                <w:sz w:val="19"/>
                <w:szCs w:val="19"/>
              </w:rPr>
              <w:t xml:space="preserve">697. </w:t>
            </w:r>
            <w:r>
              <w:rPr>
                <w:color w:val="000000"/>
                <w:spacing w:val="0"/>
                <w:w w:val="100"/>
                <w:position w:val="0"/>
                <w:sz w:val="19"/>
                <w:szCs w:val="19"/>
              </w:rPr>
              <w:t>95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67,308,491.96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70,393,840.97</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1,780, </w:t>
            </w:r>
            <w:r>
              <w:rPr>
                <w:color w:val="000000"/>
                <w:spacing w:val="0"/>
                <w:w w:val="100"/>
                <w:position w:val="0"/>
                <w:sz w:val="19"/>
                <w:szCs w:val="19"/>
              </w:rPr>
              <w:t xml:space="preserve">150. </w:t>
            </w:r>
            <w:r>
              <w:rPr>
                <w:color w:val="000000"/>
                <w:spacing w:val="0"/>
                <w:w w:val="100"/>
                <w:position w:val="0"/>
                <w:sz w:val="19"/>
                <w:szCs w:val="19"/>
              </w:rPr>
              <w:t>02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2,780,819.55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648,877.18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4,280,819.55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 xml:space="preserve">2,429, </w:t>
            </w:r>
            <w:r>
              <w:rPr>
                <w:color w:val="000000"/>
                <w:spacing w:val="0"/>
                <w:w w:val="100"/>
                <w:position w:val="0"/>
                <w:sz w:val="19"/>
                <w:szCs w:val="19"/>
              </w:rPr>
              <w:t xml:space="preserve">027. </w:t>
            </w:r>
            <w:r>
              <w:rPr>
                <w:color w:val="000000"/>
                <w:spacing w:val="0"/>
                <w:w w:val="100"/>
                <w:position w:val="0"/>
                <w:sz w:val="19"/>
                <w:szCs w:val="19"/>
              </w:rPr>
              <w:t>20</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71,589,311.51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72,822,868.17</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231,722,033.00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193,101,694.00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719,437,945.17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754,365,186.36</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-833,256.88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-11,682,897.94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36,931,463.57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34,149,905.19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158,215,284.56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161,891,653.18</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1,145, 473, </w:t>
            </w:r>
            <w:r>
              <w:rPr>
                <w:color w:val="000000"/>
                <w:spacing w:val="0"/>
                <w:w w:val="100"/>
                <w:position w:val="0"/>
                <w:sz w:val="19"/>
                <w:szCs w:val="19"/>
              </w:rPr>
              <w:t xml:space="preserve">469. </w:t>
            </w:r>
            <w:r>
              <w:rPr>
                <w:color w:val="000000"/>
                <w:spacing w:val="0"/>
                <w:w w:val="100"/>
                <w:position w:val="0"/>
                <w:sz w:val="19"/>
                <w:szCs w:val="19"/>
              </w:rPr>
              <w:t>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1,131,825, </w:t>
            </w:r>
            <w:r>
              <w:rPr>
                <w:color w:val="000000"/>
                <w:spacing w:val="0"/>
                <w:w w:val="100"/>
                <w:position w:val="0"/>
                <w:sz w:val="19"/>
                <w:szCs w:val="19"/>
              </w:rPr>
              <w:t xml:space="preserve">540. </w:t>
            </w:r>
            <w:r>
              <w:rPr>
                <w:color w:val="000000"/>
                <w:spacing w:val="0"/>
                <w:w w:val="100"/>
                <w:position w:val="0"/>
                <w:sz w:val="19"/>
                <w:szCs w:val="19"/>
              </w:rPr>
              <w:t>79</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9"/>
                <w:szCs w:val="19"/>
              </w:rPr>
            </w:pPr>
            <w:r>
              <w:rPr>
                <w:color w:val="000000"/>
                <w:spacing w:val="0"/>
                <w:w w:val="100"/>
                <w:position w:val="0"/>
                <w:sz w:val="19"/>
                <w:szCs w:val="19"/>
              </w:rPr>
              <w:t xml:space="preserve">1,217, 062, </w:t>
            </w:r>
            <w:r>
              <w:rPr>
                <w:color w:val="000000"/>
                <w:spacing w:val="0"/>
                <w:w w:val="100"/>
                <w:position w:val="0"/>
                <w:sz w:val="19"/>
                <w:szCs w:val="19"/>
              </w:rPr>
              <w:t xml:space="preserve">780. </w:t>
            </w:r>
            <w:r>
              <w:rPr>
                <w:color w:val="000000"/>
                <w:spacing w:val="0"/>
                <w:w w:val="100"/>
                <w:position w:val="0"/>
                <w:sz w:val="19"/>
                <w:szCs w:val="19"/>
              </w:rPr>
              <w:t>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1,204, 648, </w:t>
            </w:r>
            <w:r>
              <w:rPr>
                <w:color w:val="000000"/>
                <w:spacing w:val="0"/>
                <w:w w:val="100"/>
                <w:position w:val="0"/>
                <w:sz w:val="19"/>
                <w:szCs w:val="19"/>
              </w:rPr>
              <w:t xml:space="preserve">408. </w:t>
            </w:r>
            <w:r>
              <w:rPr>
                <w:color w:val="000000"/>
                <w:spacing w:val="0"/>
                <w:w w:val="100"/>
                <w:position w:val="0"/>
                <w:sz w:val="19"/>
                <w:szCs w:val="19"/>
              </w:rPr>
              <w:t>96</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公司负责人：孔令钢主管会计工作负责人：顾峰会计机构负责人：邹瑛</w:t>
      </w:r>
    </w:p>
    <w:p>
      <w:pPr>
        <w:widowControl w:val="0"/>
        <w:spacing w:after="619" w:line="1" w:lineRule="exact"/>
      </w:pPr>
    </w:p>
    <w:p>
      <w:pPr>
        <w:pStyle w:val="Style11"/>
        <w:keepNext/>
        <w:keepLines/>
        <w:widowControl w:val="0"/>
        <w:shd w:val="clear" w:color="auto" w:fill="auto"/>
        <w:bidi w:val="0"/>
        <w:spacing w:before="0" w:after="60" w:line="240" w:lineRule="auto"/>
        <w:ind w:left="0" w:right="0" w:firstLine="0"/>
        <w:jc w:val="center"/>
      </w:pPr>
      <w:bookmarkStart w:id="804" w:name="bookmark804"/>
      <w:bookmarkStart w:id="805" w:name="bookmark805"/>
      <w:bookmarkStart w:id="806" w:name="bookmark806"/>
      <w:r>
        <w:rPr>
          <w:color w:val="000000"/>
          <w:spacing w:val="0"/>
          <w:w w:val="100"/>
          <w:position w:val="0"/>
        </w:rPr>
        <w:t>合并利润表</w:t>
      </w:r>
      <w:bookmarkEnd w:id="804"/>
      <w:bookmarkEnd w:id="805"/>
      <w:bookmarkEnd w:id="806"/>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4"/>
        <w:gridCol w:w="1435"/>
        <w:gridCol w:w="2088"/>
        <w:gridCol w:w="193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611,071,655.81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444,807,800.17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611,071,655.81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444,807,800.17</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578,373,482.99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391,068,752.44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295,027,714.12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200,052,350.59</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5,589, </w:t>
            </w:r>
            <w:r>
              <w:rPr>
                <w:color w:val="000000"/>
                <w:spacing w:val="0"/>
                <w:w w:val="100"/>
                <w:position w:val="0"/>
                <w:sz w:val="19"/>
                <w:szCs w:val="19"/>
              </w:rPr>
              <w:t xml:space="preserve">902. </w:t>
            </w:r>
            <w:r>
              <w:rPr>
                <w:color w:val="000000"/>
                <w:spacing w:val="0"/>
                <w:w w:val="100"/>
                <w:position w:val="0"/>
                <w:sz w:val="19"/>
                <w:szCs w:val="19"/>
              </w:rPr>
              <w:t>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 xml:space="preserve">4,094, </w:t>
            </w:r>
            <w:r>
              <w:rPr>
                <w:color w:val="000000"/>
                <w:spacing w:val="0"/>
                <w:w w:val="100"/>
                <w:position w:val="0"/>
                <w:sz w:val="19"/>
                <w:szCs w:val="19"/>
              </w:rPr>
              <w:t xml:space="preserve">654. </w:t>
            </w:r>
            <w:r>
              <w:rPr>
                <w:color w:val="000000"/>
                <w:spacing w:val="0"/>
                <w:w w:val="100"/>
                <w:position w:val="0"/>
                <w:sz w:val="19"/>
                <w:szCs w:val="19"/>
              </w:rPr>
              <w:t>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61,222,595.53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45,549,509.75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112,321,119.47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66,573,195.34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106,245,785.32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76,895,381.10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-2,033,634.11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-2,096,338.94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53,946.57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2,230, </w:t>
            </w:r>
            <w:r>
              <w:rPr>
                <w:color w:val="000000"/>
                <w:spacing w:val="0"/>
                <w:w w:val="100"/>
                <w:position w:val="0"/>
                <w:sz w:val="19"/>
                <w:szCs w:val="19"/>
              </w:rPr>
              <w:t>981.49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2,223,530.85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11,985,846.92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4,591,861.17</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33,783,527.49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10,702,325.34</w:t>
            </w:r>
          </w:p>
        </w:tc>
      </w:tr>
    </w:tbl>
    <w:p>
      <w:pPr>
        <w:spacing w:lineRule="exact" w:line="1"/>
        <w:rPr>
          <w:sz w:val="2"/>
          <w:szCs w:val="2"/>
        </w:rPr>
      </w:pPr>
      <w:r>
        <w:br w:type="page"/>
      </w:r>
    </w:p>
    <w:tbl>
      <w:tblPr>
        <w:tblOverlap w:val="never"/>
        <w:jc w:val="center"/>
        <w:tblLayout w:type="fixed"/>
      </w:tblPr>
      <w:tblGrid>
        <w:gridCol w:w="3384"/>
        <w:gridCol w:w="1435"/>
        <w:gridCol w:w="2088"/>
        <w:gridCol w:w="1930"/>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-154,469.17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14,420,890.07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5,932, </w:t>
            </w:r>
            <w:r>
              <w:rPr>
                <w:color w:val="000000"/>
                <w:spacing w:val="0"/>
                <w:w w:val="100"/>
                <w:position w:val="0"/>
                <w:sz w:val="19"/>
                <w:szCs w:val="19"/>
              </w:rPr>
              <w:t xml:space="preserve">725. </w:t>
            </w:r>
            <w:r>
              <w:rPr>
                <w:color w:val="000000"/>
                <w:spacing w:val="0"/>
                <w:w w:val="100"/>
                <w:position w:val="0"/>
                <w:sz w:val="19"/>
                <w:szCs w:val="19"/>
              </w:rPr>
              <w:t>14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-2,603,464.37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-13,328,043.69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-243,898.54</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90,284,972.93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61,394,017.15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1,275,339. </w:t>
            </w:r>
            <w:r>
              <w:rPr>
                <w:color w:val="000000"/>
                <w:spacing w:val="0"/>
                <w:w w:val="100"/>
                <w:position w:val="0"/>
                <w:sz w:val="19"/>
                <w:szCs w:val="19"/>
              </w:rPr>
              <w:t>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2,777,332.27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548,575.91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181,986.12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91,011,736.08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63,989,363.30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七、</w:t>
            </w:r>
            <w:r>
              <w:rPr>
                <w:color w:val="000000"/>
                <w:spacing w:val="0"/>
                <w:w w:val="100"/>
                <w:position w:val="0"/>
                <w:sz w:val="19"/>
                <w:szCs w:val="19"/>
              </w:rPr>
              <w:t>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11,200,327.55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 xml:space="preserve">7,069, </w:t>
            </w:r>
            <w:r>
              <w:rPr>
                <w:color w:val="000000"/>
                <w:spacing w:val="0"/>
                <w:w w:val="100"/>
                <w:position w:val="0"/>
                <w:sz w:val="19"/>
                <w:szCs w:val="19"/>
              </w:rPr>
              <w:t xml:space="preserve">306. </w:t>
            </w:r>
            <w:r>
              <w:rPr>
                <w:color w:val="000000"/>
                <w:spacing w:val="0"/>
                <w:w w:val="100"/>
                <w:position w:val="0"/>
                <w:sz w:val="19"/>
                <w:szCs w:val="19"/>
              </w:rPr>
              <w:t>04</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79,811,408.53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56,920,057.26</w:t>
            </w:r>
          </w:p>
        </w:tc>
      </w:tr>
      <w:tr>
        <w:trPr>
          <w:trHeight w:val="283"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520"/>
              <w:jc w:val="both"/>
            </w:pPr>
            <w:r>
              <w:rPr>
                <w:color w:val="000000"/>
                <w:spacing w:val="0"/>
                <w:w w:val="100"/>
                <w:position w:val="0"/>
                <w:sz w:val="19"/>
                <w:szCs w:val="19"/>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79,811,408.53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56,920,057.26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9"/>
                <w:szCs w:val="19"/>
              </w:rPr>
              <w:t>2</w:t>
            </w:r>
            <w:r>
              <w:rPr>
                <w:color w:val="000000"/>
                <w:spacing w:val="0"/>
                <w:w w:val="100"/>
                <w:position w:val="0"/>
              </w:rPr>
              <w:t xml:space="preserve">.终止经营净利润（净亏损以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79,708,336.41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57,077,979.32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9"/>
                <w:szCs w:val="19"/>
              </w:rPr>
              <w:t>2</w:t>
            </w:r>
            <w:r>
              <w:rPr>
                <w:color w:val="000000"/>
                <w:spacing w:val="0"/>
                <w:w w:val="100"/>
                <w:position w:val="0"/>
              </w:rPr>
              <w:t>.少数股东损益（净亏损以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103,072.12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-157,922.06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5,742, </w:t>
            </w:r>
            <w:r>
              <w:rPr>
                <w:color w:val="000000"/>
                <w:spacing w:val="0"/>
                <w:w w:val="100"/>
                <w:position w:val="0"/>
                <w:sz w:val="19"/>
                <w:szCs w:val="19"/>
              </w:rPr>
              <w:t>431.83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-5,746,488.29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5,742, </w:t>
            </w:r>
            <w:r>
              <w:rPr>
                <w:color w:val="000000"/>
                <w:spacing w:val="0"/>
                <w:w w:val="100"/>
                <w:position w:val="0"/>
                <w:sz w:val="19"/>
                <w:szCs w:val="19"/>
              </w:rPr>
              <w:t>431.83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-5,746,488.29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5,742, </w:t>
            </w:r>
            <w:r>
              <w:rPr>
                <w:color w:val="000000"/>
                <w:spacing w:val="0"/>
                <w:w w:val="100"/>
                <w:position w:val="0"/>
                <w:sz w:val="19"/>
                <w:szCs w:val="19"/>
              </w:rPr>
              <w:t>431.83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-5,746,488.29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320"/>
              <w:jc w:val="left"/>
            </w:pPr>
            <w:r>
              <w:rPr>
                <w:color w:val="000000"/>
                <w:spacing w:val="0"/>
                <w:w w:val="100"/>
                <w:position w:val="0"/>
                <w:sz w:val="19"/>
                <w:szCs w:val="19"/>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9"/>
                <w:szCs w:val="19"/>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9"/>
                <w:szCs w:val="19"/>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9"/>
                <w:szCs w:val="19"/>
              </w:rPr>
            </w:pPr>
            <w:r>
              <w:rPr>
                <w:color w:val="000000"/>
                <w:spacing w:val="0"/>
                <w:w w:val="100"/>
                <w:position w:val="0"/>
                <w:sz w:val="19"/>
                <w:szCs w:val="19"/>
              </w:rPr>
              <w:t xml:space="preserve">5,742, </w:t>
            </w:r>
            <w:r>
              <w:rPr>
                <w:color w:val="000000"/>
                <w:spacing w:val="0"/>
                <w:w w:val="100"/>
                <w:position w:val="0"/>
                <w:sz w:val="19"/>
                <w:szCs w:val="19"/>
              </w:rPr>
              <w:t>431.83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-5,746,488.29</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9"/>
                <w:szCs w:val="19"/>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84"/>
        <w:gridCol w:w="1435"/>
        <w:gridCol w:w="2088"/>
        <w:gridCol w:w="1930"/>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9"/>
                <w:szCs w:val="19"/>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sz w:val="19"/>
                <w:szCs w:val="19"/>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9"/>
                <w:szCs w:val="19"/>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320"/>
              <w:jc w:val="left"/>
            </w:pPr>
            <w:r>
              <w:rPr>
                <w:color w:val="000000"/>
                <w:spacing w:val="0"/>
                <w:w w:val="100"/>
                <w:position w:val="0"/>
                <w:sz w:val="19"/>
                <w:szCs w:val="19"/>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9"/>
                <w:szCs w:val="19"/>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85,553,840.36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51,173,568.97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85,450,768.24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51,331,491.03</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103,072.12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-157,922.06</w:t>
            </w:r>
          </w:p>
        </w:tc>
      </w:tr>
      <w:tr>
        <w:trPr>
          <w:trHeight w:val="283"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0.25</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0.25</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9"/>
          <w:szCs w:val="19"/>
        </w:rPr>
        <w:t>：</w:t>
      </w:r>
      <w:r>
        <w:rPr>
          <w:color w:val="000000"/>
          <w:spacing w:val="0"/>
          <w:w w:val="100"/>
          <w:position w:val="0"/>
          <w:sz w:val="19"/>
          <w:szCs w:val="19"/>
        </w:rPr>
        <w:t>0.00</w:t>
      </w:r>
      <w:r>
        <w:rPr>
          <w:color w:val="000000"/>
          <w:spacing w:val="0"/>
          <w:w w:val="100"/>
          <w:position w:val="0"/>
        </w:rPr>
        <w:t>元，上期被合并方实 现的净利润为：</w:t>
      </w:r>
      <w:r>
        <w:rPr>
          <w:color w:val="000000"/>
          <w:spacing w:val="0"/>
          <w:w w:val="100"/>
          <w:position w:val="0"/>
          <w:sz w:val="19"/>
          <w:szCs w:val="19"/>
        </w:rPr>
        <w:t>0.00</w:t>
      </w:r>
      <w:r>
        <w:rPr>
          <w:color w:val="000000"/>
          <w:spacing w:val="0"/>
          <w:w w:val="100"/>
          <w:position w:val="0"/>
        </w:rPr>
        <w:t>元。</w:t>
      </w: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公司负责人：孔令钢主管会计工作负责人：顾峰会计机构负责人：邹瑛</w:t>
      </w:r>
    </w:p>
    <w:p>
      <w:pPr>
        <w:pStyle w:val="Style11"/>
        <w:keepNext/>
        <w:keepLines/>
        <w:widowControl w:val="0"/>
        <w:shd w:val="clear" w:color="auto" w:fill="auto"/>
        <w:bidi w:val="0"/>
        <w:spacing w:before="0" w:after="80" w:line="240" w:lineRule="auto"/>
        <w:ind w:left="0" w:right="0" w:firstLine="0"/>
        <w:jc w:val="center"/>
      </w:pPr>
      <w:bookmarkStart w:id="807" w:name="bookmark807"/>
      <w:bookmarkStart w:id="808" w:name="bookmark808"/>
      <w:bookmarkStart w:id="809" w:name="bookmark809"/>
      <w:r>
        <w:rPr>
          <w:color w:val="000000"/>
          <w:spacing w:val="0"/>
          <w:w w:val="100"/>
          <w:position w:val="0"/>
        </w:rPr>
        <w:t>母公司利润表</w:t>
      </w:r>
      <w:bookmarkEnd w:id="807"/>
      <w:bookmarkEnd w:id="808"/>
      <w:bookmarkEnd w:id="80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144,131,126.15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117,837,513.96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51,540,359.65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33,818,645.98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1,714, </w:t>
            </w:r>
            <w:r>
              <w:rPr>
                <w:color w:val="000000"/>
                <w:spacing w:val="0"/>
                <w:w w:val="100"/>
                <w:position w:val="0"/>
                <w:sz w:val="19"/>
                <w:szCs w:val="19"/>
              </w:rPr>
              <w:t>593.44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1,575, </w:t>
            </w:r>
            <w:r>
              <w:rPr>
                <w:color w:val="000000"/>
                <w:spacing w:val="0"/>
                <w:w w:val="100"/>
                <w:position w:val="0"/>
                <w:sz w:val="19"/>
                <w:szCs w:val="19"/>
              </w:rPr>
              <w:t xml:space="preserve">584. </w:t>
            </w:r>
            <w:r>
              <w:rPr>
                <w:color w:val="000000"/>
                <w:spacing w:val="0"/>
                <w:w w:val="100"/>
                <w:position w:val="0"/>
                <w:sz w:val="19"/>
                <w:szCs w:val="19"/>
              </w:rPr>
              <w:t>98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13,177,720.85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9,571,571.23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57,494,739.61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34,457,794.60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35,295,939.26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31,281,421.61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-1,755,144.01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-1,785,319.66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12,385.47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1,787,854.23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1,800, </w:t>
            </w:r>
            <w:r>
              <w:rPr>
                <w:color w:val="000000"/>
                <w:spacing w:val="0"/>
                <w:w w:val="100"/>
                <w:position w:val="0"/>
                <w:sz w:val="19"/>
                <w:szCs w:val="19"/>
              </w:rPr>
              <w:t>391.67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2,083, </w:t>
            </w:r>
            <w:r>
              <w:rPr>
                <w:color w:val="000000"/>
                <w:spacing w:val="0"/>
                <w:w w:val="100"/>
                <w:position w:val="0"/>
                <w:sz w:val="19"/>
                <w:szCs w:val="19"/>
              </w:rPr>
              <w:t xml:space="preserve">545.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375,910.35</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十七、</w:t>
            </w:r>
            <w:r>
              <w:rPr>
                <w:color w:val="000000"/>
                <w:spacing w:val="0"/>
                <w:w w:val="100"/>
                <w:position w:val="0"/>
                <w:sz w:val="19"/>
                <w:szCs w:val="19"/>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25,122,372.44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14,715,646.32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-154,469.17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18,538,796.99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1,130,012.81</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-2,952,207.84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-8,521,016.84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-220,080.91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29,455,423.94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16,398,286.95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1,097, </w:t>
            </w:r>
            <w:r>
              <w:rPr>
                <w:color w:val="000000"/>
                <w:spacing w:val="0"/>
                <w:w w:val="100"/>
                <w:position w:val="0"/>
                <w:sz w:val="19"/>
                <w:szCs w:val="19"/>
              </w:rPr>
              <w:t xml:space="preserve">208. </w:t>
            </w:r>
            <w:r>
              <w:rPr>
                <w:color w:val="000000"/>
                <w:spacing w:val="0"/>
                <w:w w:val="100"/>
                <w:position w:val="0"/>
                <w:sz w:val="19"/>
                <w:szCs w:val="19"/>
              </w:rPr>
              <w:t>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 xml:space="preserve">1,159, </w:t>
            </w:r>
            <w:r>
              <w:rPr>
                <w:color w:val="000000"/>
                <w:spacing w:val="0"/>
                <w:w w:val="100"/>
                <w:position w:val="0"/>
                <w:sz w:val="19"/>
                <w:szCs w:val="19"/>
              </w:rPr>
              <w:t xml:space="preserve">369. </w:t>
            </w:r>
            <w:r>
              <w:rPr>
                <w:color w:val="000000"/>
                <w:spacing w:val="0"/>
                <w:w w:val="100"/>
                <w:position w:val="0"/>
                <w:sz w:val="19"/>
                <w:szCs w:val="19"/>
              </w:rPr>
              <w:t>46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486,112.52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48,311.00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30,066,519.56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17,509,345.41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2,250, </w:t>
            </w:r>
            <w:r>
              <w:rPr>
                <w:color w:val="000000"/>
                <w:spacing w:val="0"/>
                <w:w w:val="100"/>
                <w:position w:val="0"/>
                <w:sz w:val="19"/>
                <w:szCs w:val="19"/>
              </w:rPr>
              <w:t xml:space="preserve">935. </w:t>
            </w:r>
            <w:r>
              <w:rPr>
                <w:color w:val="000000"/>
                <w:spacing w:val="0"/>
                <w:w w:val="100"/>
                <w:position w:val="0"/>
                <w:sz w:val="19"/>
                <w:szCs w:val="19"/>
              </w:rPr>
              <w:t>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-637,255.23</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27,815,583.80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18,146,600.64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27,815,583.80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18,146,600.64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5,311,450. </w:t>
            </w:r>
            <w:r>
              <w:rPr>
                <w:color w:val="000000"/>
                <w:spacing w:val="0"/>
                <w:w w:val="100"/>
                <w:position w:val="0"/>
                <w:sz w:val="19"/>
                <w:szCs w:val="19"/>
              </w:rPr>
              <w:t>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-6,121,148.82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5,311,450. </w:t>
            </w:r>
            <w:r>
              <w:rPr>
                <w:color w:val="000000"/>
                <w:spacing w:val="0"/>
                <w:w w:val="100"/>
                <w:position w:val="0"/>
                <w:sz w:val="19"/>
                <w:szCs w:val="19"/>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-6,121,148.82</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9"/>
                <w:szCs w:val="19"/>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9"/>
                <w:szCs w:val="19"/>
              </w:rPr>
            </w:pPr>
            <w:r>
              <w:rPr>
                <w:color w:val="000000"/>
                <w:spacing w:val="0"/>
                <w:w w:val="100"/>
                <w:position w:val="0"/>
                <w:sz w:val="19"/>
                <w:szCs w:val="19"/>
              </w:rPr>
              <w:t xml:space="preserve">5,311,450. </w:t>
            </w:r>
            <w:r>
              <w:rPr>
                <w:color w:val="000000"/>
                <w:spacing w:val="0"/>
                <w:w w:val="100"/>
                <w:position w:val="0"/>
                <w:sz w:val="19"/>
                <w:szCs w:val="19"/>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-6,121,148.82</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9"/>
                <w:szCs w:val="19"/>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9"/>
                <w:szCs w:val="19"/>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9"/>
                <w:szCs w:val="19"/>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9"/>
                <w:szCs w:val="19"/>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9"/>
                <w:szCs w:val="19"/>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33,127,034.10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12,025,451.82</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840" w:line="240" w:lineRule="auto"/>
        <w:ind w:left="0" w:right="0" w:firstLine="0"/>
        <w:jc w:val="left"/>
      </w:pPr>
      <w:r>
        <w:rPr>
          <w:color w:val="000000"/>
          <w:spacing w:val="0"/>
          <w:w w:val="100"/>
          <w:position w:val="0"/>
        </w:rPr>
        <w:t>公司负责人：孔令钢主管会计工作负责人：顾峰会计机构负责人：邹瑛</w:t>
      </w:r>
    </w:p>
    <w:p>
      <w:pPr>
        <w:pStyle w:val="Style11"/>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合并现金流量表</w:t>
      </w:r>
      <w:bookmarkEnd w:id="810"/>
      <w:bookmarkEnd w:id="811"/>
      <w:bookmarkEnd w:id="81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838,948,154.29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547,893,384.28</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6,094, </w:t>
            </w:r>
            <w:r>
              <w:rPr>
                <w:color w:val="000000"/>
                <w:spacing w:val="0"/>
                <w:w w:val="100"/>
                <w:position w:val="0"/>
                <w:sz w:val="19"/>
                <w:szCs w:val="19"/>
              </w:rPr>
              <w:t xml:space="preserve">453. </w:t>
            </w:r>
            <w:r>
              <w:rPr>
                <w:color w:val="000000"/>
                <w:spacing w:val="0"/>
                <w:w w:val="100"/>
                <w:position w:val="0"/>
                <w:sz w:val="19"/>
                <w:szCs w:val="19"/>
              </w:rPr>
              <w:t>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4,132, </w:t>
            </w:r>
            <w:r>
              <w:rPr>
                <w:color w:val="000000"/>
                <w:spacing w:val="0"/>
                <w:w w:val="100"/>
                <w:position w:val="0"/>
                <w:sz w:val="19"/>
                <w:szCs w:val="19"/>
              </w:rPr>
              <w:t>361.01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七、</w:t>
            </w:r>
            <w:r>
              <w:rPr>
                <w:rFonts w:ascii="Book Antiqua" w:eastAsia="Book Antiqua" w:hAnsi="Book Antiqua" w:cs="Book Antiqua"/>
                <w:color w:val="000000"/>
                <w:spacing w:val="0"/>
                <w:w w:val="100"/>
                <w:position w:val="0"/>
              </w:rPr>
              <w:t>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20,140,178.88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17,447,329.85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865,182,786.53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569,473,075.14</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535,795,118.91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217,648,858.48</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192,852,207.63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113,844,923.33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55,381,826.84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30,553,789.06</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七、</w:t>
            </w:r>
            <w:r>
              <w:rPr>
                <w:rFonts w:ascii="Book Antiqua" w:eastAsia="Book Antiqua" w:hAnsi="Book Antiqua" w:cs="Book Antiqua"/>
                <w:color w:val="000000"/>
                <w:spacing w:val="0"/>
                <w:w w:val="100"/>
                <w:position w:val="0"/>
              </w:rPr>
              <w:t>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93,771,228.52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61,444,103.91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877,800,381.90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423,491,674.78</w:t>
            </w: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-12,617,595.37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145,981,400.36</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1,756, 960,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483,000,000.00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35,829,358.75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9,432,879.51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七、</w:t>
            </w:r>
            <w:r>
              <w:rPr>
                <w:rFonts w:ascii="Book Antiqua" w:eastAsia="Book Antiqua" w:hAnsi="Book Antiqua" w:cs="Book Antiqua"/>
                <w:color w:val="000000"/>
                <w:spacing w:val="0"/>
                <w:w w:val="100"/>
                <w:position w:val="0"/>
              </w:rPr>
              <w:t>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33,170.83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807,500.00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1,792, 822, </w:t>
            </w:r>
            <w:r>
              <w:rPr>
                <w:color w:val="000000"/>
                <w:spacing w:val="0"/>
                <w:w w:val="100"/>
                <w:position w:val="0"/>
                <w:sz w:val="19"/>
                <w:szCs w:val="19"/>
              </w:rPr>
              <w:t xml:space="preserve">529. </w:t>
            </w:r>
            <w:r>
              <w:rPr>
                <w:color w:val="000000"/>
                <w:spacing w:val="0"/>
                <w:w w:val="100"/>
                <w:position w:val="0"/>
                <w:sz w:val="19"/>
                <w:szCs w:val="19"/>
              </w:rPr>
              <w:t>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493,240,379.51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100,843,009.42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48,547,334.14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1,872, 990,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1,000, 410,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1,973,833, </w:t>
            </w:r>
            <w:r>
              <w:rPr>
                <w:color w:val="000000"/>
                <w:spacing w:val="0"/>
                <w:w w:val="100"/>
                <w:position w:val="0"/>
                <w:sz w:val="19"/>
                <w:szCs w:val="19"/>
              </w:rPr>
              <w:t xml:space="preserve">009. </w:t>
            </w:r>
            <w:r>
              <w:rPr>
                <w:color w:val="000000"/>
                <w:spacing w:val="0"/>
                <w:w w:val="100"/>
                <w:position w:val="0"/>
                <w:sz w:val="19"/>
                <w:szCs w:val="19"/>
              </w:rPr>
              <w:t>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 xml:space="preserve">1,048, 957, </w:t>
            </w:r>
            <w:r>
              <w:rPr>
                <w:color w:val="000000"/>
                <w:spacing w:val="0"/>
                <w:w w:val="100"/>
                <w:position w:val="0"/>
                <w:sz w:val="19"/>
                <w:szCs w:val="19"/>
              </w:rPr>
              <w:t xml:space="preserve">334. </w:t>
            </w:r>
            <w:r>
              <w:rPr>
                <w:color w:val="000000"/>
                <w:spacing w:val="0"/>
                <w:w w:val="100"/>
                <w:position w:val="0"/>
                <w:sz w:val="19"/>
                <w:szCs w:val="19"/>
              </w:rPr>
              <w:t>14</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-181,010,479.84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-555,716,954.63</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644,799,983.90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644,799,983.90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23,172,203.28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21,828,240.00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七、</w:t>
            </w:r>
            <w:r>
              <w:rPr>
                <w:rFonts w:ascii="Book Antiqua" w:eastAsia="Book Antiqua" w:hAnsi="Book Antiqua" w:cs="Book Antiqua"/>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9,354, </w:t>
            </w:r>
            <w:r>
              <w:rPr>
                <w:color w:val="000000"/>
                <w:spacing w:val="0"/>
                <w:w w:val="100"/>
                <w:position w:val="0"/>
                <w:sz w:val="19"/>
                <w:szCs w:val="19"/>
              </w:rPr>
              <w:t xml:space="preserve">003. </w:t>
            </w:r>
            <w:r>
              <w:rPr>
                <w:color w:val="000000"/>
                <w:spacing w:val="0"/>
                <w:w w:val="100"/>
                <w:position w:val="0"/>
                <w:sz w:val="19"/>
                <w:szCs w:val="19"/>
              </w:rPr>
              <w:t>36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23,172,203.28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31,182,243.36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-23,172,203.28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613,617,740.54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-216,800,278.49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203,882,186.27</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300,736,775.18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96,854,588.91</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83,936,496.69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300,736,775.18</w:t>
            </w:r>
          </w:p>
        </w:tc>
      </w:tr>
    </w:tbl>
    <w:p>
      <w:pPr>
        <w:spacing w:lineRule="exact" w:line="1"/>
        <w:rPr>
          <w:sz w:val="2"/>
          <w:szCs w:val="2"/>
        </w:rPr>
      </w:pPr>
      <w:r>
        <w:br w:type="page"/>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公司负责人：孔令钢主管会计工作负责人：顾峰会计机构负责人：邹瑛</w:t>
      </w:r>
    </w:p>
    <w:p>
      <w:pPr>
        <w:pStyle w:val="Style11"/>
        <w:keepNext/>
        <w:keepLines/>
        <w:widowControl w:val="0"/>
        <w:shd w:val="clear" w:color="auto" w:fill="auto"/>
        <w:bidi w:val="0"/>
        <w:spacing w:before="0" w:after="0" w:line="240" w:lineRule="auto"/>
        <w:ind w:left="0" w:right="0" w:firstLine="0"/>
        <w:jc w:val="center"/>
      </w:pPr>
      <w:bookmarkStart w:id="813" w:name="bookmark813"/>
      <w:bookmarkStart w:id="814" w:name="bookmark814"/>
      <w:bookmarkStart w:id="815" w:name="bookmark815"/>
      <w:r>
        <w:rPr>
          <w:color w:val="000000"/>
          <w:spacing w:val="0"/>
          <w:w w:val="100"/>
          <w:position w:val="0"/>
        </w:rPr>
        <w:t>母公司现金流量表</w:t>
      </w:r>
      <w:bookmarkEnd w:id="813"/>
      <w:bookmarkEnd w:id="814"/>
      <w:bookmarkEnd w:id="81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163,648,309.74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145,709,585.94</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19,155,016.47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41,422,816.88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182,803,326.21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187,132,402.82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69,018,400.15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43,677,515.85</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66,183,652.67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37,066,600.35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17,838,567.61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8,892, </w:t>
            </w:r>
            <w:r>
              <w:rPr>
                <w:color w:val="000000"/>
                <w:spacing w:val="0"/>
                <w:w w:val="100"/>
                <w:position w:val="0"/>
                <w:sz w:val="19"/>
                <w:szCs w:val="19"/>
              </w:rPr>
              <w:t xml:space="preserve">009. </w:t>
            </w:r>
            <w:r>
              <w:rPr>
                <w:color w:val="000000"/>
                <w:spacing w:val="0"/>
                <w:w w:val="100"/>
                <w:position w:val="0"/>
                <w:sz w:val="19"/>
                <w:szCs w:val="19"/>
              </w:rPr>
              <w:t>82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37,029,122.78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56,405,502.65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190,069,743.21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146,041,628.67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-7,266,417.00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41,090,774.15</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570,820,000.00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180,500,000.00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34,201,689.46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6,253, </w:t>
            </w:r>
            <w:r>
              <w:rPr>
                <w:color w:val="000000"/>
                <w:spacing w:val="0"/>
                <w:w w:val="100"/>
                <w:position w:val="0"/>
                <w:sz w:val="19"/>
                <w:szCs w:val="19"/>
              </w:rPr>
              <w:t xml:space="preserve">700. </w:t>
            </w:r>
            <w:r>
              <w:rPr>
                <w:color w:val="000000"/>
                <w:spacing w:val="0"/>
                <w:w w:val="100"/>
                <w:position w:val="0"/>
                <w:sz w:val="19"/>
                <w:szCs w:val="19"/>
              </w:rPr>
              <w:t>49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19"/>
                <w:szCs w:val="19"/>
              </w:rPr>
            </w:pPr>
            <w:r>
              <w:rPr>
                <w:color w:val="000000"/>
                <w:spacing w:val="0"/>
                <w:w w:val="100"/>
                <w:position w:val="0"/>
                <w:sz w:val="19"/>
                <w:szCs w:val="19"/>
              </w:rPr>
              <w:t xml:space="preserve">8,000,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605,021,689.46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194,753,700.49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79,511,271.55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23,670,180.11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660,800,000.00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678,151,555.01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740,311,271.55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701,821,735.12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-135,289,582.09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-507,068,034.63</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644,799,983.90</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644,799,983.90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23,172,203.28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21,828,240.00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9,354, </w:t>
            </w:r>
            <w:r>
              <w:rPr>
                <w:color w:val="000000"/>
                <w:spacing w:val="0"/>
                <w:w w:val="100"/>
                <w:position w:val="0"/>
                <w:sz w:val="19"/>
                <w:szCs w:val="19"/>
              </w:rPr>
              <w:t xml:space="preserve">003. </w:t>
            </w:r>
            <w:r>
              <w:rPr>
                <w:color w:val="000000"/>
                <w:spacing w:val="0"/>
                <w:w w:val="100"/>
                <w:position w:val="0"/>
                <w:sz w:val="19"/>
                <w:szCs w:val="19"/>
              </w:rPr>
              <w:t>36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23,172,203.28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31,182,243.36</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-23,172,203.28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613,617,740.54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-165,728,202.37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147,640,480.06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187,017,928.29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39,377,448.23</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9"/>
                <w:szCs w:val="19"/>
              </w:rPr>
            </w:pPr>
            <w:r>
              <w:rPr>
                <w:color w:val="000000"/>
                <w:spacing w:val="0"/>
                <w:w w:val="100"/>
                <w:position w:val="0"/>
                <w:sz w:val="19"/>
                <w:szCs w:val="19"/>
              </w:rPr>
              <w:t>21,289,725.92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187,017,928.29</w:t>
            </w:r>
          </w:p>
        </w:tc>
      </w:tr>
    </w:tbl>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03" w:right="1255" w:bottom="1493" w:left="1775" w:header="0" w:footer="3" w:gutter="0"/>
          <w:cols w:space="720"/>
          <w:noEndnote/>
          <w:rtlGutter w:val="0"/>
          <w:docGrid w:linePitch="360"/>
        </w:sectPr>
      </w:pPr>
      <w:r>
        <w:rPr>
          <w:color w:val="000000"/>
          <w:spacing w:val="0"/>
          <w:w w:val="100"/>
          <w:position w:val="0"/>
        </w:rPr>
        <w:t>公司负责人：孔令钢主管会计工作负责人：顾峰会计机构负责人：邹瑛</w:t>
      </w:r>
    </w:p>
    <w:p>
      <w:pPr>
        <w:pStyle w:val="Style11"/>
        <w:keepNext/>
        <w:keepLines/>
        <w:widowControl w:val="0"/>
        <w:shd w:val="clear" w:color="auto" w:fill="auto"/>
        <w:bidi w:val="0"/>
        <w:spacing w:before="300" w:after="0" w:line="240" w:lineRule="auto"/>
        <w:ind w:left="0" w:right="0" w:firstLine="0"/>
        <w:jc w:val="center"/>
      </w:pPr>
      <w:bookmarkStart w:id="816" w:name="bookmark816"/>
      <w:bookmarkStart w:id="817" w:name="bookmark817"/>
      <w:bookmarkStart w:id="818" w:name="bookmark818"/>
      <w:r>
        <w:rPr>
          <w:color w:val="000000"/>
          <w:spacing w:val="0"/>
          <w:w w:val="100"/>
          <w:position w:val="0"/>
        </w:rPr>
        <w:t>合并所有者权益变动表</w:t>
      </w:r>
      <w:bookmarkEnd w:id="816"/>
      <w:bookmarkEnd w:id="817"/>
      <w:bookmarkEnd w:id="81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81"/>
        <w:gridCol w:w="1262"/>
        <w:gridCol w:w="370"/>
        <w:gridCol w:w="365"/>
        <w:gridCol w:w="365"/>
        <w:gridCol w:w="1267"/>
        <w:gridCol w:w="514"/>
        <w:gridCol w:w="1195"/>
        <w:gridCol w:w="365"/>
        <w:gridCol w:w="1190"/>
        <w:gridCol w:w="365"/>
        <w:gridCol w:w="1267"/>
        <w:gridCol w:w="365"/>
        <w:gridCol w:w="1416"/>
        <w:gridCol w:w="965"/>
        <w:gridCol w:w="1426"/>
      </w:tblGrid>
      <w:tr>
        <w:trPr>
          <w:trHeight w:val="25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6820" w:right="0" w:firstLine="0"/>
              <w:jc w:val="left"/>
              <w:rPr>
                <w:sz w:val="15"/>
                <w:szCs w:val="15"/>
              </w:rPr>
            </w:pPr>
            <w:r>
              <w:rPr>
                <w:rFonts w:ascii="Book Antiqua" w:eastAsia="Book Antiqua" w:hAnsi="Book Antiqua" w:cs="Book Antiqua"/>
                <w:color w:val="000000"/>
                <w:spacing w:val="0"/>
                <w:w w:val="100"/>
                <w:position w:val="0"/>
                <w:sz w:val="15"/>
                <w:szCs w:val="15"/>
              </w:rPr>
              <w:t>2021</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少数股东权 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减：</w:t>
            </w:r>
          </w:p>
          <w:p>
            <w:pPr>
              <w:pStyle w:val="Style17"/>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8"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9" w:lineRule="exact"/>
              <w:ind w:left="0" w:right="0" w:firstLine="0"/>
              <w:jc w:val="left"/>
              <w:rPr>
                <w:sz w:val="15"/>
                <w:szCs w:val="15"/>
              </w:rPr>
            </w:pPr>
            <w:r>
              <w:rPr>
                <w:color w:val="000000"/>
                <w:spacing w:val="0"/>
                <w:w w:val="100"/>
                <w:position w:val="0"/>
                <w:sz w:val="15"/>
                <w:szCs w:val="15"/>
              </w:rPr>
              <w:t>一</w:t>
            </w:r>
          </w:p>
          <w:p>
            <w:pPr>
              <w:pStyle w:val="Style17"/>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一、上年年末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193,101, </w:t>
            </w:r>
            <w:r>
              <w:rPr>
                <w:rFonts w:ascii="Book Antiqua" w:eastAsia="Book Antiqua" w:hAnsi="Book Antiqua" w:cs="Book Antiqua"/>
                <w:color w:val="000000"/>
                <w:spacing w:val="0"/>
                <w:w w:val="100"/>
                <w:position w:val="0"/>
                <w:sz w:val="15"/>
                <w:szCs w:val="15"/>
              </w:rPr>
              <w:t xml:space="preserve">694.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754,138, </w:t>
            </w:r>
            <w:r>
              <w:rPr>
                <w:rFonts w:ascii="Book Antiqua" w:eastAsia="Book Antiqua" w:hAnsi="Book Antiqua" w:cs="Book Antiqua"/>
                <w:color w:val="000000"/>
                <w:spacing w:val="0"/>
                <w:w w:val="100"/>
                <w:position w:val="0"/>
                <w:sz w:val="15"/>
                <w:szCs w:val="15"/>
              </w:rPr>
              <w:t>099.04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-9, </w:t>
            </w:r>
            <w:r>
              <w:rPr>
                <w:rFonts w:ascii="Book Antiqua" w:eastAsia="Book Antiqua" w:hAnsi="Book Antiqua" w:cs="Book Antiqua"/>
                <w:color w:val="000000"/>
                <w:spacing w:val="0"/>
                <w:w w:val="100"/>
                <w:position w:val="0"/>
                <w:sz w:val="15"/>
                <w:szCs w:val="15"/>
              </w:rPr>
              <w:t>962,</w:t>
            </w:r>
            <w:r>
              <w:rPr>
                <w:rFonts w:ascii="Book Antiqua" w:eastAsia="Book Antiqua" w:hAnsi="Book Antiqua" w:cs="Book Antiqua"/>
                <w:color w:val="000000"/>
                <w:spacing w:val="0"/>
                <w:w w:val="100"/>
                <w:position w:val="0"/>
                <w:sz w:val="15"/>
                <w:szCs w:val="15"/>
              </w:rPr>
              <w:t xml:space="preserve">132.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34,149,905.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357, 758,</w:t>
            </w:r>
            <w:r>
              <w:rPr>
                <w:rFonts w:ascii="Book Antiqua" w:eastAsia="Book Antiqua" w:hAnsi="Book Antiqua" w:cs="Book Antiqua"/>
                <w:color w:val="000000"/>
                <w:spacing w:val="0"/>
                <w:w w:val="100"/>
                <w:position w:val="0"/>
                <w:sz w:val="15"/>
                <w:szCs w:val="15"/>
              </w:rPr>
              <w:t xml:space="preserve">154. </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1, 329,185, </w:t>
            </w:r>
            <w:r>
              <w:rPr>
                <w:rFonts w:ascii="Book Antiqua" w:eastAsia="Book Antiqua" w:hAnsi="Book Antiqua" w:cs="Book Antiqua"/>
                <w:color w:val="000000"/>
                <w:spacing w:val="0"/>
                <w:w w:val="100"/>
                <w:position w:val="0"/>
                <w:sz w:val="15"/>
                <w:szCs w:val="15"/>
              </w:rPr>
              <w:t>719.39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736, </w:t>
            </w:r>
            <w:r>
              <w:rPr>
                <w:rFonts w:ascii="Book Antiqua" w:eastAsia="Book Antiqua" w:hAnsi="Book Antiqua" w:cs="Book Antiqua"/>
                <w:color w:val="000000"/>
                <w:spacing w:val="0"/>
                <w:w w:val="100"/>
                <w:position w:val="0"/>
                <w:sz w:val="15"/>
                <w:szCs w:val="15"/>
              </w:rPr>
              <w:t xml:space="preserve">522. </w:t>
            </w:r>
            <w:r>
              <w:rPr>
                <w:rFonts w:ascii="Book Antiqua" w:eastAsia="Book Antiqua" w:hAnsi="Book Antiqua" w:cs="Book Antiqua"/>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1, 329, 922, </w:t>
            </w:r>
            <w:r>
              <w:rPr>
                <w:rFonts w:ascii="Book Antiqua" w:eastAsia="Book Antiqua" w:hAnsi="Book Antiqua" w:cs="Book Antiqua"/>
                <w:color w:val="000000"/>
                <w:spacing w:val="0"/>
                <w:w w:val="100"/>
                <w:position w:val="0"/>
                <w:sz w:val="15"/>
                <w:szCs w:val="15"/>
              </w:rPr>
              <w:t>241.97</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力加会计政策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7" w:lineRule="exact"/>
              <w:ind w:left="0" w:right="0" w:firstLine="420"/>
              <w:jc w:val="both"/>
              <w:rPr>
                <w:sz w:val="15"/>
                <w:szCs w:val="15"/>
              </w:rPr>
            </w:pPr>
            <w:r>
              <w:rPr>
                <w:color w:val="000000"/>
                <w:spacing w:val="0"/>
                <w:w w:val="100"/>
                <w:position w:val="0"/>
                <w:sz w:val="15"/>
                <w:szCs w:val="15"/>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2" w:lineRule="exact"/>
              <w:ind w:left="0" w:right="0" w:firstLine="420"/>
              <w:jc w:val="both"/>
              <w:rPr>
                <w:sz w:val="15"/>
                <w:szCs w:val="15"/>
              </w:rPr>
            </w:pPr>
            <w:r>
              <w:rPr>
                <w:color w:val="000000"/>
                <w:spacing w:val="0"/>
                <w:w w:val="100"/>
                <w:position w:val="0"/>
                <w:sz w:val="15"/>
                <w:szCs w:val="15"/>
              </w:rPr>
              <w:t>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二、本年期初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193,101, </w:t>
            </w:r>
            <w:r>
              <w:rPr>
                <w:rFonts w:ascii="Book Antiqua" w:eastAsia="Book Antiqua" w:hAnsi="Book Antiqua" w:cs="Book Antiqua"/>
                <w:color w:val="000000"/>
                <w:spacing w:val="0"/>
                <w:w w:val="100"/>
                <w:position w:val="0"/>
                <w:sz w:val="15"/>
                <w:szCs w:val="15"/>
              </w:rPr>
              <w:t xml:space="preserve">694.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754,138, </w:t>
            </w:r>
            <w:r>
              <w:rPr>
                <w:rFonts w:ascii="Book Antiqua" w:eastAsia="Book Antiqua" w:hAnsi="Book Antiqua" w:cs="Book Antiqua"/>
                <w:color w:val="000000"/>
                <w:spacing w:val="0"/>
                <w:w w:val="100"/>
                <w:position w:val="0"/>
                <w:sz w:val="15"/>
                <w:szCs w:val="15"/>
              </w:rPr>
              <w:t>099.04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-9, </w:t>
            </w:r>
            <w:r>
              <w:rPr>
                <w:rFonts w:ascii="Book Antiqua" w:eastAsia="Book Antiqua" w:hAnsi="Book Antiqua" w:cs="Book Antiqua"/>
                <w:color w:val="000000"/>
                <w:spacing w:val="0"/>
                <w:w w:val="100"/>
                <w:position w:val="0"/>
                <w:sz w:val="15"/>
                <w:szCs w:val="15"/>
              </w:rPr>
              <w:t>962,</w:t>
            </w:r>
            <w:r>
              <w:rPr>
                <w:rFonts w:ascii="Book Antiqua" w:eastAsia="Book Antiqua" w:hAnsi="Book Antiqua" w:cs="Book Antiqua"/>
                <w:color w:val="000000"/>
                <w:spacing w:val="0"/>
                <w:w w:val="100"/>
                <w:position w:val="0"/>
                <w:sz w:val="15"/>
                <w:szCs w:val="15"/>
              </w:rPr>
              <w:t xml:space="preserve">132.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34,149,905.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357, 758,</w:t>
            </w:r>
            <w:r>
              <w:rPr>
                <w:rFonts w:ascii="Book Antiqua" w:eastAsia="Book Antiqua" w:hAnsi="Book Antiqua" w:cs="Book Antiqua"/>
                <w:color w:val="000000"/>
                <w:spacing w:val="0"/>
                <w:w w:val="100"/>
                <w:position w:val="0"/>
                <w:sz w:val="15"/>
                <w:szCs w:val="15"/>
              </w:rPr>
              <w:t xml:space="preserve">154. </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1, 329,185, </w:t>
            </w:r>
            <w:r>
              <w:rPr>
                <w:rFonts w:ascii="Book Antiqua" w:eastAsia="Book Antiqua" w:hAnsi="Book Antiqua" w:cs="Book Antiqua"/>
                <w:color w:val="000000"/>
                <w:spacing w:val="0"/>
                <w:w w:val="100"/>
                <w:position w:val="0"/>
                <w:sz w:val="15"/>
                <w:szCs w:val="15"/>
              </w:rPr>
              <w:t>719.39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736, </w:t>
            </w:r>
            <w:r>
              <w:rPr>
                <w:rFonts w:ascii="Book Antiqua" w:eastAsia="Book Antiqua" w:hAnsi="Book Antiqua" w:cs="Book Antiqua"/>
                <w:color w:val="000000"/>
                <w:spacing w:val="0"/>
                <w:w w:val="100"/>
                <w:position w:val="0"/>
                <w:sz w:val="15"/>
                <w:szCs w:val="15"/>
              </w:rPr>
              <w:t xml:space="preserve">522. </w:t>
            </w:r>
            <w:r>
              <w:rPr>
                <w:rFonts w:ascii="Book Antiqua" w:eastAsia="Book Antiqua" w:hAnsi="Book Antiqua" w:cs="Book Antiqua"/>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1, 329, 922, </w:t>
            </w:r>
            <w:r>
              <w:rPr>
                <w:rFonts w:ascii="Book Antiqua" w:eastAsia="Book Antiqua" w:hAnsi="Book Antiqua" w:cs="Book Antiqua"/>
                <w:color w:val="000000"/>
                <w:spacing w:val="0"/>
                <w:w w:val="100"/>
                <w:position w:val="0"/>
                <w:sz w:val="15"/>
                <w:szCs w:val="15"/>
              </w:rPr>
              <w:t>241.97</w:t>
            </w:r>
          </w:p>
        </w:tc>
      </w:tr>
      <w:tr>
        <w:trPr>
          <w:trHeight w:val="78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3" w:lineRule="exact"/>
              <w:ind w:left="0" w:right="0" w:firstLine="0"/>
              <w:jc w:val="both"/>
              <w:rPr>
                <w:sz w:val="15"/>
                <w:szCs w:val="15"/>
              </w:rPr>
            </w:pPr>
            <w:r>
              <w:rPr>
                <w:color w:val="000000"/>
                <w:spacing w:val="0"/>
                <w:w w:val="100"/>
                <w:position w:val="0"/>
                <w:sz w:val="15"/>
                <w:szCs w:val="15"/>
              </w:rPr>
              <w:t>三、本期增减 变动金额（减 少以“一”号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38, 620, </w:t>
            </w:r>
            <w:r>
              <w:rPr>
                <w:rFonts w:ascii="Book Antiqua" w:eastAsia="Book Antiqua" w:hAnsi="Book Antiqua" w:cs="Book Antiqua"/>
                <w:color w:val="000000"/>
                <w:spacing w:val="0"/>
                <w:w w:val="100"/>
                <w:position w:val="0"/>
                <w:sz w:val="15"/>
                <w:szCs w:val="15"/>
              </w:rPr>
              <w:t xml:space="preserve">339.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-34,927, 241. </w:t>
            </w:r>
            <w:r>
              <w:rPr>
                <w:rFonts w:ascii="Book Antiqua" w:eastAsia="Book Antiqua" w:hAnsi="Book Antiqua" w:cs="Book Antiqua"/>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11,280,622.59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781,558.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48,216,383.99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65,971,662.77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28,286.96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65,999,949.73</w:t>
            </w: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742,431.83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79, 708, </w:t>
            </w:r>
            <w:r>
              <w:rPr>
                <w:rFonts w:ascii="Book Antiqua" w:eastAsia="Book Antiqua" w:hAnsi="Book Antiqua" w:cs="Book Antiqua"/>
                <w:color w:val="000000"/>
                <w:spacing w:val="0"/>
                <w:w w:val="100"/>
                <w:position w:val="0"/>
                <w:sz w:val="15"/>
                <w:szCs w:val="15"/>
              </w:rPr>
              <w:t>336.41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85,450, </w:t>
            </w:r>
            <w:r>
              <w:rPr>
                <w:rFonts w:ascii="Book Antiqua" w:eastAsia="Book Antiqua" w:hAnsi="Book Antiqua" w:cs="Book Antiqua"/>
                <w:color w:val="000000"/>
                <w:spacing w:val="0"/>
                <w:w w:val="100"/>
                <w:position w:val="0"/>
                <w:sz w:val="15"/>
                <w:szCs w:val="15"/>
              </w:rPr>
              <w:t xml:space="preserve">768.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103, </w:t>
            </w:r>
            <w:r>
              <w:rPr>
                <w:rFonts w:ascii="Book Antiqua" w:eastAsia="Book Antiqua" w:hAnsi="Book Antiqua" w:cs="Book Antiqua"/>
                <w:color w:val="000000"/>
                <w:spacing w:val="0"/>
                <w:w w:val="100"/>
                <w:position w:val="0"/>
                <w:sz w:val="15"/>
                <w:szCs w:val="15"/>
              </w:rPr>
              <w:t>072.</w:t>
            </w:r>
            <w:r>
              <w:rPr>
                <w:rFonts w:ascii="Book Antiqua" w:eastAsia="Book Antiqua" w:hAnsi="Book Antiqua" w:cs="Book Antiqua"/>
                <w:color w:val="000000"/>
                <w:spacing w:val="0"/>
                <w:w w:val="100"/>
                <w:position w:val="0"/>
                <w:sz w:val="15"/>
                <w:szCs w:val="15"/>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85, 553, </w:t>
            </w:r>
            <w:r>
              <w:rPr>
                <w:rFonts w:ascii="Book Antiqua" w:eastAsia="Book Antiqua" w:hAnsi="Book Antiqua" w:cs="Book Antiqua"/>
                <w:color w:val="000000"/>
                <w:spacing w:val="0"/>
                <w:w w:val="100"/>
                <w:position w:val="0"/>
                <w:sz w:val="15"/>
                <w:szCs w:val="15"/>
              </w:rPr>
              <w:t xml:space="preserve">840. </w:t>
            </w:r>
            <w:r>
              <w:rPr>
                <w:rFonts w:ascii="Book Antiqua" w:eastAsia="Book Antiqua" w:hAnsi="Book Antiqua" w:cs="Book Antiqua"/>
                <w:color w:val="000000"/>
                <w:spacing w:val="0"/>
                <w:w w:val="100"/>
                <w:position w:val="0"/>
                <w:sz w:val="15"/>
                <w:szCs w:val="15"/>
              </w:rPr>
              <w:t>36</w:t>
            </w: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3,693,097.81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3,693,097.81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-74,785.16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3,618,312.65</w:t>
            </w: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7"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 工具持有者投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81"/>
        <w:gridCol w:w="1262"/>
        <w:gridCol w:w="370"/>
        <w:gridCol w:w="365"/>
        <w:gridCol w:w="365"/>
        <w:gridCol w:w="1267"/>
        <w:gridCol w:w="514"/>
        <w:gridCol w:w="1195"/>
        <w:gridCol w:w="365"/>
        <w:gridCol w:w="1190"/>
        <w:gridCol w:w="365"/>
        <w:gridCol w:w="1267"/>
        <w:gridCol w:w="365"/>
        <w:gridCol w:w="1416"/>
        <w:gridCol w:w="965"/>
        <w:gridCol w:w="1426"/>
      </w:tblGrid>
      <w:tr>
        <w:trPr>
          <w:trHeight w:val="59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3,693,097.81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3,693,097.81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3,693,097.81</w:t>
            </w:r>
          </w:p>
        </w:tc>
      </w:tr>
      <w:tr>
        <w:trPr>
          <w:trHeight w:val="2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-74, 785.</w:t>
            </w:r>
            <w:r>
              <w:rPr>
                <w:rFonts w:ascii="Book Antiqua" w:eastAsia="Book Antiqua" w:hAnsi="Book Antiqua" w:cs="Book Antiqua"/>
                <w:color w:val="000000"/>
                <w:spacing w:val="0"/>
                <w:w w:val="100"/>
                <w:position w:val="0"/>
                <w:sz w:val="15"/>
                <w:szCs w:val="15"/>
              </w:rPr>
              <w:t>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-74, 785.</w:t>
            </w:r>
            <w:r>
              <w:rPr>
                <w:rFonts w:ascii="Book Antiqua" w:eastAsia="Book Antiqua" w:hAnsi="Book Antiqua" w:cs="Book Antiqua"/>
                <w:color w:val="000000"/>
                <w:spacing w:val="0"/>
                <w:w w:val="100"/>
                <w:position w:val="0"/>
                <w:sz w:val="15"/>
                <w:szCs w:val="15"/>
              </w:rPr>
              <w:t>16</w:t>
            </w: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781,558.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-25,953,761. </w:t>
            </w:r>
            <w:r>
              <w:rPr>
                <w:rFonts w:ascii="Book Antiqua" w:eastAsia="Book Antiqua" w:hAnsi="Book Antiqua" w:cs="Book Antiqua"/>
                <w:color w:val="000000"/>
                <w:spacing w:val="0"/>
                <w:w w:val="100"/>
                <w:position w:val="0"/>
                <w:sz w:val="15"/>
                <w:szCs w:val="15"/>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-23, 172,203. </w:t>
            </w:r>
            <w:r>
              <w:rPr>
                <w:rFonts w:ascii="Book Antiqua" w:eastAsia="Book Antiqua" w:hAnsi="Book Antiqua" w:cs="Book Antiqua"/>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-23,</w:t>
            </w:r>
            <w:r>
              <w:rPr>
                <w:rFonts w:ascii="Book Antiqua" w:eastAsia="Book Antiqua" w:hAnsi="Book Antiqua" w:cs="Book Antiqua"/>
                <w:color w:val="000000"/>
                <w:spacing w:val="0"/>
                <w:w w:val="100"/>
                <w:position w:val="0"/>
                <w:sz w:val="15"/>
                <w:szCs w:val="15"/>
              </w:rPr>
              <w:t xml:space="preserve">172, </w:t>
            </w:r>
            <w:r>
              <w:rPr>
                <w:rFonts w:ascii="Book Antiqua" w:eastAsia="Book Antiqua" w:hAnsi="Book Antiqua" w:cs="Book Antiqua"/>
                <w:color w:val="000000"/>
                <w:spacing w:val="0"/>
                <w:w w:val="100"/>
                <w:position w:val="0"/>
                <w:sz w:val="15"/>
                <w:szCs w:val="15"/>
              </w:rPr>
              <w:t xml:space="preserve">203. </w:t>
            </w:r>
            <w:r>
              <w:rPr>
                <w:rFonts w:ascii="Book Antiqua" w:eastAsia="Book Antiqua" w:hAnsi="Book Antiqua" w:cs="Book Antiqua"/>
                <w:color w:val="000000"/>
                <w:spacing w:val="0"/>
                <w:w w:val="100"/>
                <w:position w:val="0"/>
                <w:sz w:val="15"/>
                <w:szCs w:val="15"/>
              </w:rPr>
              <w:t>28</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781,558.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781, </w:t>
            </w:r>
            <w:r>
              <w:rPr>
                <w:rFonts w:ascii="Book Antiqua" w:eastAsia="Book Antiqua" w:hAnsi="Book Antiqua" w:cs="Book Antiqua"/>
                <w:color w:val="000000"/>
                <w:spacing w:val="0"/>
                <w:w w:val="100"/>
                <w:position w:val="0"/>
                <w:sz w:val="15"/>
                <w:szCs w:val="15"/>
              </w:rPr>
              <w:t xml:space="preserve">558.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-23, 172,203. </w:t>
            </w:r>
            <w:r>
              <w:rPr>
                <w:rFonts w:ascii="Book Antiqua" w:eastAsia="Book Antiqua" w:hAnsi="Book Antiqua" w:cs="Book Antiqua"/>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-23, 172,203. </w:t>
            </w:r>
            <w:r>
              <w:rPr>
                <w:rFonts w:ascii="Book Antiqua" w:eastAsia="Book Antiqua" w:hAnsi="Book Antiqua" w:cs="Book Antiqua"/>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-23,</w:t>
            </w:r>
            <w:r>
              <w:rPr>
                <w:rFonts w:ascii="Book Antiqua" w:eastAsia="Book Antiqua" w:hAnsi="Book Antiqua" w:cs="Book Antiqua"/>
                <w:color w:val="000000"/>
                <w:spacing w:val="0"/>
                <w:w w:val="100"/>
                <w:position w:val="0"/>
                <w:sz w:val="15"/>
                <w:szCs w:val="15"/>
              </w:rPr>
              <w:t xml:space="preserve">172, </w:t>
            </w:r>
            <w:r>
              <w:rPr>
                <w:rFonts w:ascii="Book Antiqua" w:eastAsia="Book Antiqua" w:hAnsi="Book Antiqua" w:cs="Book Antiqua"/>
                <w:color w:val="000000"/>
                <w:spacing w:val="0"/>
                <w:w w:val="100"/>
                <w:position w:val="0"/>
                <w:sz w:val="15"/>
                <w:szCs w:val="15"/>
              </w:rPr>
              <w:t xml:space="preserve">203. </w:t>
            </w:r>
            <w:r>
              <w:rPr>
                <w:rFonts w:ascii="Book Antiqua" w:eastAsia="Book Antiqua" w:hAnsi="Book Antiqua" w:cs="Book Antiqua"/>
                <w:color w:val="000000"/>
                <w:spacing w:val="0"/>
                <w:w w:val="100"/>
                <w:position w:val="0"/>
                <w:sz w:val="15"/>
                <w:szCs w:val="15"/>
              </w:rPr>
              <w:t>28</w:t>
            </w: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w:t>
            </w:r>
          </w:p>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（四）所有者 权益内部结转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38, 620, </w:t>
            </w:r>
            <w:r>
              <w:rPr>
                <w:rFonts w:ascii="Book Antiqua" w:eastAsia="Book Antiqua" w:hAnsi="Book Antiqua" w:cs="Book Antiqua"/>
                <w:color w:val="000000"/>
                <w:spacing w:val="0"/>
                <w:w w:val="100"/>
                <w:position w:val="0"/>
                <w:sz w:val="15"/>
                <w:szCs w:val="15"/>
              </w:rPr>
              <w:t xml:space="preserve">339.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-38, </w:t>
            </w:r>
            <w:r>
              <w:rPr>
                <w:rFonts w:ascii="Book Antiqua" w:eastAsia="Book Antiqua" w:hAnsi="Book Antiqua" w:cs="Book Antiqua"/>
                <w:color w:val="000000"/>
                <w:spacing w:val="0"/>
                <w:w w:val="100"/>
                <w:position w:val="0"/>
                <w:sz w:val="15"/>
                <w:szCs w:val="15"/>
              </w:rPr>
              <w:t xml:space="preserve">620, </w:t>
            </w:r>
            <w:r>
              <w:rPr>
                <w:rFonts w:ascii="Book Antiqua" w:eastAsia="Book Antiqua" w:hAnsi="Book Antiqua" w:cs="Book Antiqua"/>
                <w:color w:val="000000"/>
                <w:spacing w:val="0"/>
                <w:w w:val="100"/>
                <w:position w:val="0"/>
                <w:sz w:val="15"/>
                <w:szCs w:val="15"/>
              </w:rPr>
              <w:t xml:space="preserve">339.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5, 538,</w:t>
            </w:r>
            <w:r>
              <w:rPr>
                <w:rFonts w:ascii="Book Antiqua" w:eastAsia="Book Antiqua" w:hAnsi="Book Antiqua" w:cs="Book Antiqua"/>
                <w:color w:val="000000"/>
                <w:spacing w:val="0"/>
                <w:w w:val="100"/>
                <w:position w:val="0"/>
                <w:sz w:val="15"/>
                <w:szCs w:val="15"/>
              </w:rPr>
              <w:t xml:space="preserve">190. </w:t>
            </w:r>
            <w:r>
              <w:rPr>
                <w:rFonts w:ascii="Book Antiqua" w:eastAsia="Book Antiqua" w:hAnsi="Book Antiqua" w:cs="Book Antiqua"/>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538, </w:t>
            </w:r>
            <w:r>
              <w:rPr>
                <w:rFonts w:ascii="Book Antiqua" w:eastAsia="Book Antiqua" w:hAnsi="Book Antiqua" w:cs="Book Antiqua"/>
                <w:color w:val="000000"/>
                <w:spacing w:val="0"/>
                <w:w w:val="100"/>
                <w:position w:val="0"/>
                <w:sz w:val="15"/>
                <w:szCs w:val="15"/>
              </w:rPr>
              <w:t xml:space="preserve">190. </w:t>
            </w:r>
            <w:r>
              <w:rPr>
                <w:rFonts w:ascii="Book Antiqua" w:eastAsia="Book Antiqua" w:hAnsi="Book Antiqua" w:cs="Book Antiqua"/>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 转增资本（或 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38, 620, </w:t>
            </w:r>
            <w:r>
              <w:rPr>
                <w:rFonts w:ascii="Book Antiqua" w:eastAsia="Book Antiqua" w:hAnsi="Book Antiqua" w:cs="Book Antiqua"/>
                <w:color w:val="000000"/>
                <w:spacing w:val="0"/>
                <w:w w:val="100"/>
                <w:position w:val="0"/>
                <w:sz w:val="15"/>
                <w:szCs w:val="15"/>
              </w:rPr>
              <w:t xml:space="preserve">339.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-38, </w:t>
            </w:r>
            <w:r>
              <w:rPr>
                <w:rFonts w:ascii="Book Antiqua" w:eastAsia="Book Antiqua" w:hAnsi="Book Antiqua" w:cs="Book Antiqua"/>
                <w:color w:val="000000"/>
                <w:spacing w:val="0"/>
                <w:w w:val="100"/>
                <w:position w:val="0"/>
                <w:sz w:val="15"/>
                <w:szCs w:val="15"/>
              </w:rPr>
              <w:t xml:space="preserve">620, </w:t>
            </w:r>
            <w:r>
              <w:rPr>
                <w:rFonts w:ascii="Book Antiqua" w:eastAsia="Book Antiqua" w:hAnsi="Book Antiqua" w:cs="Book Antiqua"/>
                <w:color w:val="000000"/>
                <w:spacing w:val="0"/>
                <w:w w:val="100"/>
                <w:position w:val="0"/>
                <w:sz w:val="15"/>
                <w:szCs w:val="15"/>
              </w:rPr>
              <w:t xml:space="preserve">339.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5,538,190.76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-5,538,190.76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四、本期期末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231,722, </w:t>
            </w:r>
            <w:r>
              <w:rPr>
                <w:rFonts w:ascii="Book Antiqua" w:eastAsia="Book Antiqua" w:hAnsi="Book Antiqua" w:cs="Book Antiqua"/>
                <w:color w:val="000000"/>
                <w:spacing w:val="0"/>
                <w:w w:val="100"/>
                <w:position w:val="0"/>
                <w:sz w:val="15"/>
                <w:szCs w:val="15"/>
              </w:rPr>
              <w:t xml:space="preserve">033.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719, </w:t>
            </w:r>
            <w:r>
              <w:rPr>
                <w:rFonts w:ascii="Book Antiqua" w:eastAsia="Book Antiqua" w:hAnsi="Book Antiqua" w:cs="Book Antiqua"/>
                <w:color w:val="000000"/>
                <w:spacing w:val="0"/>
                <w:w w:val="100"/>
                <w:position w:val="0"/>
                <w:sz w:val="15"/>
                <w:szCs w:val="15"/>
              </w:rPr>
              <w:t>210,857.85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1, 318, </w:t>
            </w:r>
            <w:r>
              <w:rPr>
                <w:rFonts w:ascii="Book Antiqua" w:eastAsia="Book Antiqua" w:hAnsi="Book Antiqua" w:cs="Book Antiqua"/>
                <w:color w:val="000000"/>
                <w:spacing w:val="0"/>
                <w:w w:val="100"/>
                <w:position w:val="0"/>
                <w:sz w:val="15"/>
                <w:szCs w:val="15"/>
              </w:rPr>
              <w:t xml:space="preserve">489. </w:t>
            </w:r>
            <w:r>
              <w:rPr>
                <w:rFonts w:ascii="Book Antiqua" w:eastAsia="Book Antiqua" w:hAnsi="Book Antiqua" w:cs="Book Antiqua"/>
                <w:color w:val="000000"/>
                <w:spacing w:val="0"/>
                <w:w w:val="100"/>
                <w:position w:val="0"/>
                <w:sz w:val="15"/>
                <w:szCs w:val="15"/>
              </w:rPr>
              <w:t>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36, </w:t>
            </w:r>
            <w:r>
              <w:rPr>
                <w:rFonts w:ascii="Book Antiqua" w:eastAsia="Book Antiqua" w:hAnsi="Book Antiqua" w:cs="Book Antiqua"/>
                <w:color w:val="000000"/>
                <w:spacing w:val="0"/>
                <w:w w:val="100"/>
                <w:position w:val="0"/>
                <w:sz w:val="15"/>
                <w:szCs w:val="15"/>
              </w:rPr>
              <w:t xml:space="preserve">931,463. </w:t>
            </w:r>
            <w:r>
              <w:rPr>
                <w:rFonts w:ascii="Book Antiqua" w:eastAsia="Book Antiqua" w:hAnsi="Book Antiqua" w:cs="Book Antiqua"/>
                <w:color w:val="000000"/>
                <w:spacing w:val="0"/>
                <w:w w:val="100"/>
                <w:position w:val="0"/>
                <w:sz w:val="15"/>
                <w:szCs w:val="15"/>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405, 974, </w:t>
            </w:r>
            <w:r>
              <w:rPr>
                <w:rFonts w:ascii="Book Antiqua" w:eastAsia="Book Antiqua" w:hAnsi="Book Antiqua" w:cs="Book Antiqua"/>
                <w:color w:val="000000"/>
                <w:spacing w:val="0"/>
                <w:w w:val="100"/>
                <w:position w:val="0"/>
                <w:sz w:val="15"/>
                <w:szCs w:val="15"/>
              </w:rPr>
              <w:t xml:space="preserve">538.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1, 395,157, </w:t>
            </w:r>
            <w:r>
              <w:rPr>
                <w:rFonts w:ascii="Book Antiqua" w:eastAsia="Book Antiqua" w:hAnsi="Book Antiqua" w:cs="Book Antiqua"/>
                <w:color w:val="000000"/>
                <w:spacing w:val="0"/>
                <w:w w:val="100"/>
                <w:position w:val="0"/>
                <w:sz w:val="15"/>
                <w:szCs w:val="15"/>
              </w:rPr>
              <w:t>382.</w:t>
            </w:r>
            <w:r>
              <w:rPr>
                <w:rFonts w:ascii="Book Antiqua" w:eastAsia="Book Antiqua" w:hAnsi="Book Antiqua" w:cs="Book Antiqua"/>
                <w:color w:val="000000"/>
                <w:spacing w:val="0"/>
                <w:w w:val="100"/>
                <w:position w:val="0"/>
                <w:sz w:val="15"/>
                <w:szCs w:val="15"/>
              </w:rPr>
              <w:t>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764, </w:t>
            </w: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1, 395, 922,</w:t>
            </w:r>
            <w:r>
              <w:rPr>
                <w:rFonts w:ascii="Book Antiqua" w:eastAsia="Book Antiqua" w:hAnsi="Book Antiqua" w:cs="Book Antiqua"/>
                <w:color w:val="000000"/>
                <w:spacing w:val="0"/>
                <w:w w:val="100"/>
                <w:position w:val="0"/>
                <w:sz w:val="15"/>
                <w:szCs w:val="15"/>
              </w:rPr>
              <w:t xml:space="preserve">191. </w:t>
            </w:r>
            <w:r>
              <w:rPr>
                <w:rFonts w:ascii="Book Antiqua" w:eastAsia="Book Antiqua" w:hAnsi="Book Antiqua" w:cs="Book Antiqua"/>
                <w:color w:val="000000"/>
                <w:spacing w:val="0"/>
                <w:w w:val="100"/>
                <w:position w:val="0"/>
                <w:sz w:val="15"/>
                <w:szCs w:val="15"/>
              </w:rPr>
              <w:t>70</w:t>
            </w:r>
          </w:p>
        </w:tc>
      </w:tr>
    </w:tbl>
    <w:p>
      <w:pPr>
        <w:widowControl w:val="0"/>
        <w:spacing w:after="599" w:line="1" w:lineRule="exact"/>
      </w:pPr>
    </w:p>
    <w:p>
      <w:pPr>
        <w:pStyle w:val="Style59"/>
        <w:keepNext w:val="0"/>
        <w:keepLines w:val="0"/>
        <w:widowControl w:val="0"/>
        <w:shd w:val="clear" w:color="auto" w:fill="auto"/>
        <w:bidi w:val="0"/>
        <w:spacing w:before="0" w:after="0" w:line="240" w:lineRule="auto"/>
        <w:ind w:right="0" w:firstLine="0"/>
        <w:jc w:val="left"/>
      </w:pPr>
      <w:r>
        <mc:AlternateContent>
          <mc:Choice Requires="wps">
            <w:drawing>
              <wp:anchor distT="0" distB="0" distL="114300" distR="114300" simplePos="0" relativeHeight="125829380" behindDoc="0" locked="0" layoutInCell="1" allowOverlap="1">
                <wp:simplePos x="0" y="0"/>
                <wp:positionH relativeFrom="page">
                  <wp:posOffset>1302385</wp:posOffset>
                </wp:positionH>
                <wp:positionV relativeFrom="paragraph">
                  <wp:posOffset>12700</wp:posOffset>
                </wp:positionV>
                <wp:extent cx="216535" cy="130810"/>
                <wp:wrapSquare wrapText="right"/>
                <wp:docPr id="8" name="Shape 8"/>
                <a:graphic xmlns:a="http://schemas.openxmlformats.org/drawingml/2006/main">
                  <a:graphicData uri="http://schemas.microsoft.com/office/word/2010/wordprocessingShape">
                    <wps:wsp>
                      <wps:cNvSpPr txBox="1"/>
                      <wps:spPr>
                        <a:xfrm>
                          <a:ext cx="216535" cy="1308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xbxContent>
                      </wps:txbx>
                      <wps:bodyPr wrap="none" lIns="0" tIns="0" rIns="0" bIns="0">
                        <a:noAutoFit/>
                      </wps:bodyPr>
                    </wps:wsp>
                  </a:graphicData>
                </a:graphic>
              </wp:anchor>
            </w:drawing>
          </mc:Choice>
          <mc:Fallback>
            <w:pict>
              <v:shape id="_x0000_s1034" type="#_x0000_t202" style="position:absolute;margin-left:102.55pt;margin-top:1.pt;width:17.050000000000001pt;height:10.300000000000001pt;z-index:-125829373;mso-wrap-distance-left:9.pt;mso-wrap-distance-right:9.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2020</w:t>
      </w:r>
      <w:r>
        <w:rPr>
          <w:rFonts w:ascii="SimSun" w:eastAsia="SimSun" w:hAnsi="SimSun" w:cs="SimSun"/>
          <w:color w:val="000000"/>
          <w:spacing w:val="0"/>
          <w:w w:val="100"/>
          <w:position w:val="0"/>
          <w:sz w:val="15"/>
          <w:szCs w:val="15"/>
        </w:rPr>
        <w:t>年度</w:t>
      </w:r>
      <w:r>
        <w:br w:type="page"/>
      </w:r>
    </w:p>
    <w:tbl>
      <w:tblPr>
        <w:tblOverlap w:val="never"/>
        <w:jc w:val="center"/>
        <w:tblLayout w:type="fixed"/>
      </w:tblPr>
      <w:tblGrid>
        <w:gridCol w:w="1277"/>
        <w:gridCol w:w="1349"/>
        <w:gridCol w:w="288"/>
        <w:gridCol w:w="408"/>
        <w:gridCol w:w="365"/>
        <w:gridCol w:w="1421"/>
        <w:gridCol w:w="312"/>
        <w:gridCol w:w="1253"/>
        <w:gridCol w:w="278"/>
        <w:gridCol w:w="1253"/>
        <w:gridCol w:w="278"/>
        <w:gridCol w:w="1301"/>
        <w:gridCol w:w="283"/>
        <w:gridCol w:w="1421"/>
        <w:gridCol w:w="989"/>
        <w:gridCol w:w="1402"/>
      </w:tblGrid>
      <w:tr>
        <w:trPr>
          <w:trHeight w:val="485" w:hRule="exact"/>
        </w:trPr>
        <w:tc>
          <w:tcPr>
            <w:vMerge w:val="restart"/>
            <w:tcBorders>
              <w:top w:val="single" w:sz="4"/>
              <w:left w:val="single" w:sz="4"/>
            </w:tcBorders>
            <w:shd w:val="clear" w:color="auto" w:fill="FFFFFF"/>
            <w:vAlign w:val="top"/>
          </w:tcPr>
          <w:p>
            <w:pPr>
              <w:widowControl w:val="0"/>
              <w:rPr>
                <w:sz w:val="10"/>
                <w:szCs w:val="10"/>
              </w:rPr>
            </w:pPr>
          </w:p>
        </w:tc>
        <w:tc>
          <w:tcPr>
            <w:gridSpan w:val="1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少数股东权 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rPr>
              <w:t>减</w:t>
            </w:r>
          </w:p>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库</w:t>
            </w:r>
          </w:p>
          <w:p>
            <w:pPr>
              <w:pStyle w:val="Style1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存</w:t>
            </w:r>
          </w:p>
          <w:p>
            <w:pPr>
              <w:pStyle w:val="Style17"/>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9" w:lineRule="exact"/>
              <w:ind w:left="0" w:right="0" w:firstLine="0"/>
              <w:jc w:val="right"/>
              <w:rPr>
                <w:sz w:val="15"/>
                <w:szCs w:val="15"/>
              </w:rPr>
            </w:pPr>
            <w:r>
              <w:rPr>
                <w:color w:val="000000"/>
                <w:spacing w:val="0"/>
                <w:w w:val="100"/>
                <w:position w:val="0"/>
                <w:sz w:val="15"/>
                <w:szCs w:val="15"/>
              </w:rPr>
              <w:t>一</w:t>
            </w:r>
          </w:p>
          <w:p>
            <w:pPr>
              <w:pStyle w:val="Style17"/>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续</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一、上年年末余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121,268,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190,015,925.72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-4,215, 644.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32, 335, </w:t>
            </w:r>
            <w:r>
              <w:rPr>
                <w:rFonts w:ascii="Book Antiqua" w:eastAsia="Book Antiqua" w:hAnsi="Book Antiqua" w:cs="Book Antiqua"/>
                <w:color w:val="000000"/>
                <w:spacing w:val="0"/>
                <w:w w:val="100"/>
                <w:position w:val="0"/>
                <w:sz w:val="15"/>
                <w:szCs w:val="15"/>
              </w:rPr>
              <w:t xml:space="preserve">245. </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324, 323, </w:t>
            </w:r>
            <w:r>
              <w:rPr>
                <w:rFonts w:ascii="Book Antiqua" w:eastAsia="Book Antiqua" w:hAnsi="Book Antiqua" w:cs="Book Antiqua"/>
                <w:color w:val="000000"/>
                <w:spacing w:val="0"/>
                <w:w w:val="100"/>
                <w:position w:val="0"/>
                <w:sz w:val="15"/>
                <w:szCs w:val="15"/>
              </w:rPr>
              <w:t xml:space="preserve">074. </w:t>
            </w:r>
            <w:r>
              <w:rPr>
                <w:rFonts w:ascii="Book Antiqua" w:eastAsia="Book Antiqua" w:hAnsi="Book Antiqua" w:cs="Book Antiqua"/>
                <w:color w:val="000000"/>
                <w:spacing w:val="0"/>
                <w:w w:val="100"/>
                <w:position w:val="0"/>
                <w:sz w:val="15"/>
                <w:szCs w:val="15"/>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663, 726, </w:t>
            </w:r>
            <w:r>
              <w:rPr>
                <w:rFonts w:ascii="Book Antiqua" w:eastAsia="Book Antiqua" w:hAnsi="Book Antiqua" w:cs="Book Antiqua"/>
                <w:color w:val="000000"/>
                <w:spacing w:val="0"/>
                <w:w w:val="100"/>
                <w:position w:val="0"/>
                <w:sz w:val="15"/>
                <w:szCs w:val="15"/>
              </w:rPr>
              <w:t>601.04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894, </w:t>
            </w:r>
            <w:r>
              <w:rPr>
                <w:rFonts w:ascii="Book Antiqua" w:eastAsia="Book Antiqua" w:hAnsi="Book Antiqua" w:cs="Book Antiqua"/>
                <w:color w:val="000000"/>
                <w:spacing w:val="0"/>
                <w:w w:val="100"/>
                <w:position w:val="0"/>
                <w:sz w:val="15"/>
                <w:szCs w:val="15"/>
              </w:rPr>
              <w:t xml:space="preserve">444. </w:t>
            </w:r>
            <w:r>
              <w:rPr>
                <w:rFonts w:ascii="Book Antiqua" w:eastAsia="Book Antiqua" w:hAnsi="Book Antiqua" w:cs="Book Antiqua"/>
                <w:color w:val="000000"/>
                <w:spacing w:val="0"/>
                <w:w w:val="100"/>
                <w:position w:val="0"/>
                <w:sz w:val="15"/>
                <w:szCs w:val="15"/>
              </w:rPr>
              <w:t>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664, 621, </w:t>
            </w:r>
            <w:r>
              <w:rPr>
                <w:rFonts w:ascii="Book Antiqua" w:eastAsia="Book Antiqua" w:hAnsi="Book Antiqua" w:cs="Book Antiqua"/>
                <w:color w:val="000000"/>
                <w:spacing w:val="0"/>
                <w:w w:val="100"/>
                <w:position w:val="0"/>
                <w:sz w:val="15"/>
                <w:szCs w:val="15"/>
              </w:rPr>
              <w:t xml:space="preserve">045. </w:t>
            </w:r>
            <w:r>
              <w:rPr>
                <w:rFonts w:ascii="Book Antiqua" w:eastAsia="Book Antiqua" w:hAnsi="Book Antiqua" w:cs="Book Antiqua"/>
                <w:color w:val="000000"/>
                <w:spacing w:val="0"/>
                <w:w w:val="100"/>
                <w:position w:val="0"/>
                <w:sz w:val="15"/>
                <w:szCs w:val="15"/>
              </w:rPr>
              <w:t>68</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力加会计政策变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7" w:lineRule="exact"/>
              <w:ind w:left="0" w:right="0"/>
              <w:jc w:val="both"/>
              <w:rPr>
                <w:sz w:val="15"/>
                <w:szCs w:val="15"/>
              </w:rPr>
            </w:pPr>
            <w:r>
              <w:rPr>
                <w:color w:val="000000"/>
                <w:spacing w:val="0"/>
                <w:w w:val="100"/>
                <w:position w:val="0"/>
                <w:sz w:val="15"/>
                <w:szCs w:val="15"/>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1" w:lineRule="exact"/>
              <w:ind w:left="0" w:right="0"/>
              <w:jc w:val="both"/>
              <w:rPr>
                <w:sz w:val="15"/>
                <w:szCs w:val="15"/>
              </w:rPr>
            </w:pPr>
            <w:r>
              <w:rPr>
                <w:color w:val="000000"/>
                <w:spacing w:val="0"/>
                <w:w w:val="100"/>
                <w:position w:val="0"/>
                <w:sz w:val="15"/>
                <w:szCs w:val="15"/>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二、本年期初余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121,268,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190,015,925.72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-4,215, 644. </w:t>
            </w:r>
            <w:r>
              <w:rPr>
                <w:rFonts w:ascii="Book Antiqua" w:eastAsia="Book Antiqua" w:hAnsi="Book Antiqua" w:cs="Book Antiqua"/>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32, 335, </w:t>
            </w:r>
            <w:r>
              <w:rPr>
                <w:rFonts w:ascii="Book Antiqua" w:eastAsia="Book Antiqua" w:hAnsi="Book Antiqua" w:cs="Book Antiqua"/>
                <w:color w:val="000000"/>
                <w:spacing w:val="0"/>
                <w:w w:val="100"/>
                <w:position w:val="0"/>
                <w:sz w:val="15"/>
                <w:szCs w:val="15"/>
              </w:rPr>
              <w:t xml:space="preserve">245. </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324, 323, </w:t>
            </w:r>
            <w:r>
              <w:rPr>
                <w:rFonts w:ascii="Book Antiqua" w:eastAsia="Book Antiqua" w:hAnsi="Book Antiqua" w:cs="Book Antiqua"/>
                <w:color w:val="000000"/>
                <w:spacing w:val="0"/>
                <w:w w:val="100"/>
                <w:position w:val="0"/>
                <w:sz w:val="15"/>
                <w:szCs w:val="15"/>
              </w:rPr>
              <w:t xml:space="preserve">074. </w:t>
            </w:r>
            <w:r>
              <w:rPr>
                <w:rFonts w:ascii="Book Antiqua" w:eastAsia="Book Antiqua" w:hAnsi="Book Antiqua" w:cs="Book Antiqua"/>
                <w:color w:val="000000"/>
                <w:spacing w:val="0"/>
                <w:w w:val="100"/>
                <w:position w:val="0"/>
                <w:sz w:val="15"/>
                <w:szCs w:val="15"/>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663, 726, </w:t>
            </w:r>
            <w:r>
              <w:rPr>
                <w:rFonts w:ascii="Book Antiqua" w:eastAsia="Book Antiqua" w:hAnsi="Book Antiqua" w:cs="Book Antiqua"/>
                <w:color w:val="000000"/>
                <w:spacing w:val="0"/>
                <w:w w:val="100"/>
                <w:position w:val="0"/>
                <w:sz w:val="15"/>
                <w:szCs w:val="15"/>
              </w:rPr>
              <w:t>601.04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894, </w:t>
            </w:r>
            <w:r>
              <w:rPr>
                <w:rFonts w:ascii="Book Antiqua" w:eastAsia="Book Antiqua" w:hAnsi="Book Antiqua" w:cs="Book Antiqua"/>
                <w:color w:val="000000"/>
                <w:spacing w:val="0"/>
                <w:w w:val="100"/>
                <w:position w:val="0"/>
                <w:sz w:val="15"/>
                <w:szCs w:val="15"/>
              </w:rPr>
              <w:t xml:space="preserve">444. </w:t>
            </w:r>
            <w:r>
              <w:rPr>
                <w:rFonts w:ascii="Book Antiqua" w:eastAsia="Book Antiqua" w:hAnsi="Book Antiqua" w:cs="Book Antiqua"/>
                <w:color w:val="000000"/>
                <w:spacing w:val="0"/>
                <w:w w:val="100"/>
                <w:position w:val="0"/>
                <w:sz w:val="15"/>
                <w:szCs w:val="15"/>
              </w:rPr>
              <w:t>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664, 621, </w:t>
            </w:r>
            <w:r>
              <w:rPr>
                <w:rFonts w:ascii="Book Antiqua" w:eastAsia="Book Antiqua" w:hAnsi="Book Antiqua" w:cs="Book Antiqua"/>
                <w:color w:val="000000"/>
                <w:spacing w:val="0"/>
                <w:w w:val="100"/>
                <w:position w:val="0"/>
                <w:sz w:val="15"/>
                <w:szCs w:val="15"/>
              </w:rPr>
              <w:t xml:space="preserve">045. </w:t>
            </w:r>
            <w:r>
              <w:rPr>
                <w:rFonts w:ascii="Book Antiqua" w:eastAsia="Book Antiqua" w:hAnsi="Book Antiqua" w:cs="Book Antiqua"/>
                <w:color w:val="000000"/>
                <w:spacing w:val="0"/>
                <w:w w:val="100"/>
                <w:position w:val="0"/>
                <w:sz w:val="15"/>
                <w:szCs w:val="15"/>
              </w:rPr>
              <w:t>68</w:t>
            </w: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三、本期增减变 动金额（减少以 “一”号填列）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71, 833, </w:t>
            </w:r>
            <w:r>
              <w:rPr>
                <w:rFonts w:ascii="Book Antiqua" w:eastAsia="Book Antiqua" w:hAnsi="Book Antiqua" w:cs="Book Antiqua"/>
                <w:color w:val="000000"/>
                <w:spacing w:val="0"/>
                <w:w w:val="100"/>
                <w:position w:val="0"/>
                <w:sz w:val="15"/>
                <w:szCs w:val="15"/>
              </w:rPr>
              <w:t>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564,122,173.32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-5,746,488.29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1,814,660.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33,435,079.26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665,459,118.35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-157,922.06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665, 301,</w:t>
            </w:r>
            <w:r>
              <w:rPr>
                <w:rFonts w:ascii="Book Antiqua" w:eastAsia="Book Antiqua" w:hAnsi="Book Antiqua" w:cs="Book Antiqua"/>
                <w:color w:val="000000"/>
                <w:spacing w:val="0"/>
                <w:w w:val="100"/>
                <w:position w:val="0"/>
                <w:sz w:val="15"/>
                <w:szCs w:val="15"/>
              </w:rPr>
              <w:t xml:space="preserve">196. </w:t>
            </w:r>
            <w:r>
              <w:rPr>
                <w:rFonts w:ascii="Book Antiqua" w:eastAsia="Book Antiqua" w:hAnsi="Book Antiqua" w:cs="Book Antiqua"/>
                <w:color w:val="000000"/>
                <w:spacing w:val="0"/>
                <w:w w:val="100"/>
                <w:position w:val="0"/>
                <w:sz w:val="15"/>
                <w:szCs w:val="15"/>
              </w:rPr>
              <w:t>29</w:t>
            </w: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 xml:space="preserve">746, </w:t>
            </w:r>
            <w:r>
              <w:rPr>
                <w:rFonts w:ascii="Book Antiqua" w:eastAsia="Book Antiqua" w:hAnsi="Book Antiqua" w:cs="Book Antiqua"/>
                <w:color w:val="000000"/>
                <w:spacing w:val="0"/>
                <w:w w:val="100"/>
                <w:position w:val="0"/>
                <w:sz w:val="15"/>
                <w:szCs w:val="15"/>
              </w:rPr>
              <w:t xml:space="preserve">488. </w:t>
            </w:r>
            <w:r>
              <w:rPr>
                <w:rFonts w:ascii="Book Antiqua" w:eastAsia="Book Antiqua" w:hAnsi="Book Antiqua" w:cs="Book Antiqua"/>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57, 077, </w:t>
            </w:r>
            <w:r>
              <w:rPr>
                <w:rFonts w:ascii="Book Antiqua" w:eastAsia="Book Antiqua" w:hAnsi="Book Antiqua" w:cs="Book Antiqua"/>
                <w:color w:val="000000"/>
                <w:spacing w:val="0"/>
                <w:w w:val="100"/>
                <w:position w:val="0"/>
                <w:sz w:val="15"/>
                <w:szCs w:val="15"/>
              </w:rPr>
              <w:t xml:space="preserve">979. </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51, </w:t>
            </w:r>
            <w:r>
              <w:rPr>
                <w:rFonts w:ascii="Book Antiqua" w:eastAsia="Book Antiqua" w:hAnsi="Book Antiqua" w:cs="Book Antiqua"/>
                <w:color w:val="000000"/>
                <w:spacing w:val="0"/>
                <w:w w:val="100"/>
                <w:position w:val="0"/>
                <w:sz w:val="15"/>
                <w:szCs w:val="15"/>
              </w:rPr>
              <w:t xml:space="preserve">331,491.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-157, 922. </w:t>
            </w:r>
            <w:r>
              <w:rPr>
                <w:rFonts w:ascii="Book Antiqua" w:eastAsia="Book Antiqua" w:hAnsi="Book Antiqua" w:cs="Book Antiqua"/>
                <w:color w:val="000000"/>
                <w:spacing w:val="0"/>
                <w:w w:val="100"/>
                <w:position w:val="0"/>
                <w:sz w:val="15"/>
                <w:szCs w:val="15"/>
              </w:rPr>
              <w:t>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51,173, </w:t>
            </w:r>
            <w:r>
              <w:rPr>
                <w:rFonts w:ascii="Book Antiqua" w:eastAsia="Book Antiqua" w:hAnsi="Book Antiqua" w:cs="Book Antiqua"/>
                <w:color w:val="000000"/>
                <w:spacing w:val="0"/>
                <w:w w:val="100"/>
                <w:position w:val="0"/>
                <w:sz w:val="15"/>
                <w:szCs w:val="15"/>
              </w:rPr>
              <w:t>568.97</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（二）所有者投 入和减少资本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20, </w:t>
            </w:r>
            <w:r>
              <w:rPr>
                <w:rFonts w:ascii="Book Antiqua" w:eastAsia="Book Antiqua" w:hAnsi="Book Antiqua" w:cs="Book Antiqua"/>
                <w:color w:val="000000"/>
                <w:spacing w:val="0"/>
                <w:w w:val="100"/>
                <w:position w:val="0"/>
                <w:sz w:val="15"/>
                <w:szCs w:val="15"/>
              </w:rPr>
              <w:t>901,134.00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615,054, </w:t>
            </w:r>
            <w:r>
              <w:rPr>
                <w:rFonts w:ascii="Book Antiqua" w:eastAsia="Book Antiqua" w:hAnsi="Book Antiqua" w:cs="Book Antiqua"/>
                <w:color w:val="000000"/>
                <w:spacing w:val="0"/>
                <w:w w:val="100"/>
                <w:position w:val="0"/>
                <w:sz w:val="15"/>
                <w:szCs w:val="15"/>
              </w:rPr>
              <w:t>733.32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635,955,867.32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635,955,867. </w:t>
            </w:r>
            <w:r>
              <w:rPr>
                <w:rFonts w:ascii="Book Antiqua" w:eastAsia="Book Antiqua" w:hAnsi="Book Antiqua" w:cs="Book Antiqua"/>
                <w:color w:val="000000"/>
                <w:spacing w:val="0"/>
                <w:w w:val="100"/>
                <w:position w:val="0"/>
                <w:sz w:val="15"/>
                <w:szCs w:val="15"/>
              </w:rPr>
              <w:t>32</w:t>
            </w: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 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20, </w:t>
            </w:r>
            <w:r>
              <w:rPr>
                <w:rFonts w:ascii="Book Antiqua" w:eastAsia="Book Antiqua" w:hAnsi="Book Antiqua" w:cs="Book Antiqua"/>
                <w:color w:val="000000"/>
                <w:spacing w:val="0"/>
                <w:w w:val="100"/>
                <w:position w:val="0"/>
                <w:sz w:val="15"/>
                <w:szCs w:val="15"/>
              </w:rPr>
              <w:t>901,134.00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615,054, </w:t>
            </w:r>
            <w:r>
              <w:rPr>
                <w:rFonts w:ascii="Book Antiqua" w:eastAsia="Book Antiqua" w:hAnsi="Book Antiqua" w:cs="Book Antiqua"/>
                <w:color w:val="000000"/>
                <w:spacing w:val="0"/>
                <w:w w:val="100"/>
                <w:position w:val="0"/>
                <w:sz w:val="15"/>
                <w:szCs w:val="15"/>
              </w:rPr>
              <w:t>733.32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635,955,867.32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635,955,867. </w:t>
            </w:r>
            <w:r>
              <w:rPr>
                <w:rFonts w:ascii="Book Antiqua" w:eastAsia="Book Antiqua" w:hAnsi="Book Antiqua" w:cs="Book Antiqua"/>
                <w:color w:val="000000"/>
                <w:spacing w:val="0"/>
                <w:w w:val="100"/>
                <w:position w:val="0"/>
                <w:sz w:val="15"/>
                <w:szCs w:val="15"/>
              </w:rPr>
              <w:t>32</w:t>
            </w: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 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7"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 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1,814,660.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-23, 642,900.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2"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1,814,660. </w:t>
            </w:r>
            <w:r>
              <w:rPr>
                <w:rFonts w:ascii="Book Antiqua" w:eastAsia="Book Antiqua" w:hAnsi="Book Antiqua" w:cs="Book Antiqua"/>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-1,814, 660.06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06"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-21,828, 240. </w:t>
            </w:r>
            <w:r>
              <w:rPr>
                <w:rFonts w:ascii="Book Antiqua" w:eastAsia="Book Antiqua" w:hAnsi="Book Antiqua" w:cs="Book Antiqua"/>
                <w:color w:val="000000"/>
                <w:spacing w:val="0"/>
                <w:w w:val="100"/>
                <w:position w:val="0"/>
                <w:sz w:val="15"/>
                <w:szCs w:val="15"/>
              </w:rPr>
              <w:t>00</w:t>
            </w:r>
          </w:p>
        </w:tc>
      </w:tr>
    </w:tbl>
    <w:p>
      <w:pPr>
        <w:widowControl w:val="0"/>
        <w:spacing w:line="1" w:lineRule="exact"/>
      </w:pPr>
      <w:r>
        <w:br w:type="page"/>
      </w:r>
    </w:p>
    <w:tbl>
      <w:tblPr>
        <w:tblOverlap w:val="never"/>
        <w:jc w:val="center"/>
        <w:tblLayout w:type="fixed"/>
      </w:tblPr>
      <w:tblGrid>
        <w:gridCol w:w="1277"/>
        <w:gridCol w:w="1363"/>
        <w:gridCol w:w="274"/>
        <w:gridCol w:w="408"/>
        <w:gridCol w:w="365"/>
        <w:gridCol w:w="1416"/>
        <w:gridCol w:w="317"/>
        <w:gridCol w:w="1253"/>
        <w:gridCol w:w="278"/>
        <w:gridCol w:w="1253"/>
        <w:gridCol w:w="278"/>
        <w:gridCol w:w="1301"/>
        <w:gridCol w:w="283"/>
        <w:gridCol w:w="1421"/>
        <w:gridCol w:w="989"/>
        <w:gridCol w:w="1402"/>
      </w:tblGrid>
      <w:tr>
        <w:trPr>
          <w:trHeight w:val="59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w:t>
            </w:r>
          </w:p>
          <w:p>
            <w:pPr>
              <w:pStyle w:val="Style1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（四）所有者权 益内部结转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50, 932, </w:t>
            </w:r>
            <w:r>
              <w:rPr>
                <w:rFonts w:ascii="Book Antiqua" w:eastAsia="Book Antiqua" w:hAnsi="Book Antiqua" w:cs="Book Antiqua"/>
                <w:color w:val="000000"/>
                <w:spacing w:val="0"/>
                <w:w w:val="100"/>
                <w:position w:val="0"/>
                <w:sz w:val="15"/>
                <w:szCs w:val="15"/>
              </w:rPr>
              <w:t xml:space="preserve">560.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-50,932, 560.00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增资本（或股</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50, 932, </w:t>
            </w:r>
            <w:r>
              <w:rPr>
                <w:rFonts w:ascii="Book Antiqua" w:eastAsia="Book Antiqua" w:hAnsi="Book Antiqua" w:cs="Book Antiqua"/>
                <w:color w:val="000000"/>
                <w:spacing w:val="0"/>
                <w:w w:val="100"/>
                <w:position w:val="0"/>
                <w:sz w:val="15"/>
                <w:szCs w:val="15"/>
              </w:rPr>
              <w:t xml:space="preserve">560.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-50,932, 560.00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 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 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四、本期期末余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193,101, </w:t>
            </w:r>
            <w:r>
              <w:rPr>
                <w:rFonts w:ascii="Book Antiqua" w:eastAsia="Book Antiqua" w:hAnsi="Book Antiqua" w:cs="Book Antiqua"/>
                <w:color w:val="000000"/>
                <w:spacing w:val="0"/>
                <w:w w:val="100"/>
                <w:position w:val="0"/>
                <w:sz w:val="15"/>
                <w:szCs w:val="15"/>
              </w:rPr>
              <w:t xml:space="preserve">694.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754,138, </w:t>
            </w:r>
            <w:r>
              <w:rPr>
                <w:rFonts w:ascii="Book Antiqua" w:eastAsia="Book Antiqua" w:hAnsi="Book Antiqua" w:cs="Book Antiqua"/>
                <w:color w:val="000000"/>
                <w:spacing w:val="0"/>
                <w:w w:val="100"/>
                <w:position w:val="0"/>
                <w:sz w:val="15"/>
                <w:szCs w:val="15"/>
              </w:rPr>
              <w:t>099.04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-9,962, 132.85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34,149,905. </w:t>
            </w:r>
            <w:r>
              <w:rPr>
                <w:rFonts w:ascii="Book Antiqua" w:eastAsia="Book Antiqua" w:hAnsi="Book Antiqua" w:cs="Book Antiqua"/>
                <w:color w:val="000000"/>
                <w:spacing w:val="0"/>
                <w:w w:val="100"/>
                <w:position w:val="0"/>
                <w:sz w:val="15"/>
                <w:szCs w:val="15"/>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357, 758,</w:t>
            </w:r>
            <w:r>
              <w:rPr>
                <w:rFonts w:ascii="Book Antiqua" w:eastAsia="Book Antiqua" w:hAnsi="Book Antiqua" w:cs="Book Antiqua"/>
                <w:color w:val="000000"/>
                <w:spacing w:val="0"/>
                <w:w w:val="100"/>
                <w:position w:val="0"/>
                <w:sz w:val="15"/>
                <w:szCs w:val="15"/>
              </w:rPr>
              <w:t xml:space="preserve">154. </w:t>
            </w:r>
            <w:r>
              <w:rPr>
                <w:rFonts w:ascii="Book Antiqua" w:eastAsia="Book Antiqua" w:hAnsi="Book Antiqua" w:cs="Book Antiqua"/>
                <w:color w:val="000000"/>
                <w:spacing w:val="0"/>
                <w:w w:val="100"/>
                <w:position w:val="0"/>
                <w:sz w:val="15"/>
                <w:szCs w:val="15"/>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1,329, </w:t>
            </w:r>
            <w:r>
              <w:rPr>
                <w:rFonts w:ascii="Book Antiqua" w:eastAsia="Book Antiqua" w:hAnsi="Book Antiqua" w:cs="Book Antiqua"/>
                <w:color w:val="000000"/>
                <w:spacing w:val="0"/>
                <w:w w:val="100"/>
                <w:position w:val="0"/>
                <w:sz w:val="15"/>
                <w:szCs w:val="15"/>
              </w:rPr>
              <w:t xml:space="preserve">185,719. </w:t>
            </w:r>
            <w:r>
              <w:rPr>
                <w:rFonts w:ascii="Book Antiqua" w:eastAsia="Book Antiqua" w:hAnsi="Book Antiqua" w:cs="Book Antiqua"/>
                <w:color w:val="000000"/>
                <w:spacing w:val="0"/>
                <w:w w:val="100"/>
                <w:position w:val="0"/>
                <w:sz w:val="15"/>
                <w:szCs w:val="15"/>
              </w:rPr>
              <w:t>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736, </w:t>
            </w:r>
            <w:r>
              <w:rPr>
                <w:rFonts w:ascii="Book Antiqua" w:eastAsia="Book Antiqua" w:hAnsi="Book Antiqua" w:cs="Book Antiqua"/>
                <w:color w:val="000000"/>
                <w:spacing w:val="0"/>
                <w:w w:val="100"/>
                <w:position w:val="0"/>
                <w:sz w:val="15"/>
                <w:szCs w:val="15"/>
              </w:rPr>
              <w:t xml:space="preserve">522. </w:t>
            </w:r>
            <w:r>
              <w:rPr>
                <w:rFonts w:ascii="Book Antiqua" w:eastAsia="Book Antiqua" w:hAnsi="Book Antiqua" w:cs="Book Antiqua"/>
                <w:color w:val="000000"/>
                <w:spacing w:val="0"/>
                <w:w w:val="100"/>
                <w:position w:val="0"/>
                <w:sz w:val="15"/>
                <w:szCs w:val="15"/>
              </w:rPr>
              <w:t>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1, 329, 922, </w:t>
            </w:r>
            <w:r>
              <w:rPr>
                <w:rFonts w:ascii="Book Antiqua" w:eastAsia="Book Antiqua" w:hAnsi="Book Antiqua" w:cs="Book Antiqua"/>
                <w:color w:val="000000"/>
                <w:spacing w:val="0"/>
                <w:w w:val="100"/>
                <w:position w:val="0"/>
                <w:sz w:val="15"/>
                <w:szCs w:val="15"/>
              </w:rPr>
              <w:t>241.97</w:t>
            </w:r>
          </w:p>
        </w:tc>
      </w:tr>
    </w:tbl>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公司负责人：孔令钢主管会计工作负责人：顾峰会计机构负责人：邹瑛</w:t>
      </w:r>
    </w:p>
    <w:p>
      <w:pPr>
        <w:pStyle w:val="Style11"/>
        <w:keepNext/>
        <w:keepLines/>
        <w:widowControl w:val="0"/>
        <w:shd w:val="clear" w:color="auto" w:fill="auto"/>
        <w:bidi w:val="0"/>
        <w:spacing w:before="0" w:after="0" w:line="240" w:lineRule="auto"/>
        <w:ind w:left="0" w:right="0" w:firstLine="0"/>
        <w:jc w:val="center"/>
      </w:pPr>
      <w:bookmarkStart w:id="819" w:name="bookmark819"/>
      <w:bookmarkStart w:id="820" w:name="bookmark820"/>
      <w:bookmarkStart w:id="821" w:name="bookmark821"/>
      <w:r>
        <w:rPr>
          <w:color w:val="000000"/>
          <w:spacing w:val="0"/>
          <w:w w:val="100"/>
          <w:position w:val="0"/>
        </w:rPr>
        <w:t>母公司所有者权益变动表</w:t>
      </w:r>
      <w:bookmarkEnd w:id="819"/>
      <w:bookmarkEnd w:id="820"/>
      <w:bookmarkEnd w:id="82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color w:val="000000"/>
          <w:spacing w:val="0"/>
          <w:w w:val="100"/>
          <w:position w:val="0"/>
        </w:rPr>
        <w:t xml:space="preserve">年 </w:t>
      </w:r>
      <w:r>
        <w:rPr>
          <w:color w:val="000000"/>
          <w:spacing w:val="0"/>
          <w:w w:val="100"/>
          <w:position w:val="0"/>
          <w:sz w:val="19"/>
          <w:szCs w:val="19"/>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458"/>
        <w:gridCol w:w="1574"/>
        <w:gridCol w:w="422"/>
        <w:gridCol w:w="427"/>
        <w:gridCol w:w="427"/>
        <w:gridCol w:w="1555"/>
        <w:gridCol w:w="427"/>
        <w:gridCol w:w="1560"/>
        <w:gridCol w:w="422"/>
        <w:gridCol w:w="1421"/>
        <w:gridCol w:w="1560"/>
        <w:gridCol w:w="1718"/>
      </w:tblGrid>
      <w:tr>
        <w:trPr>
          <w:trHeight w:val="2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w:t>
            </w:r>
          </w:p>
          <w:p>
            <w:pPr>
              <w:pStyle w:val="Style1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库 存 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193,101,694.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754, 365, </w:t>
            </w:r>
            <w:r>
              <w:rPr>
                <w:color w:val="000000"/>
                <w:spacing w:val="0"/>
                <w:w w:val="100"/>
                <w:position w:val="0"/>
                <w:sz w:val="16"/>
                <w:szCs w:val="16"/>
              </w:rPr>
              <w:t xml:space="preserve">186.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-11,682, 897.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34, 149, </w:t>
            </w:r>
            <w:r>
              <w:rPr>
                <w:color w:val="000000"/>
                <w:spacing w:val="0"/>
                <w:w w:val="100"/>
                <w:position w:val="0"/>
                <w:sz w:val="16"/>
                <w:szCs w:val="16"/>
              </w:rPr>
              <w:t xml:space="preserve">905.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161,891,653.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1, 131,825, </w:t>
            </w:r>
            <w:r>
              <w:rPr>
                <w:color w:val="000000"/>
                <w:spacing w:val="0"/>
                <w:w w:val="100"/>
                <w:position w:val="0"/>
                <w:sz w:val="16"/>
                <w:szCs w:val="16"/>
              </w:rPr>
              <w:t xml:space="preserve">540. </w:t>
            </w:r>
            <w:r>
              <w:rPr>
                <w:color w:val="000000"/>
                <w:spacing w:val="0"/>
                <w:w w:val="100"/>
                <w:position w:val="0"/>
                <w:sz w:val="16"/>
                <w:szCs w:val="16"/>
              </w:rPr>
              <w:t>79</w:t>
            </w:r>
          </w:p>
        </w:tc>
      </w:tr>
      <w:tr>
        <w:trPr>
          <w:trHeight w:val="25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574"/>
        <w:gridCol w:w="422"/>
        <w:gridCol w:w="427"/>
        <w:gridCol w:w="427"/>
        <w:gridCol w:w="1555"/>
        <w:gridCol w:w="427"/>
        <w:gridCol w:w="1560"/>
        <w:gridCol w:w="422"/>
        <w:gridCol w:w="1421"/>
        <w:gridCol w:w="1560"/>
        <w:gridCol w:w="1718"/>
      </w:tblGrid>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193,101,694.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754, 365, </w:t>
            </w:r>
            <w:r>
              <w:rPr>
                <w:color w:val="000000"/>
                <w:spacing w:val="0"/>
                <w:w w:val="100"/>
                <w:position w:val="0"/>
                <w:sz w:val="16"/>
                <w:szCs w:val="16"/>
              </w:rPr>
              <w:t xml:space="preserve">186.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-11,682, 897.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34, 149, </w:t>
            </w:r>
            <w:r>
              <w:rPr>
                <w:color w:val="000000"/>
                <w:spacing w:val="0"/>
                <w:w w:val="100"/>
                <w:position w:val="0"/>
                <w:sz w:val="16"/>
                <w:szCs w:val="16"/>
              </w:rPr>
              <w:t xml:space="preserve">905.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161,891,653.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1, 131,825, </w:t>
            </w:r>
            <w:r>
              <w:rPr>
                <w:color w:val="000000"/>
                <w:spacing w:val="0"/>
                <w:w w:val="100"/>
                <w:position w:val="0"/>
                <w:sz w:val="16"/>
                <w:szCs w:val="16"/>
              </w:rPr>
              <w:t xml:space="preserve">540. </w:t>
            </w:r>
            <w:r>
              <w:rPr>
                <w:color w:val="000000"/>
                <w:spacing w:val="0"/>
                <w:w w:val="100"/>
                <w:position w:val="0"/>
                <w:sz w:val="16"/>
                <w:szCs w:val="16"/>
              </w:rPr>
              <w:t>79</w:t>
            </w: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38, 620, </w:t>
            </w:r>
            <w:r>
              <w:rPr>
                <w:color w:val="000000"/>
                <w:spacing w:val="0"/>
                <w:w w:val="100"/>
                <w:position w:val="0"/>
                <w:sz w:val="16"/>
                <w:szCs w:val="16"/>
              </w:rPr>
              <w:t xml:space="preserve">339.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927, </w:t>
            </w:r>
            <w:r>
              <w:rPr>
                <w:color w:val="000000"/>
                <w:spacing w:val="0"/>
                <w:w w:val="100"/>
                <w:position w:val="0"/>
                <w:sz w:val="16"/>
                <w:szCs w:val="16"/>
              </w:rPr>
              <w:t xml:space="preserve">241.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10, 849, </w:t>
            </w:r>
            <w:r>
              <w:rPr>
                <w:color w:val="000000"/>
                <w:spacing w:val="0"/>
                <w:w w:val="100"/>
                <w:position w:val="0"/>
                <w:sz w:val="16"/>
                <w:szCs w:val="16"/>
              </w:rPr>
              <w:t xml:space="preserve">641.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781,558.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676, </w:t>
            </w:r>
            <w:r>
              <w:rPr>
                <w:color w:val="000000"/>
                <w:spacing w:val="0"/>
                <w:w w:val="100"/>
                <w:position w:val="0"/>
                <w:sz w:val="16"/>
                <w:szCs w:val="16"/>
              </w:rPr>
              <w:t>368.62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13, 647, </w:t>
            </w:r>
            <w:r>
              <w:rPr>
                <w:color w:val="000000"/>
                <w:spacing w:val="0"/>
                <w:w w:val="100"/>
                <w:position w:val="0"/>
                <w:sz w:val="16"/>
                <w:szCs w:val="16"/>
              </w:rPr>
              <w:t>928.63</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5,311,450.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27,815, </w:t>
            </w:r>
            <w:r>
              <w:rPr>
                <w:color w:val="000000"/>
                <w:spacing w:val="0"/>
                <w:w w:val="100"/>
                <w:position w:val="0"/>
                <w:sz w:val="16"/>
                <w:szCs w:val="16"/>
              </w:rPr>
              <w:t>583.80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33,127, </w:t>
            </w:r>
            <w:r>
              <w:rPr>
                <w:color w:val="000000"/>
                <w:spacing w:val="0"/>
                <w:w w:val="100"/>
                <w:position w:val="0"/>
                <w:sz w:val="16"/>
                <w:szCs w:val="16"/>
              </w:rPr>
              <w:t xml:space="preserve">034. </w:t>
            </w:r>
            <w:r>
              <w:rPr>
                <w:color w:val="000000"/>
                <w:spacing w:val="0"/>
                <w:w w:val="100"/>
                <w:position w:val="0"/>
                <w:sz w:val="16"/>
                <w:szCs w:val="16"/>
              </w:rPr>
              <w:t>10</w:t>
            </w: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3, 693, </w:t>
            </w:r>
            <w:r>
              <w:rPr>
                <w:color w:val="000000"/>
                <w:spacing w:val="0"/>
                <w:w w:val="100"/>
                <w:position w:val="0"/>
                <w:sz w:val="16"/>
                <w:szCs w:val="16"/>
              </w:rPr>
              <w:t xml:space="preserve">097.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3, 693, </w:t>
            </w:r>
            <w:r>
              <w:rPr>
                <w:color w:val="000000"/>
                <w:spacing w:val="0"/>
                <w:w w:val="100"/>
                <w:position w:val="0"/>
                <w:sz w:val="16"/>
                <w:szCs w:val="16"/>
              </w:rPr>
              <w:t xml:space="preserve">097. </w:t>
            </w:r>
            <w:r>
              <w:rPr>
                <w:color w:val="000000"/>
                <w:spacing w:val="0"/>
                <w:w w:val="100"/>
                <w:position w:val="0"/>
                <w:sz w:val="16"/>
                <w:szCs w:val="16"/>
              </w:rPr>
              <w:t>81</w:t>
            </w: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3, 693, </w:t>
            </w:r>
            <w:r>
              <w:rPr>
                <w:color w:val="000000"/>
                <w:spacing w:val="0"/>
                <w:w w:val="100"/>
                <w:position w:val="0"/>
                <w:sz w:val="16"/>
                <w:szCs w:val="16"/>
              </w:rPr>
              <w:t xml:space="preserve">097.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3, 693, </w:t>
            </w:r>
            <w:r>
              <w:rPr>
                <w:color w:val="000000"/>
                <w:spacing w:val="0"/>
                <w:w w:val="100"/>
                <w:position w:val="0"/>
                <w:sz w:val="16"/>
                <w:szCs w:val="16"/>
              </w:rPr>
              <w:t xml:space="preserve">097. </w:t>
            </w:r>
            <w:r>
              <w:rPr>
                <w:color w:val="000000"/>
                <w:spacing w:val="0"/>
                <w:w w:val="100"/>
                <w:position w:val="0"/>
                <w:sz w:val="16"/>
                <w:szCs w:val="16"/>
              </w:rPr>
              <w:t>81</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781,558.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953, </w:t>
            </w:r>
            <w:r>
              <w:rPr>
                <w:color w:val="000000"/>
                <w:spacing w:val="0"/>
                <w:w w:val="100"/>
                <w:position w:val="0"/>
                <w:sz w:val="16"/>
                <w:szCs w:val="16"/>
              </w:rPr>
              <w:t xml:space="preserve">761. </w:t>
            </w:r>
            <w:r>
              <w:rPr>
                <w:color w:val="000000"/>
                <w:spacing w:val="0"/>
                <w:w w:val="100"/>
                <w:position w:val="0"/>
                <w:sz w:val="16"/>
                <w:szCs w:val="16"/>
              </w:rPr>
              <w:t>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-23,172, 203.28</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781,558.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-2, 781,558.38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-23,172, 203.28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-23,172, 203.28</w:t>
            </w: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38, 620, </w:t>
            </w:r>
            <w:r>
              <w:rPr>
                <w:color w:val="000000"/>
                <w:spacing w:val="0"/>
                <w:w w:val="100"/>
                <w:position w:val="0"/>
                <w:sz w:val="16"/>
                <w:szCs w:val="16"/>
              </w:rPr>
              <w:t xml:space="preserve">339.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620, </w:t>
            </w:r>
            <w:r>
              <w:rPr>
                <w:color w:val="000000"/>
                <w:spacing w:val="0"/>
                <w:w w:val="100"/>
                <w:position w:val="0"/>
                <w:sz w:val="16"/>
                <w:szCs w:val="16"/>
              </w:rPr>
              <w:t xml:space="preserve">339.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5, 538, </w:t>
            </w:r>
            <w:r>
              <w:rPr>
                <w:color w:val="000000"/>
                <w:spacing w:val="0"/>
                <w:w w:val="100"/>
                <w:position w:val="0"/>
                <w:sz w:val="16"/>
                <w:szCs w:val="16"/>
              </w:rPr>
              <w:t xml:space="preserve">190.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-5, 538,190.76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.资本公积转增资本（或 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38, 620, </w:t>
            </w:r>
            <w:r>
              <w:rPr>
                <w:color w:val="000000"/>
                <w:spacing w:val="0"/>
                <w:w w:val="100"/>
                <w:position w:val="0"/>
                <w:sz w:val="16"/>
                <w:szCs w:val="16"/>
              </w:rPr>
              <w:t xml:space="preserve">339.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620, </w:t>
            </w:r>
            <w:r>
              <w:rPr>
                <w:color w:val="000000"/>
                <w:spacing w:val="0"/>
                <w:w w:val="100"/>
                <w:position w:val="0"/>
                <w:sz w:val="16"/>
                <w:szCs w:val="16"/>
              </w:rPr>
              <w:t xml:space="preserve">339.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5, 538, </w:t>
            </w:r>
            <w:r>
              <w:rPr>
                <w:color w:val="000000"/>
                <w:spacing w:val="0"/>
                <w:w w:val="100"/>
                <w:position w:val="0"/>
                <w:sz w:val="16"/>
                <w:szCs w:val="16"/>
              </w:rPr>
              <w:t xml:space="preserve">190.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-5, 538,190.76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231,722, </w:t>
            </w:r>
            <w:r>
              <w:rPr>
                <w:color w:val="000000"/>
                <w:spacing w:val="0"/>
                <w:w w:val="100"/>
                <w:position w:val="0"/>
                <w:sz w:val="16"/>
                <w:szCs w:val="16"/>
              </w:rPr>
              <w:t xml:space="preserve">033.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719, 437, </w:t>
            </w:r>
            <w:r>
              <w:rPr>
                <w:color w:val="000000"/>
                <w:spacing w:val="0"/>
                <w:w w:val="100"/>
                <w:position w:val="0"/>
                <w:sz w:val="16"/>
                <w:szCs w:val="16"/>
              </w:rPr>
              <w:t xml:space="preserve">945.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-833, 256. </w:t>
            </w:r>
            <w:r>
              <w:rPr>
                <w:color w:val="000000"/>
                <w:spacing w:val="0"/>
                <w:w w:val="100"/>
                <w:position w:val="0"/>
                <w:sz w:val="16"/>
                <w:szCs w:val="16"/>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931,463.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158,215, </w:t>
            </w:r>
            <w:r>
              <w:rPr>
                <w:color w:val="000000"/>
                <w:spacing w:val="0"/>
                <w:w w:val="100"/>
                <w:position w:val="0"/>
                <w:sz w:val="16"/>
                <w:szCs w:val="16"/>
              </w:rPr>
              <w:t xml:space="preserve">284. </w:t>
            </w:r>
            <w:r>
              <w:rPr>
                <w:color w:val="000000"/>
                <w:spacing w:val="0"/>
                <w:w w:val="100"/>
                <w:position w:val="0"/>
                <w:sz w:val="16"/>
                <w:szCs w:val="16"/>
              </w:rPr>
              <w:t>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1, 145, 473, </w:t>
            </w:r>
            <w:r>
              <w:rPr>
                <w:color w:val="000000"/>
                <w:spacing w:val="0"/>
                <w:w w:val="100"/>
                <w:position w:val="0"/>
                <w:sz w:val="16"/>
                <w:szCs w:val="16"/>
              </w:rPr>
              <w:t xml:space="preserve">469. </w:t>
            </w:r>
            <w:r>
              <w:rPr>
                <w:color w:val="000000"/>
                <w:spacing w:val="0"/>
                <w:w w:val="100"/>
                <w:position w:val="0"/>
                <w:sz w:val="16"/>
                <w:szCs w:val="16"/>
              </w:rPr>
              <w:t>42</w:t>
            </w:r>
          </w:p>
        </w:tc>
      </w:tr>
    </w:tbl>
    <w:p>
      <w:pPr>
        <w:widowControl w:val="0"/>
        <w:spacing w:line="1" w:lineRule="exact"/>
      </w:pPr>
      <w:r>
        <w:br w:type="page"/>
      </w:r>
    </w:p>
    <w:tbl>
      <w:tblPr>
        <w:tblOverlap w:val="never"/>
        <w:jc w:val="center"/>
        <w:tblLayout w:type="fixed"/>
      </w:tblPr>
      <w:tblGrid>
        <w:gridCol w:w="2405"/>
        <w:gridCol w:w="1574"/>
        <w:gridCol w:w="422"/>
        <w:gridCol w:w="427"/>
        <w:gridCol w:w="427"/>
        <w:gridCol w:w="1555"/>
        <w:gridCol w:w="427"/>
        <w:gridCol w:w="1560"/>
        <w:gridCol w:w="422"/>
        <w:gridCol w:w="1421"/>
        <w:gridCol w:w="1560"/>
        <w:gridCol w:w="1718"/>
      </w:tblGrid>
      <w:tr>
        <w:trPr>
          <w:trHeight w:val="2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减</w:t>
            </w:r>
          </w:p>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w:t>
            </w:r>
          </w:p>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库 存 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1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121,268,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243,013.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-5, 561,749.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32, 335, </w:t>
            </w:r>
            <w:r>
              <w:rPr>
                <w:color w:val="000000"/>
                <w:spacing w:val="0"/>
                <w:w w:val="100"/>
                <w:position w:val="0"/>
                <w:sz w:val="16"/>
                <w:szCs w:val="16"/>
              </w:rPr>
              <w:t xml:space="preserve">245.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167, 387, </w:t>
            </w:r>
            <w:r>
              <w:rPr>
                <w:color w:val="000000"/>
                <w:spacing w:val="0"/>
                <w:w w:val="100"/>
                <w:position w:val="0"/>
                <w:sz w:val="16"/>
                <w:szCs w:val="16"/>
              </w:rPr>
              <w:t xml:space="preserve">952.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505, 672, </w:t>
            </w:r>
            <w:r>
              <w:rPr>
                <w:color w:val="000000"/>
                <w:spacing w:val="0"/>
                <w:w w:val="100"/>
                <w:position w:val="0"/>
                <w:sz w:val="16"/>
                <w:szCs w:val="16"/>
              </w:rPr>
              <w:t xml:space="preserve">461. </w:t>
            </w:r>
            <w:r>
              <w:rPr>
                <w:color w:val="000000"/>
                <w:spacing w:val="0"/>
                <w:w w:val="100"/>
                <w:position w:val="0"/>
                <w:sz w:val="16"/>
                <w:szCs w:val="16"/>
              </w:rPr>
              <w:t>65</w:t>
            </w: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121,268,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243,013.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-5, 561,749.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32, 335, </w:t>
            </w:r>
            <w:r>
              <w:rPr>
                <w:color w:val="000000"/>
                <w:spacing w:val="0"/>
                <w:w w:val="100"/>
                <w:position w:val="0"/>
                <w:sz w:val="16"/>
                <w:szCs w:val="16"/>
              </w:rPr>
              <w:t xml:space="preserve">245.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167, 387, </w:t>
            </w:r>
            <w:r>
              <w:rPr>
                <w:color w:val="000000"/>
                <w:spacing w:val="0"/>
                <w:w w:val="100"/>
                <w:position w:val="0"/>
                <w:sz w:val="16"/>
                <w:szCs w:val="16"/>
              </w:rPr>
              <w:t xml:space="preserve">952.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505, 672, </w:t>
            </w:r>
            <w:r>
              <w:rPr>
                <w:color w:val="000000"/>
                <w:spacing w:val="0"/>
                <w:w w:val="100"/>
                <w:position w:val="0"/>
                <w:sz w:val="16"/>
                <w:szCs w:val="16"/>
              </w:rPr>
              <w:t xml:space="preserve">461. </w:t>
            </w:r>
            <w:r>
              <w:rPr>
                <w:color w:val="000000"/>
                <w:spacing w:val="0"/>
                <w:w w:val="100"/>
                <w:position w:val="0"/>
                <w:sz w:val="16"/>
                <w:szCs w:val="16"/>
              </w:rPr>
              <w:t>65</w:t>
            </w: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71,833, </w:t>
            </w:r>
            <w:r>
              <w:rPr>
                <w:color w:val="000000"/>
                <w:spacing w:val="0"/>
                <w:w w:val="100"/>
                <w:position w:val="0"/>
                <w:sz w:val="16"/>
                <w:szCs w:val="16"/>
              </w:rPr>
              <w:t xml:space="preserve">694.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564, 122, </w:t>
            </w:r>
            <w:r>
              <w:rPr>
                <w:color w:val="000000"/>
                <w:spacing w:val="0"/>
                <w:w w:val="100"/>
                <w:position w:val="0"/>
                <w:sz w:val="16"/>
                <w:szCs w:val="16"/>
              </w:rPr>
              <w:t xml:space="preserve">173.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121, </w:t>
            </w:r>
            <w:r>
              <w:rPr>
                <w:color w:val="000000"/>
                <w:spacing w:val="0"/>
                <w:w w:val="100"/>
                <w:position w:val="0"/>
                <w:sz w:val="16"/>
                <w:szCs w:val="16"/>
              </w:rPr>
              <w:t xml:space="preserve">148.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1,814, </w:t>
            </w:r>
            <w:r>
              <w:rPr>
                <w:color w:val="000000"/>
                <w:spacing w:val="0"/>
                <w:w w:val="100"/>
                <w:position w:val="0"/>
                <w:sz w:val="16"/>
                <w:szCs w:val="16"/>
              </w:rPr>
              <w:t xml:space="preserve">660.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-5,496, 299.42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626, 153, </w:t>
            </w:r>
            <w:r>
              <w:rPr>
                <w:color w:val="000000"/>
                <w:spacing w:val="0"/>
                <w:w w:val="100"/>
                <w:position w:val="0"/>
                <w:sz w:val="16"/>
                <w:szCs w:val="16"/>
              </w:rPr>
              <w:t xml:space="preserve">079. </w:t>
            </w:r>
            <w:r>
              <w:rPr>
                <w:color w:val="000000"/>
                <w:spacing w:val="0"/>
                <w:w w:val="100"/>
                <w:position w:val="0"/>
                <w:sz w:val="16"/>
                <w:szCs w:val="16"/>
              </w:rPr>
              <w:t>14</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121, </w:t>
            </w:r>
            <w:r>
              <w:rPr>
                <w:color w:val="000000"/>
                <w:spacing w:val="0"/>
                <w:w w:val="100"/>
                <w:position w:val="0"/>
                <w:sz w:val="16"/>
                <w:szCs w:val="16"/>
              </w:rPr>
              <w:t xml:space="preserve">148.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18,146, </w:t>
            </w:r>
            <w:r>
              <w:rPr>
                <w:color w:val="000000"/>
                <w:spacing w:val="0"/>
                <w:w w:val="100"/>
                <w:position w:val="0"/>
                <w:sz w:val="16"/>
                <w:szCs w:val="16"/>
              </w:rPr>
              <w:t xml:space="preserve">600. </w:t>
            </w:r>
            <w:r>
              <w:rPr>
                <w:color w:val="000000"/>
                <w:spacing w:val="0"/>
                <w:w w:val="100"/>
                <w:position w:val="0"/>
                <w:sz w:val="16"/>
                <w:szCs w:val="16"/>
              </w:rPr>
              <w:t>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025,451.82</w:t>
            </w: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901,134.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615, 054, </w:t>
            </w:r>
            <w:r>
              <w:rPr>
                <w:color w:val="000000"/>
                <w:spacing w:val="0"/>
                <w:w w:val="100"/>
                <w:position w:val="0"/>
                <w:sz w:val="16"/>
                <w:szCs w:val="16"/>
              </w:rPr>
              <w:t xml:space="preserve">733.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635, 955, </w:t>
            </w:r>
            <w:r>
              <w:rPr>
                <w:color w:val="000000"/>
                <w:spacing w:val="0"/>
                <w:w w:val="100"/>
                <w:position w:val="0"/>
                <w:sz w:val="16"/>
                <w:szCs w:val="16"/>
              </w:rPr>
              <w:t xml:space="preserve">867. </w:t>
            </w:r>
            <w:r>
              <w:rPr>
                <w:color w:val="000000"/>
                <w:spacing w:val="0"/>
                <w:w w:val="100"/>
                <w:position w:val="0"/>
                <w:sz w:val="16"/>
                <w:szCs w:val="16"/>
              </w:rPr>
              <w:t>32</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20, 901, </w:t>
            </w:r>
            <w:r>
              <w:rPr>
                <w:color w:val="000000"/>
                <w:spacing w:val="0"/>
                <w:w w:val="100"/>
                <w:position w:val="0"/>
                <w:sz w:val="16"/>
                <w:szCs w:val="16"/>
              </w:rPr>
              <w:t xml:space="preserve">134.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615, 054, </w:t>
            </w:r>
            <w:r>
              <w:rPr>
                <w:color w:val="000000"/>
                <w:spacing w:val="0"/>
                <w:w w:val="100"/>
                <w:position w:val="0"/>
                <w:sz w:val="16"/>
                <w:szCs w:val="16"/>
              </w:rPr>
              <w:t xml:space="preserve">733.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635, 955, </w:t>
            </w:r>
            <w:r>
              <w:rPr>
                <w:color w:val="000000"/>
                <w:spacing w:val="0"/>
                <w:w w:val="100"/>
                <w:position w:val="0"/>
                <w:sz w:val="16"/>
                <w:szCs w:val="16"/>
              </w:rPr>
              <w:t xml:space="preserve">867. </w:t>
            </w:r>
            <w:r>
              <w:rPr>
                <w:color w:val="000000"/>
                <w:spacing w:val="0"/>
                <w:w w:val="100"/>
                <w:position w:val="0"/>
                <w:sz w:val="16"/>
                <w:szCs w:val="16"/>
              </w:rPr>
              <w:t>32</w:t>
            </w: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1,814, </w:t>
            </w:r>
            <w:r>
              <w:rPr>
                <w:color w:val="000000"/>
                <w:spacing w:val="0"/>
                <w:w w:val="100"/>
                <w:position w:val="0"/>
                <w:sz w:val="16"/>
                <w:szCs w:val="16"/>
              </w:rPr>
              <w:t xml:space="preserve">660. </w:t>
            </w:r>
            <w:r>
              <w:rPr>
                <w:color w:val="000000"/>
                <w:spacing w:val="0"/>
                <w:w w:val="100"/>
                <w:position w:val="0"/>
                <w:sz w:val="16"/>
                <w:szCs w:val="16"/>
              </w:rPr>
              <w:t>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642, </w:t>
            </w:r>
            <w:r>
              <w:rPr>
                <w:color w:val="000000"/>
                <w:spacing w:val="0"/>
                <w:w w:val="100"/>
                <w:position w:val="0"/>
                <w:sz w:val="16"/>
                <w:szCs w:val="16"/>
              </w:rPr>
              <w:t xml:space="preserve">900. </w:t>
            </w:r>
            <w:r>
              <w:rPr>
                <w:color w:val="000000"/>
                <w:spacing w:val="0"/>
                <w:w w:val="100"/>
                <w:position w:val="0"/>
                <w:sz w:val="16"/>
                <w:szCs w:val="16"/>
              </w:rPr>
              <w:t>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-21,828, 240.00</w:t>
            </w: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1,814, </w:t>
            </w:r>
            <w:r>
              <w:rPr>
                <w:color w:val="000000"/>
                <w:spacing w:val="0"/>
                <w:w w:val="100"/>
                <w:position w:val="0"/>
                <w:sz w:val="16"/>
                <w:szCs w:val="16"/>
              </w:rPr>
              <w:t xml:space="preserve">660. </w:t>
            </w:r>
            <w:r>
              <w:rPr>
                <w:color w:val="000000"/>
                <w:spacing w:val="0"/>
                <w:w w:val="100"/>
                <w:position w:val="0"/>
                <w:sz w:val="16"/>
                <w:szCs w:val="16"/>
              </w:rPr>
              <w:t>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-1,814, 660.06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-21,828, 240.00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-21,828, 240.00</w:t>
            </w: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50, 932,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932,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.资本公积转增资本（或 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50, 932,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932,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5"/>
        <w:gridCol w:w="1574"/>
        <w:gridCol w:w="422"/>
        <w:gridCol w:w="427"/>
        <w:gridCol w:w="427"/>
        <w:gridCol w:w="1555"/>
        <w:gridCol w:w="427"/>
        <w:gridCol w:w="1560"/>
        <w:gridCol w:w="422"/>
        <w:gridCol w:w="1421"/>
        <w:gridCol w:w="1560"/>
        <w:gridCol w:w="1718"/>
      </w:tblGrid>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193,101,694.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754, 365, </w:t>
            </w:r>
            <w:r>
              <w:rPr>
                <w:color w:val="000000"/>
                <w:spacing w:val="0"/>
                <w:w w:val="100"/>
                <w:position w:val="0"/>
                <w:sz w:val="16"/>
                <w:szCs w:val="16"/>
              </w:rPr>
              <w:t xml:space="preserve">186. </w:t>
            </w:r>
            <w:r>
              <w:rPr>
                <w:color w:val="000000"/>
                <w:spacing w:val="0"/>
                <w:w w:val="100"/>
                <w:position w:val="0"/>
                <w:sz w:val="16"/>
                <w:szCs w:val="16"/>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-11,682, 897.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34,149, </w:t>
            </w:r>
            <w:r>
              <w:rPr>
                <w:color w:val="000000"/>
                <w:spacing w:val="0"/>
                <w:w w:val="100"/>
                <w:position w:val="0"/>
                <w:sz w:val="16"/>
                <w:szCs w:val="16"/>
              </w:rPr>
              <w:t xml:space="preserve">905. </w:t>
            </w:r>
            <w:r>
              <w:rPr>
                <w:color w:val="000000"/>
                <w:spacing w:val="0"/>
                <w:w w:val="100"/>
                <w:position w:val="0"/>
                <w:sz w:val="16"/>
                <w:szCs w:val="16"/>
              </w:rPr>
              <w:t>19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161,891,653.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1, 131,825, </w:t>
            </w:r>
            <w:r>
              <w:rPr>
                <w:color w:val="000000"/>
                <w:spacing w:val="0"/>
                <w:w w:val="100"/>
                <w:position w:val="0"/>
                <w:sz w:val="16"/>
                <w:szCs w:val="16"/>
              </w:rPr>
              <w:t xml:space="preserve">540. </w:t>
            </w:r>
            <w:r>
              <w:rPr>
                <w:color w:val="000000"/>
                <w:spacing w:val="0"/>
                <w:w w:val="100"/>
                <w:position w:val="0"/>
                <w:sz w:val="16"/>
                <w:szCs w:val="16"/>
              </w:rPr>
              <w:t>79</w:t>
            </w:r>
          </w:p>
        </w:tc>
      </w:tr>
    </w:tbl>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08" w:bottom="1852" w:left="1496" w:header="0" w:footer="3" w:gutter="0"/>
          <w:cols w:space="720"/>
          <w:noEndnote/>
          <w:rtlGutter w:val="0"/>
          <w:docGrid w:linePitch="360"/>
        </w:sectPr>
      </w:pPr>
      <w:r>
        <w:rPr>
          <w:color w:val="000000"/>
          <w:spacing w:val="0"/>
          <w:w w:val="100"/>
          <w:position w:val="0"/>
        </w:rPr>
        <w:t>公司负责人：孔令钢主管会计工作负责人：顾峰会计机构负责人：邹瑛</w:t>
      </w:r>
    </w:p>
    <w:p>
      <w:pPr>
        <w:pStyle w:val="Style11"/>
        <w:keepNext/>
        <w:keepLines/>
        <w:widowControl w:val="0"/>
        <w:shd w:val="clear" w:color="auto" w:fill="auto"/>
        <w:bidi w:val="0"/>
        <w:spacing w:before="0" w:after="140" w:line="411" w:lineRule="exact"/>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三</w:t>
      </w:r>
      <w:bookmarkEnd w:id="824"/>
      <w:r>
        <w:rPr>
          <w:color w:val="000000"/>
          <w:spacing w:val="0"/>
          <w:w w:val="100"/>
          <w:position w:val="0"/>
        </w:rPr>
        <w:t>、公司基本情况</w:t>
      </w:r>
      <w:bookmarkEnd w:id="822"/>
      <w:bookmarkEnd w:id="823"/>
      <w:bookmarkEnd w:id="825"/>
    </w:p>
    <w:p>
      <w:pPr>
        <w:pStyle w:val="Style11"/>
        <w:keepNext/>
        <w:keepLines/>
        <w:widowControl w:val="0"/>
        <w:numPr>
          <w:ilvl w:val="0"/>
          <w:numId w:val="43"/>
        </w:numPr>
        <w:shd w:val="clear" w:color="auto" w:fill="auto"/>
        <w:bidi w:val="0"/>
        <w:spacing w:before="0" w:after="140" w:line="240" w:lineRule="auto"/>
        <w:ind w:left="0" w:right="0" w:firstLine="0"/>
        <w:jc w:val="both"/>
      </w:pPr>
      <w:bookmarkStart w:id="822" w:name="bookmark822"/>
      <w:bookmarkStart w:id="823" w:name="bookmark823"/>
      <w:bookmarkStart w:id="826" w:name="bookmark826"/>
      <w:bookmarkStart w:id="827" w:name="bookmark827"/>
      <w:bookmarkEnd w:id="826"/>
      <w:r>
        <w:rPr>
          <w:color w:val="000000"/>
          <w:spacing w:val="0"/>
          <w:w w:val="100"/>
          <w:position w:val="0"/>
        </w:rPr>
        <w:t>公司概况</w:t>
      </w:r>
      <w:bookmarkEnd w:id="822"/>
      <w:bookmarkEnd w:id="823"/>
      <w:bookmarkEnd w:id="82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80" w:line="413" w:lineRule="exact"/>
        <w:ind w:left="0" w:right="0" w:firstLine="0"/>
        <w:jc w:val="both"/>
      </w:pPr>
      <w:r>
        <w:rPr>
          <w:color w:val="000000"/>
          <w:spacing w:val="0"/>
          <w:w w:val="100"/>
          <w:position w:val="0"/>
        </w:rPr>
        <w:t>格尔软件股份有限公司（以下简称“公司”或“格尔软件”）系上海格尔软件有限公司（以下简称 “格尔有限”）整体改制设立的股份有限公司。</w:t>
      </w:r>
    </w:p>
    <w:p>
      <w:pPr>
        <w:pStyle w:val="Style2"/>
        <w:keepNext w:val="0"/>
        <w:keepLines w:val="0"/>
        <w:widowControl w:val="0"/>
        <w:shd w:val="clear" w:color="auto" w:fill="auto"/>
        <w:bidi w:val="0"/>
        <w:spacing w:before="0" w:after="380" w:line="413" w:lineRule="exact"/>
        <w:ind w:left="0" w:right="0" w:firstLine="0"/>
        <w:jc w:val="both"/>
      </w:pP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3</w:t>
      </w:r>
      <w:r>
        <w:rPr>
          <w:color w:val="000000"/>
          <w:spacing w:val="0"/>
          <w:w w:val="100"/>
          <w:position w:val="0"/>
        </w:rPr>
        <w:t>月，格尔有限股东会通过决议，以格尔有限经评估的全部资本，同时吸收上海科技投资 公司、上海飞乐音响股份有限公司等新增股东的部分出资共同设立上海格尔软件股份有限公司。</w:t>
      </w:r>
    </w:p>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7</w:t>
      </w:r>
      <w:r>
        <w:rPr>
          <w:color w:val="000000"/>
          <w:spacing w:val="0"/>
          <w:w w:val="100"/>
          <w:position w:val="0"/>
        </w:rPr>
        <w:t>月，众华事务所出具“沪众会字</w:t>
      </w:r>
      <w:r>
        <w:rPr>
          <w:color w:val="000000"/>
          <w:spacing w:val="0"/>
          <w:w w:val="100"/>
          <w:position w:val="0"/>
          <w:sz w:val="19"/>
          <w:szCs w:val="19"/>
        </w:rPr>
        <w:t>（2000）</w:t>
      </w:r>
      <w:r>
        <w:rPr>
          <w:color w:val="000000"/>
          <w:spacing w:val="0"/>
          <w:w w:val="100"/>
          <w:position w:val="0"/>
        </w:rPr>
        <w:t>第</w:t>
      </w:r>
      <w:r>
        <w:rPr>
          <w:color w:val="000000"/>
          <w:spacing w:val="0"/>
          <w:w w:val="100"/>
          <w:position w:val="0"/>
          <w:sz w:val="19"/>
          <w:szCs w:val="19"/>
        </w:rPr>
        <w:t>920</w:t>
      </w:r>
      <w:r>
        <w:rPr>
          <w:color w:val="000000"/>
          <w:spacing w:val="0"/>
          <w:w w:val="100"/>
          <w:position w:val="0"/>
        </w:rPr>
        <w:t>号”《验资报告》</w:t>
      </w:r>
      <w:r>
        <w:rPr>
          <w:color w:val="000000"/>
          <w:spacing w:val="0"/>
          <w:w w:val="100"/>
          <w:position w:val="0"/>
          <w:sz w:val="19"/>
          <w:szCs w:val="19"/>
        </w:rPr>
        <w:t>，</w:t>
      </w:r>
      <w:r>
        <w:rPr>
          <w:color w:val="000000"/>
          <w:spacing w:val="0"/>
          <w:w w:val="100"/>
          <w:position w:val="0"/>
        </w:rPr>
        <w:t>对上海格尔软件股份 有限公司的注册资本予以验证。</w:t>
      </w:r>
      <w:r>
        <w:rPr>
          <w:color w:val="000000"/>
          <w:spacing w:val="0"/>
          <w:w w:val="100"/>
          <w:position w:val="0"/>
          <w:sz w:val="19"/>
          <w:szCs w:val="19"/>
        </w:rPr>
        <w:t>2000</w:t>
      </w:r>
      <w:r>
        <w:rPr>
          <w:color w:val="000000"/>
          <w:spacing w:val="0"/>
          <w:w w:val="100"/>
          <w:position w:val="0"/>
        </w:rPr>
        <w:t>年</w:t>
      </w:r>
      <w:r>
        <w:rPr>
          <w:color w:val="000000"/>
          <w:spacing w:val="0"/>
          <w:w w:val="100"/>
          <w:position w:val="0"/>
          <w:sz w:val="19"/>
          <w:szCs w:val="19"/>
        </w:rPr>
        <w:t>8</w:t>
      </w:r>
      <w:r>
        <w:rPr>
          <w:color w:val="000000"/>
          <w:spacing w:val="0"/>
          <w:w w:val="100"/>
          <w:position w:val="0"/>
        </w:rPr>
        <w:t>月，上海市人民政府出具“沪府体改审</w:t>
      </w:r>
      <w:r>
        <w:rPr>
          <w:color w:val="000000"/>
          <w:spacing w:val="0"/>
          <w:w w:val="100"/>
          <w:position w:val="0"/>
          <w:sz w:val="19"/>
          <w:szCs w:val="19"/>
        </w:rPr>
        <w:t>（2000）016</w:t>
      </w:r>
      <w:r>
        <w:rPr>
          <w:color w:val="000000"/>
          <w:spacing w:val="0"/>
          <w:w w:val="100"/>
          <w:position w:val="0"/>
        </w:rPr>
        <w:t>号”</w:t>
      </w:r>
    </w:p>
    <w:p>
      <w:pPr>
        <w:pStyle w:val="Style2"/>
        <w:keepNext w:val="0"/>
        <w:keepLines w:val="0"/>
        <w:widowControl w:val="0"/>
        <w:shd w:val="clear" w:color="auto" w:fill="auto"/>
        <w:bidi w:val="0"/>
        <w:spacing w:before="0" w:after="380" w:line="413" w:lineRule="exact"/>
        <w:ind w:left="0" w:right="0" w:firstLine="0"/>
        <w:jc w:val="both"/>
      </w:pPr>
      <w:r>
        <w:rPr>
          <w:color w:val="000000"/>
          <w:spacing w:val="0"/>
          <w:w w:val="100"/>
          <w:position w:val="0"/>
        </w:rPr>
        <w:t>《关于同意设立上海格尔软件股份有限公司的批复》，同月公司完成股份公司的工商登记手续。</w:t>
      </w:r>
    </w:p>
    <w:p>
      <w:pPr>
        <w:pStyle w:val="Style2"/>
        <w:keepNext w:val="0"/>
        <w:keepLines w:val="0"/>
        <w:widowControl w:val="0"/>
        <w:shd w:val="clear" w:color="auto" w:fill="auto"/>
        <w:bidi w:val="0"/>
        <w:spacing w:before="0" w:after="380" w:line="410" w:lineRule="exact"/>
        <w:ind w:left="0" w:right="0" w:firstLine="0"/>
        <w:jc w:val="both"/>
      </w:pP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8</w:t>
      </w:r>
      <w:r>
        <w:rPr>
          <w:color w:val="000000"/>
          <w:spacing w:val="0"/>
          <w:w w:val="100"/>
          <w:position w:val="0"/>
        </w:rPr>
        <w:t>月，公司注册资本由</w:t>
      </w:r>
      <w:r>
        <w:rPr>
          <w:color w:val="000000"/>
          <w:spacing w:val="0"/>
          <w:w w:val="100"/>
          <w:position w:val="0"/>
          <w:sz w:val="19"/>
          <w:szCs w:val="19"/>
        </w:rPr>
        <w:t>3,500.00</w:t>
      </w:r>
      <w:r>
        <w:rPr>
          <w:color w:val="000000"/>
          <w:spacing w:val="0"/>
          <w:w w:val="100"/>
          <w:position w:val="0"/>
        </w:rPr>
        <w:t>万元增加至</w:t>
      </w:r>
      <w:r>
        <w:rPr>
          <w:color w:val="000000"/>
          <w:spacing w:val="0"/>
          <w:w w:val="100"/>
          <w:position w:val="0"/>
          <w:sz w:val="19"/>
          <w:szCs w:val="19"/>
        </w:rPr>
        <w:t>3,900.00</w:t>
      </w:r>
      <w:r>
        <w:rPr>
          <w:color w:val="000000"/>
          <w:spacing w:val="0"/>
          <w:w w:val="100"/>
          <w:position w:val="0"/>
        </w:rPr>
        <w:t>万元，新增注册资本</w:t>
      </w:r>
      <w:r>
        <w:rPr>
          <w:color w:val="000000"/>
          <w:spacing w:val="0"/>
          <w:w w:val="100"/>
          <w:position w:val="0"/>
          <w:sz w:val="19"/>
          <w:szCs w:val="19"/>
        </w:rPr>
        <w:t>400.00</w:t>
      </w:r>
      <w:r>
        <w:rPr>
          <w:color w:val="000000"/>
          <w:spacing w:val="0"/>
          <w:w w:val="100"/>
          <w:position w:val="0"/>
        </w:rPr>
        <w:t>万元 由上海圣睿投资管理合伙企业以货币资金方式认缴。上海信捷会计师事务所（特殊普通合伙）出 具“信捷会师字</w:t>
      </w:r>
      <w:r>
        <w:rPr>
          <w:color w:val="000000"/>
          <w:spacing w:val="0"/>
          <w:w w:val="100"/>
          <w:position w:val="0"/>
          <w:sz w:val="19"/>
          <w:szCs w:val="19"/>
        </w:rPr>
        <w:t>（2011）</w:t>
      </w:r>
      <w:r>
        <w:rPr>
          <w:color w:val="000000"/>
          <w:spacing w:val="0"/>
          <w:w w:val="100"/>
          <w:position w:val="0"/>
        </w:rPr>
        <w:t>第</w:t>
      </w:r>
      <w:r>
        <w:rPr>
          <w:color w:val="000000"/>
          <w:spacing w:val="0"/>
          <w:w w:val="100"/>
          <w:position w:val="0"/>
          <w:sz w:val="19"/>
          <w:szCs w:val="19"/>
        </w:rPr>
        <w:t>N1634</w:t>
      </w:r>
      <w:r>
        <w:rPr>
          <w:color w:val="000000"/>
          <w:spacing w:val="0"/>
          <w:w w:val="100"/>
          <w:position w:val="0"/>
        </w:rPr>
        <w:t>号”《验资报告》对上述增资事项予以验证。</w:t>
      </w:r>
    </w:p>
    <w:p>
      <w:pPr>
        <w:pStyle w:val="Style2"/>
        <w:keepNext w:val="0"/>
        <w:keepLines w:val="0"/>
        <w:widowControl w:val="0"/>
        <w:shd w:val="clear" w:color="auto" w:fill="auto"/>
        <w:bidi w:val="0"/>
        <w:spacing w:before="0" w:after="380" w:line="413" w:lineRule="exact"/>
        <w:ind w:left="0" w:right="0" w:firstLine="0"/>
        <w:jc w:val="both"/>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10</w:t>
      </w:r>
      <w:r>
        <w:rPr>
          <w:color w:val="000000"/>
          <w:spacing w:val="0"/>
          <w:w w:val="100"/>
          <w:position w:val="0"/>
        </w:rPr>
        <w:t>月，公司主要股东对公司</w:t>
      </w:r>
      <w:r>
        <w:rPr>
          <w:color w:val="000000"/>
          <w:spacing w:val="0"/>
          <w:w w:val="100"/>
          <w:position w:val="0"/>
          <w:sz w:val="19"/>
          <w:szCs w:val="19"/>
        </w:rPr>
        <w:t>2000</w:t>
      </w:r>
      <w:r>
        <w:rPr>
          <w:color w:val="000000"/>
          <w:spacing w:val="0"/>
          <w:w w:val="100"/>
          <w:position w:val="0"/>
        </w:rPr>
        <w:t>年改制时的</w:t>
      </w:r>
      <w:r>
        <w:rPr>
          <w:color w:val="000000"/>
          <w:spacing w:val="0"/>
          <w:w w:val="100"/>
          <w:position w:val="0"/>
          <w:sz w:val="19"/>
          <w:szCs w:val="19"/>
        </w:rPr>
        <w:t>1,213.88</w:t>
      </w:r>
      <w:r>
        <w:rPr>
          <w:color w:val="000000"/>
          <w:spacing w:val="0"/>
          <w:w w:val="100"/>
          <w:position w:val="0"/>
        </w:rPr>
        <w:t>万元无形资产出资以货币资金方 式予以夯实。立信会计师事务所（特殊普通合伙）出具“信会师报字</w:t>
      </w:r>
      <w:r>
        <w:rPr>
          <w:color w:val="000000"/>
          <w:spacing w:val="0"/>
          <w:w w:val="100"/>
          <w:position w:val="0"/>
          <w:sz w:val="19"/>
          <w:szCs w:val="19"/>
        </w:rPr>
        <w:t>［2012］</w:t>
      </w:r>
      <w:r>
        <w:rPr>
          <w:color w:val="000000"/>
          <w:spacing w:val="0"/>
          <w:w w:val="100"/>
          <w:position w:val="0"/>
        </w:rPr>
        <w:t>第</w:t>
      </w:r>
      <w:r>
        <w:rPr>
          <w:color w:val="000000"/>
          <w:spacing w:val="0"/>
          <w:w w:val="100"/>
          <w:position w:val="0"/>
          <w:sz w:val="19"/>
          <w:szCs w:val="19"/>
        </w:rPr>
        <w:t>151162</w:t>
      </w:r>
      <w:r>
        <w:rPr>
          <w:color w:val="000000"/>
          <w:spacing w:val="0"/>
          <w:w w:val="100"/>
          <w:position w:val="0"/>
        </w:rPr>
        <w:t>号”《验资 复核报告》对上述补足出资事项予以验证。</w:t>
      </w:r>
    </w:p>
    <w:p>
      <w:pPr>
        <w:pStyle w:val="Style2"/>
        <w:keepNext w:val="0"/>
        <w:keepLines w:val="0"/>
        <w:widowControl w:val="0"/>
        <w:shd w:val="clear" w:color="auto" w:fill="auto"/>
        <w:bidi w:val="0"/>
        <w:spacing w:before="0" w:after="380" w:line="411" w:lineRule="exact"/>
        <w:ind w:left="0" w:right="0" w:firstLine="0"/>
        <w:jc w:val="both"/>
      </w:pP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12</w:t>
      </w:r>
      <w:r>
        <w:rPr>
          <w:color w:val="000000"/>
          <w:spacing w:val="0"/>
          <w:w w:val="100"/>
          <w:position w:val="0"/>
        </w:rPr>
        <w:t>月，公司注册资本由</w:t>
      </w:r>
      <w:r>
        <w:rPr>
          <w:color w:val="000000"/>
          <w:spacing w:val="0"/>
          <w:w w:val="100"/>
          <w:position w:val="0"/>
          <w:sz w:val="19"/>
          <w:szCs w:val="19"/>
        </w:rPr>
        <w:t>3,900.00</w:t>
      </w:r>
      <w:r>
        <w:rPr>
          <w:color w:val="000000"/>
          <w:spacing w:val="0"/>
          <w:w w:val="100"/>
          <w:position w:val="0"/>
        </w:rPr>
        <w:t>万元增加至</w:t>
      </w:r>
      <w:r>
        <w:rPr>
          <w:color w:val="000000"/>
          <w:spacing w:val="0"/>
          <w:w w:val="100"/>
          <w:position w:val="0"/>
          <w:sz w:val="19"/>
          <w:szCs w:val="19"/>
        </w:rPr>
        <w:t>4,450.00</w:t>
      </w:r>
      <w:r>
        <w:rPr>
          <w:color w:val="000000"/>
          <w:spacing w:val="0"/>
          <w:w w:val="100"/>
          <w:position w:val="0"/>
        </w:rPr>
        <w:t>万元。新增注册资本</w:t>
      </w:r>
      <w:r>
        <w:rPr>
          <w:color w:val="000000"/>
          <w:spacing w:val="0"/>
          <w:w w:val="100"/>
          <w:position w:val="0"/>
          <w:sz w:val="19"/>
          <w:szCs w:val="19"/>
        </w:rPr>
        <w:t>550.00</w:t>
      </w:r>
      <w:r>
        <w:rPr>
          <w:color w:val="000000"/>
          <w:spacing w:val="0"/>
          <w:w w:val="100"/>
          <w:position w:val="0"/>
        </w:rPr>
        <w:t>万元 由上海展荣投资管理有限公司及四位自然人股东以货币资金方式认缴。上海信捷会计师事务所（特 殊普通合伙）于</w:t>
      </w:r>
      <w:r>
        <w:rPr>
          <w:color w:val="000000"/>
          <w:spacing w:val="0"/>
          <w:w w:val="100"/>
          <w:position w:val="0"/>
          <w:sz w:val="19"/>
          <w:szCs w:val="19"/>
        </w:rPr>
        <w:t>2012</w:t>
      </w:r>
      <w:r>
        <w:rPr>
          <w:color w:val="000000"/>
          <w:spacing w:val="0"/>
          <w:w w:val="100"/>
          <w:position w:val="0"/>
        </w:rPr>
        <w:t>年</w:t>
      </w:r>
      <w:r>
        <w:rPr>
          <w:color w:val="000000"/>
          <w:spacing w:val="0"/>
          <w:w w:val="100"/>
          <w:position w:val="0"/>
          <w:sz w:val="19"/>
          <w:szCs w:val="19"/>
        </w:rPr>
        <w:t>12</w:t>
      </w:r>
      <w:r>
        <w:rPr>
          <w:color w:val="000000"/>
          <w:spacing w:val="0"/>
          <w:w w:val="100"/>
          <w:position w:val="0"/>
        </w:rPr>
        <w:t>月出具“信捷会师字</w:t>
      </w:r>
      <w:r>
        <w:rPr>
          <w:color w:val="000000"/>
          <w:spacing w:val="0"/>
          <w:w w:val="100"/>
          <w:position w:val="0"/>
          <w:sz w:val="19"/>
          <w:szCs w:val="19"/>
        </w:rPr>
        <w:t>（2012）</w:t>
      </w:r>
      <w:r>
        <w:rPr>
          <w:color w:val="000000"/>
          <w:spacing w:val="0"/>
          <w:w w:val="100"/>
          <w:position w:val="0"/>
        </w:rPr>
        <w:t>第</w:t>
      </w:r>
      <w:r>
        <w:rPr>
          <w:color w:val="000000"/>
          <w:spacing w:val="0"/>
          <w:w w:val="100"/>
          <w:position w:val="0"/>
          <w:sz w:val="19"/>
          <w:szCs w:val="19"/>
        </w:rPr>
        <w:t>N2262</w:t>
      </w:r>
      <w:r>
        <w:rPr>
          <w:color w:val="000000"/>
          <w:spacing w:val="0"/>
          <w:w w:val="100"/>
          <w:position w:val="0"/>
        </w:rPr>
        <w:t>号”《验资报告》对上述增资事 项予以验证。</w:t>
      </w:r>
    </w:p>
    <w:p>
      <w:pPr>
        <w:pStyle w:val="Style2"/>
        <w:keepNext w:val="0"/>
        <w:keepLines w:val="0"/>
        <w:widowControl w:val="0"/>
        <w:shd w:val="clear" w:color="auto" w:fill="auto"/>
        <w:bidi w:val="0"/>
        <w:spacing w:before="0" w:after="380" w:line="411" w:lineRule="exact"/>
        <w:ind w:left="0" w:right="0" w:firstLine="0"/>
        <w:jc w:val="both"/>
      </w:pP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8</w:t>
      </w:r>
      <w:r>
        <w:rPr>
          <w:color w:val="000000"/>
          <w:spacing w:val="0"/>
          <w:w w:val="100"/>
          <w:position w:val="0"/>
        </w:rPr>
        <w:t>月，公司注册资本由</w:t>
      </w:r>
      <w:r>
        <w:rPr>
          <w:color w:val="000000"/>
          <w:spacing w:val="0"/>
          <w:w w:val="100"/>
          <w:position w:val="0"/>
          <w:sz w:val="19"/>
          <w:szCs w:val="19"/>
        </w:rPr>
        <w:t>4,450.00</w:t>
      </w:r>
      <w:r>
        <w:rPr>
          <w:color w:val="000000"/>
          <w:spacing w:val="0"/>
          <w:w w:val="100"/>
          <w:position w:val="0"/>
        </w:rPr>
        <w:t>万元增加至</w:t>
      </w:r>
      <w:r>
        <w:rPr>
          <w:color w:val="000000"/>
          <w:spacing w:val="0"/>
          <w:w w:val="100"/>
          <w:position w:val="0"/>
          <w:sz w:val="19"/>
          <w:szCs w:val="19"/>
        </w:rPr>
        <w:t>4,575.00</w:t>
      </w:r>
      <w:r>
        <w:rPr>
          <w:color w:val="000000"/>
          <w:spacing w:val="0"/>
          <w:w w:val="100"/>
          <w:position w:val="0"/>
        </w:rPr>
        <w:t>万元。新增注册资本</w:t>
      </w:r>
      <w:r>
        <w:rPr>
          <w:color w:val="000000"/>
          <w:spacing w:val="0"/>
          <w:w w:val="100"/>
          <w:position w:val="0"/>
          <w:sz w:val="19"/>
          <w:szCs w:val="19"/>
        </w:rPr>
        <w:t>125.00</w:t>
      </w:r>
      <w:r>
        <w:rPr>
          <w:color w:val="000000"/>
          <w:spacing w:val="0"/>
          <w:w w:val="100"/>
          <w:position w:val="0"/>
        </w:rPr>
        <w:t>万元 由马晓娜、张燕以其持有的西安朗锐软件有限公司</w:t>
      </w:r>
      <w:r>
        <w:rPr>
          <w:color w:val="000000"/>
          <w:spacing w:val="0"/>
          <w:w w:val="100"/>
          <w:position w:val="0"/>
          <w:sz w:val="19"/>
          <w:szCs w:val="19"/>
        </w:rPr>
        <w:t>100%</w:t>
      </w:r>
      <w:r>
        <w:rPr>
          <w:color w:val="000000"/>
          <w:spacing w:val="0"/>
          <w:w w:val="100"/>
          <w:position w:val="0"/>
        </w:rPr>
        <w:t>股权及部分货币资金予以认缴。立信会计 师事务所（特殊普通合伙）出具“信会师报字</w:t>
      </w:r>
      <w:r>
        <w:rPr>
          <w:color w:val="000000"/>
          <w:spacing w:val="0"/>
          <w:w w:val="100"/>
          <w:position w:val="0"/>
          <w:sz w:val="19"/>
          <w:szCs w:val="19"/>
        </w:rPr>
        <w:t>［2013］</w:t>
      </w:r>
      <w:r>
        <w:rPr>
          <w:color w:val="000000"/>
          <w:spacing w:val="0"/>
          <w:w w:val="100"/>
          <w:position w:val="0"/>
        </w:rPr>
        <w:t>第</w:t>
      </w:r>
      <w:r>
        <w:rPr>
          <w:color w:val="000000"/>
          <w:spacing w:val="0"/>
          <w:w w:val="100"/>
          <w:position w:val="0"/>
          <w:sz w:val="19"/>
          <w:szCs w:val="19"/>
        </w:rPr>
        <w:t>151075</w:t>
      </w:r>
      <w:r>
        <w:rPr>
          <w:color w:val="000000"/>
          <w:spacing w:val="0"/>
          <w:w w:val="100"/>
          <w:position w:val="0"/>
        </w:rPr>
        <w:t>号”《验资报告》对上述增资事项 予以验证。</w:t>
      </w:r>
    </w:p>
    <w:p>
      <w:pPr>
        <w:pStyle w:val="Style2"/>
        <w:keepNext w:val="0"/>
        <w:keepLines w:val="0"/>
        <w:widowControl w:val="0"/>
        <w:shd w:val="clear" w:color="auto" w:fill="auto"/>
        <w:bidi w:val="0"/>
        <w:spacing w:before="0" w:after="380" w:line="410" w:lineRule="exact"/>
        <w:ind w:left="0" w:right="0" w:firstLine="0"/>
        <w:jc w:val="both"/>
      </w:pP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4</w:t>
      </w:r>
      <w:r>
        <w:rPr>
          <w:color w:val="000000"/>
          <w:spacing w:val="0"/>
          <w:w w:val="100"/>
          <w:position w:val="0"/>
        </w:rPr>
        <w:t>月，根据</w:t>
      </w:r>
      <w:r>
        <w:rPr>
          <w:color w:val="000000"/>
          <w:spacing w:val="0"/>
          <w:w w:val="100"/>
          <w:position w:val="0"/>
          <w:sz w:val="19"/>
          <w:szCs w:val="19"/>
        </w:rPr>
        <w:t>2016</w:t>
      </w:r>
      <w:r>
        <w:rPr>
          <w:color w:val="000000"/>
          <w:spacing w:val="0"/>
          <w:w w:val="100"/>
          <w:position w:val="0"/>
        </w:rPr>
        <w:t>年年度股东大会决议及中国证券监督管理委员会证监许可</w:t>
      </w:r>
      <w:r>
        <w:rPr>
          <w:color w:val="000000"/>
          <w:spacing w:val="0"/>
          <w:w w:val="100"/>
          <w:position w:val="0"/>
          <w:sz w:val="19"/>
          <w:szCs w:val="19"/>
        </w:rPr>
        <w:t>［2017］431</w:t>
      </w:r>
      <w:r>
        <w:rPr>
          <w:color w:val="000000"/>
          <w:spacing w:val="0"/>
          <w:w w:val="100"/>
          <w:position w:val="0"/>
        </w:rPr>
        <w:t>号 文，公司向社会发行人民币普通股</w:t>
      </w:r>
      <w:r>
        <w:rPr>
          <w:color w:val="000000"/>
          <w:spacing w:val="0"/>
          <w:w w:val="100"/>
          <w:position w:val="0"/>
          <w:sz w:val="19"/>
          <w:szCs w:val="19"/>
        </w:rPr>
        <w:t>1,525</w:t>
      </w:r>
      <w:r>
        <w:rPr>
          <w:color w:val="000000"/>
          <w:spacing w:val="0"/>
          <w:w w:val="100"/>
          <w:position w:val="0"/>
        </w:rPr>
        <w:t>万股，发行后公司总股本变更为</w:t>
      </w:r>
      <w:r>
        <w:rPr>
          <w:color w:val="000000"/>
          <w:spacing w:val="0"/>
          <w:w w:val="100"/>
          <w:position w:val="0"/>
          <w:sz w:val="19"/>
          <w:szCs w:val="19"/>
        </w:rPr>
        <w:t>6, 100</w:t>
      </w:r>
      <w:r>
        <w:rPr>
          <w:color w:val="000000"/>
          <w:spacing w:val="0"/>
          <w:w w:val="100"/>
          <w:position w:val="0"/>
        </w:rPr>
        <w:t>万股。</w:t>
      </w:r>
      <w:r>
        <w:rPr>
          <w:color w:val="000000"/>
          <w:spacing w:val="0"/>
          <w:w w:val="100"/>
          <w:position w:val="0"/>
          <w:sz w:val="19"/>
          <w:szCs w:val="19"/>
        </w:rPr>
        <w:t>2017</w:t>
      </w:r>
      <w:r>
        <w:rPr>
          <w:color w:val="000000"/>
          <w:spacing w:val="0"/>
          <w:w w:val="100"/>
          <w:position w:val="0"/>
        </w:rPr>
        <w:t>年</w:t>
      </w:r>
      <w:r>
        <w:rPr>
          <w:color w:val="000000"/>
          <w:spacing w:val="0"/>
          <w:w w:val="100"/>
          <w:position w:val="0"/>
          <w:sz w:val="19"/>
          <w:szCs w:val="19"/>
        </w:rPr>
        <w:t xml:space="preserve">4 </w:t>
      </w:r>
      <w:r>
        <w:rPr>
          <w:color w:val="000000"/>
          <w:spacing w:val="0"/>
          <w:w w:val="100"/>
          <w:position w:val="0"/>
        </w:rPr>
        <w:t>月</w:t>
      </w:r>
      <w:r>
        <w:rPr>
          <w:color w:val="000000"/>
          <w:spacing w:val="0"/>
          <w:w w:val="100"/>
          <w:position w:val="0"/>
          <w:sz w:val="19"/>
          <w:szCs w:val="19"/>
        </w:rPr>
        <w:t>21</w:t>
      </w:r>
      <w:r>
        <w:rPr>
          <w:color w:val="000000"/>
          <w:spacing w:val="0"/>
          <w:w w:val="100"/>
          <w:position w:val="0"/>
        </w:rPr>
        <w:t>日，公司</w:t>
      </w:r>
      <w:r>
        <w:rPr>
          <w:color w:val="000000"/>
          <w:spacing w:val="0"/>
          <w:w w:val="100"/>
          <w:position w:val="0"/>
          <w:sz w:val="19"/>
          <w:szCs w:val="19"/>
        </w:rPr>
        <w:t>A</w:t>
      </w:r>
      <w:r>
        <w:rPr>
          <w:color w:val="000000"/>
          <w:spacing w:val="0"/>
          <w:w w:val="100"/>
          <w:position w:val="0"/>
        </w:rPr>
        <w:t>股股票在上海证券交易所上市交易，证券简称为“格尔软件”，证券代码为</w:t>
      </w:r>
    </w:p>
    <w:p>
      <w:pPr>
        <w:pStyle w:val="Style2"/>
        <w:keepNext w:val="0"/>
        <w:keepLines w:val="0"/>
        <w:widowControl w:val="0"/>
        <w:shd w:val="clear" w:color="auto" w:fill="auto"/>
        <w:bidi w:val="0"/>
        <w:spacing w:before="0" w:after="940" w:line="240" w:lineRule="auto"/>
        <w:ind w:left="0" w:right="0" w:firstLine="0"/>
        <w:jc w:val="both"/>
      </w:pPr>
      <w:r>
        <w:rPr>
          <w:color w:val="000000"/>
          <w:spacing w:val="0"/>
          <w:w w:val="100"/>
          <w:position w:val="0"/>
          <w:sz w:val="19"/>
          <w:szCs w:val="19"/>
        </w:rPr>
        <w:t xml:space="preserve">“603232” </w:t>
      </w:r>
      <w:r>
        <w:rPr>
          <w:color w:val="000000"/>
          <w:spacing w:val="0"/>
          <w:w w:val="100"/>
          <w:position w:val="0"/>
        </w:rPr>
        <w:t>。</w:t>
      </w:r>
    </w:p>
    <w:p>
      <w:pPr>
        <w:pStyle w:val="Style2"/>
        <w:keepNext w:val="0"/>
        <w:keepLines w:val="0"/>
        <w:widowControl w:val="0"/>
        <w:shd w:val="clear" w:color="auto" w:fill="auto"/>
        <w:bidi w:val="0"/>
        <w:spacing w:before="0" w:after="380" w:line="403" w:lineRule="exact"/>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28</w:t>
      </w:r>
      <w:r>
        <w:rPr>
          <w:color w:val="000000"/>
          <w:spacing w:val="0"/>
          <w:w w:val="100"/>
          <w:position w:val="0"/>
        </w:rPr>
        <w:t>日，根据</w:t>
      </w:r>
      <w:r>
        <w:rPr>
          <w:color w:val="000000"/>
          <w:spacing w:val="0"/>
          <w:w w:val="100"/>
          <w:position w:val="0"/>
          <w:sz w:val="19"/>
          <w:szCs w:val="19"/>
        </w:rPr>
        <w:t>2017</w:t>
      </w:r>
      <w:r>
        <w:rPr>
          <w:color w:val="000000"/>
          <w:spacing w:val="0"/>
          <w:w w:val="100"/>
          <w:position w:val="0"/>
        </w:rPr>
        <w:t>年年度股东大会审议通过，公司以</w:t>
      </w:r>
      <w:r>
        <w:rPr>
          <w:color w:val="000000"/>
          <w:spacing w:val="0"/>
          <w:w w:val="100"/>
          <w:position w:val="0"/>
          <w:sz w:val="19"/>
          <w:szCs w:val="19"/>
        </w:rPr>
        <w:t>2017</w:t>
      </w:r>
      <w:r>
        <w:rPr>
          <w:color w:val="000000"/>
          <w:spacing w:val="0"/>
          <w:w w:val="100"/>
          <w:position w:val="0"/>
        </w:rPr>
        <w:t>年末股本</w:t>
      </w:r>
      <w:r>
        <w:rPr>
          <w:color w:val="000000"/>
          <w:spacing w:val="0"/>
          <w:w w:val="100"/>
          <w:position w:val="0"/>
          <w:sz w:val="19"/>
          <w:szCs w:val="19"/>
        </w:rPr>
        <w:t>6,100</w:t>
      </w:r>
      <w:r>
        <w:rPr>
          <w:color w:val="000000"/>
          <w:spacing w:val="0"/>
          <w:w w:val="100"/>
          <w:position w:val="0"/>
        </w:rPr>
        <w:t>万股为基 数，用资本公积（股本溢价）按每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4</w:t>
      </w:r>
      <w:r>
        <w:rPr>
          <w:color w:val="000000"/>
          <w:spacing w:val="0"/>
          <w:w w:val="100"/>
          <w:position w:val="0"/>
        </w:rPr>
        <w:t>股的比例转增股本，共计</w:t>
      </w:r>
      <w:r>
        <w:rPr>
          <w:color w:val="000000"/>
          <w:spacing w:val="0"/>
          <w:w w:val="100"/>
          <w:position w:val="0"/>
          <w:sz w:val="19"/>
          <w:szCs w:val="19"/>
        </w:rPr>
        <w:t>2,440</w:t>
      </w:r>
      <w:r>
        <w:rPr>
          <w:color w:val="000000"/>
          <w:spacing w:val="0"/>
          <w:w w:val="100"/>
          <w:position w:val="0"/>
        </w:rPr>
        <w:t>万股，经本次转增 后，公司总股本由</w:t>
      </w:r>
      <w:r>
        <w:rPr>
          <w:color w:val="000000"/>
          <w:spacing w:val="0"/>
          <w:w w:val="100"/>
          <w:position w:val="0"/>
          <w:sz w:val="19"/>
          <w:szCs w:val="19"/>
        </w:rPr>
        <w:t>6,100</w:t>
      </w:r>
      <w:r>
        <w:rPr>
          <w:color w:val="000000"/>
          <w:spacing w:val="0"/>
          <w:w w:val="100"/>
          <w:position w:val="0"/>
        </w:rPr>
        <w:t>万股增加至</w:t>
      </w:r>
      <w:r>
        <w:rPr>
          <w:color w:val="000000"/>
          <w:spacing w:val="0"/>
          <w:w w:val="100"/>
          <w:position w:val="0"/>
          <w:sz w:val="19"/>
          <w:szCs w:val="19"/>
        </w:rPr>
        <w:t>8,540</w:t>
      </w:r>
      <w:r>
        <w:rPr>
          <w:color w:val="000000"/>
          <w:spacing w:val="0"/>
          <w:w w:val="100"/>
          <w:position w:val="0"/>
        </w:rPr>
        <w:t>万股。</w:t>
      </w:r>
    </w:p>
    <w:p>
      <w:pPr>
        <w:pStyle w:val="Style2"/>
        <w:keepNext w:val="0"/>
        <w:keepLines w:val="0"/>
        <w:widowControl w:val="0"/>
        <w:shd w:val="clear" w:color="auto" w:fill="auto"/>
        <w:bidi w:val="0"/>
        <w:spacing w:before="0" w:after="380" w:line="405" w:lineRule="exact"/>
        <w:ind w:left="0" w:right="0" w:firstLine="0"/>
        <w:jc w:val="both"/>
      </w:pP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28</w:t>
      </w:r>
      <w:r>
        <w:rPr>
          <w:color w:val="000000"/>
          <w:spacing w:val="0"/>
          <w:w w:val="100"/>
          <w:position w:val="0"/>
        </w:rPr>
        <w:t>日，公司</w:t>
      </w:r>
      <w:r>
        <w:rPr>
          <w:color w:val="000000"/>
          <w:spacing w:val="0"/>
          <w:w w:val="100"/>
          <w:position w:val="0"/>
          <w:sz w:val="19"/>
          <w:szCs w:val="19"/>
        </w:rPr>
        <w:t>2017</w:t>
      </w:r>
      <w:r>
        <w:rPr>
          <w:color w:val="000000"/>
          <w:spacing w:val="0"/>
          <w:w w:val="100"/>
          <w:position w:val="0"/>
        </w:rPr>
        <w:t>年年度股东大会审议通过《关于变更公司名称的议案》</w:t>
      </w:r>
      <w:r>
        <w:rPr>
          <w:color w:val="000000"/>
          <w:spacing w:val="0"/>
          <w:w w:val="100"/>
          <w:position w:val="0"/>
          <w:sz w:val="19"/>
          <w:szCs w:val="19"/>
        </w:rPr>
        <w:t>，</w:t>
      </w:r>
      <w:r>
        <w:rPr>
          <w:color w:val="000000"/>
          <w:spacing w:val="0"/>
          <w:w w:val="100"/>
          <w:position w:val="0"/>
        </w:rPr>
        <w:t>同意公司 名称由“上海格尔软件股份有限公司”变更为“格尔软件股份有限公司”，本次公司名称变更不 涉及股票简称和代码的变更。</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8</w:t>
      </w:r>
      <w:r>
        <w:rPr>
          <w:color w:val="000000"/>
          <w:spacing w:val="0"/>
          <w:w w:val="100"/>
          <w:position w:val="0"/>
        </w:rPr>
        <w:t>月公司完成工商变更登记手续，并取得了上海市工商行政 管理局换发的《营业执照》。</w:t>
      </w:r>
    </w:p>
    <w:p>
      <w:pPr>
        <w:pStyle w:val="Style2"/>
        <w:keepNext w:val="0"/>
        <w:keepLines w:val="0"/>
        <w:widowControl w:val="0"/>
        <w:shd w:val="clear" w:color="auto" w:fill="auto"/>
        <w:bidi w:val="0"/>
        <w:spacing w:before="0" w:after="380" w:line="406" w:lineRule="exact"/>
        <w:ind w:left="0" w:right="0" w:firstLine="0"/>
        <w:jc w:val="both"/>
      </w:pP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15</w:t>
      </w:r>
      <w:r>
        <w:rPr>
          <w:color w:val="000000"/>
          <w:spacing w:val="0"/>
          <w:w w:val="100"/>
          <w:position w:val="0"/>
        </w:rPr>
        <w:t>日，根据</w:t>
      </w:r>
      <w:r>
        <w:rPr>
          <w:color w:val="000000"/>
          <w:spacing w:val="0"/>
          <w:w w:val="100"/>
          <w:position w:val="0"/>
          <w:sz w:val="19"/>
          <w:szCs w:val="19"/>
        </w:rPr>
        <w:t>2018</w:t>
      </w:r>
      <w:r>
        <w:rPr>
          <w:color w:val="000000"/>
          <w:spacing w:val="0"/>
          <w:w w:val="100"/>
          <w:position w:val="0"/>
        </w:rPr>
        <w:t>年年度股东大会审议通过，公司以</w:t>
      </w:r>
      <w:r>
        <w:rPr>
          <w:color w:val="000000"/>
          <w:spacing w:val="0"/>
          <w:w w:val="100"/>
          <w:position w:val="0"/>
          <w:sz w:val="19"/>
          <w:szCs w:val="19"/>
        </w:rPr>
        <w:t>2018</w:t>
      </w:r>
      <w:r>
        <w:rPr>
          <w:color w:val="000000"/>
          <w:spacing w:val="0"/>
          <w:w w:val="100"/>
          <w:position w:val="0"/>
        </w:rPr>
        <w:t>年末股本</w:t>
      </w:r>
      <w:r>
        <w:rPr>
          <w:color w:val="000000"/>
          <w:spacing w:val="0"/>
          <w:w w:val="100"/>
          <w:position w:val="0"/>
          <w:sz w:val="19"/>
          <w:szCs w:val="19"/>
        </w:rPr>
        <w:t>8,540.00</w:t>
      </w:r>
      <w:r>
        <w:rPr>
          <w:color w:val="000000"/>
          <w:spacing w:val="0"/>
          <w:w w:val="100"/>
          <w:position w:val="0"/>
        </w:rPr>
        <w:t>万股为 基数，用资本公积（股本溢价）按每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4.2</w:t>
      </w:r>
      <w:r>
        <w:rPr>
          <w:color w:val="000000"/>
          <w:spacing w:val="0"/>
          <w:w w:val="100"/>
          <w:position w:val="0"/>
        </w:rPr>
        <w:t>股的比例转增股本，共计</w:t>
      </w:r>
      <w:r>
        <w:rPr>
          <w:color w:val="000000"/>
          <w:spacing w:val="0"/>
          <w:w w:val="100"/>
          <w:position w:val="0"/>
          <w:sz w:val="19"/>
          <w:szCs w:val="19"/>
        </w:rPr>
        <w:t xml:space="preserve">3,586. </w:t>
      </w:r>
      <w:r>
        <w:rPr>
          <w:color w:val="000000"/>
          <w:spacing w:val="0"/>
          <w:w w:val="100"/>
          <w:position w:val="0"/>
          <w:sz w:val="19"/>
          <w:szCs w:val="19"/>
        </w:rPr>
        <w:t>80</w:t>
      </w:r>
      <w:r>
        <w:rPr>
          <w:color w:val="000000"/>
          <w:spacing w:val="0"/>
          <w:w w:val="100"/>
          <w:position w:val="0"/>
        </w:rPr>
        <w:t>万股，经 本次转增后，公司总股本由</w:t>
      </w:r>
      <w:r>
        <w:rPr>
          <w:color w:val="000000"/>
          <w:spacing w:val="0"/>
          <w:w w:val="100"/>
          <w:position w:val="0"/>
          <w:sz w:val="19"/>
          <w:szCs w:val="19"/>
        </w:rPr>
        <w:t>8,540.00</w:t>
      </w:r>
      <w:r>
        <w:rPr>
          <w:color w:val="000000"/>
          <w:spacing w:val="0"/>
          <w:w w:val="100"/>
          <w:position w:val="0"/>
        </w:rPr>
        <w:t>万股增加至</w:t>
      </w:r>
      <w:r>
        <w:rPr>
          <w:color w:val="000000"/>
          <w:spacing w:val="0"/>
          <w:w w:val="100"/>
          <w:position w:val="0"/>
          <w:sz w:val="19"/>
          <w:szCs w:val="19"/>
        </w:rPr>
        <w:t xml:space="preserve">12,126. </w:t>
      </w:r>
      <w:r>
        <w:rPr>
          <w:color w:val="000000"/>
          <w:spacing w:val="0"/>
          <w:w w:val="100"/>
          <w:position w:val="0"/>
          <w:sz w:val="19"/>
          <w:szCs w:val="19"/>
        </w:rPr>
        <w:t>80</w:t>
      </w:r>
      <w:r>
        <w:rPr>
          <w:color w:val="000000"/>
          <w:spacing w:val="0"/>
          <w:w w:val="100"/>
          <w:position w:val="0"/>
        </w:rPr>
        <w:t>万股。</w:t>
      </w:r>
    </w:p>
    <w:p>
      <w:pPr>
        <w:pStyle w:val="Style2"/>
        <w:keepNext w:val="0"/>
        <w:keepLines w:val="0"/>
        <w:widowControl w:val="0"/>
        <w:shd w:val="clear" w:color="auto" w:fill="auto"/>
        <w:bidi w:val="0"/>
        <w:spacing w:before="0" w:after="380" w:line="404" w:lineRule="exact"/>
        <w:ind w:left="0" w:right="0" w:firstLine="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21</w:t>
      </w:r>
      <w:r>
        <w:rPr>
          <w:color w:val="000000"/>
          <w:spacing w:val="0"/>
          <w:w w:val="100"/>
          <w:position w:val="0"/>
        </w:rPr>
        <w:t>日，经中国证券监督管理委员会《关于核准格尔软件股份有限公司非公开发行股 票的批复》（证监许可〔</w:t>
      </w:r>
      <w:r>
        <w:rPr>
          <w:color w:val="000000"/>
          <w:spacing w:val="0"/>
          <w:w w:val="100"/>
          <w:position w:val="0"/>
          <w:sz w:val="19"/>
          <w:szCs w:val="19"/>
        </w:rPr>
        <w:t>2020） 1328</w:t>
      </w:r>
      <w:r>
        <w:rPr>
          <w:color w:val="000000"/>
          <w:spacing w:val="0"/>
          <w:w w:val="100"/>
          <w:position w:val="0"/>
        </w:rPr>
        <w:t>号）核准，公司实际非公开发行人民币</w:t>
      </w:r>
      <w:r>
        <w:rPr>
          <w:color w:val="000000"/>
          <w:spacing w:val="0"/>
          <w:w w:val="100"/>
          <w:position w:val="0"/>
          <w:sz w:val="19"/>
          <w:szCs w:val="19"/>
        </w:rPr>
        <w:t>A</w:t>
      </w:r>
      <w:r>
        <w:rPr>
          <w:color w:val="000000"/>
          <w:spacing w:val="0"/>
          <w:w w:val="100"/>
          <w:position w:val="0"/>
        </w:rPr>
        <w:t>股股票</w:t>
      </w:r>
      <w:r>
        <w:rPr>
          <w:color w:val="000000"/>
          <w:spacing w:val="0"/>
          <w:w w:val="100"/>
          <w:position w:val="0"/>
          <w:sz w:val="19"/>
          <w:szCs w:val="19"/>
        </w:rPr>
        <w:t>20,901,134</w:t>
      </w:r>
      <w:r>
        <w:rPr>
          <w:color w:val="000000"/>
          <w:spacing w:val="0"/>
          <w:w w:val="100"/>
          <w:position w:val="0"/>
        </w:rPr>
        <w:t>股 （每股面值</w:t>
      </w:r>
      <w:r>
        <w:rPr>
          <w:color w:val="000000"/>
          <w:spacing w:val="0"/>
          <w:w w:val="100"/>
          <w:position w:val="0"/>
          <w:sz w:val="19"/>
          <w:szCs w:val="19"/>
        </w:rPr>
        <w:t>1.00</w:t>
      </w:r>
      <w:r>
        <w:rPr>
          <w:color w:val="000000"/>
          <w:spacing w:val="0"/>
          <w:w w:val="100"/>
          <w:position w:val="0"/>
        </w:rPr>
        <w:t>元人民币），每股发行价人民币</w:t>
      </w:r>
      <w:r>
        <w:rPr>
          <w:color w:val="000000"/>
          <w:spacing w:val="0"/>
          <w:w w:val="100"/>
          <w:position w:val="0"/>
          <w:sz w:val="19"/>
          <w:szCs w:val="19"/>
        </w:rPr>
        <w:t>30.85</w:t>
      </w:r>
      <w:r>
        <w:rPr>
          <w:color w:val="000000"/>
          <w:spacing w:val="0"/>
          <w:w w:val="100"/>
          <w:position w:val="0"/>
        </w:rPr>
        <w:t xml:space="preserve">元。本次非公开发行募集资金总额为 </w:t>
      </w:r>
      <w:r>
        <w:rPr>
          <w:color w:val="000000"/>
          <w:spacing w:val="0"/>
          <w:w w:val="100"/>
          <w:position w:val="0"/>
          <w:sz w:val="19"/>
          <w:szCs w:val="19"/>
        </w:rPr>
        <w:t xml:space="preserve">644,799,983. </w:t>
      </w:r>
      <w:r>
        <w:rPr>
          <w:color w:val="000000"/>
          <w:spacing w:val="0"/>
          <w:w w:val="100"/>
          <w:position w:val="0"/>
          <w:sz w:val="19"/>
          <w:szCs w:val="19"/>
        </w:rPr>
        <w:t>90</w:t>
      </w:r>
      <w:r>
        <w:rPr>
          <w:color w:val="000000"/>
          <w:spacing w:val="0"/>
          <w:w w:val="100"/>
          <w:position w:val="0"/>
        </w:rPr>
        <w:t>元，扣除发行费用人民币</w:t>
      </w:r>
      <w:r>
        <w:rPr>
          <w:color w:val="000000"/>
          <w:spacing w:val="0"/>
          <w:w w:val="100"/>
          <w:position w:val="0"/>
          <w:sz w:val="19"/>
          <w:szCs w:val="19"/>
        </w:rPr>
        <w:t xml:space="preserve">8,844,116. </w:t>
      </w:r>
      <w:r>
        <w:rPr>
          <w:color w:val="000000"/>
          <w:spacing w:val="0"/>
          <w:w w:val="100"/>
          <w:position w:val="0"/>
          <w:sz w:val="19"/>
          <w:szCs w:val="19"/>
        </w:rPr>
        <w:t>58（</w:t>
      </w:r>
      <w:r>
        <w:rPr>
          <w:color w:val="000000"/>
          <w:spacing w:val="0"/>
          <w:w w:val="100"/>
          <w:position w:val="0"/>
        </w:rPr>
        <w:t>不含税</w:t>
      </w:r>
      <w:r>
        <w:rPr>
          <w:color w:val="000000"/>
          <w:spacing w:val="0"/>
          <w:w w:val="100"/>
          <w:position w:val="0"/>
          <w:sz w:val="19"/>
          <w:szCs w:val="19"/>
        </w:rPr>
        <w:t>）</w:t>
      </w:r>
      <w:r>
        <w:rPr>
          <w:color w:val="000000"/>
          <w:spacing w:val="0"/>
          <w:w w:val="100"/>
          <w:position w:val="0"/>
        </w:rPr>
        <w:t xml:space="preserve">元后，募集资金净额为 </w:t>
      </w:r>
      <w:r>
        <w:rPr>
          <w:color w:val="000000"/>
          <w:spacing w:val="0"/>
          <w:w w:val="100"/>
          <w:position w:val="0"/>
          <w:sz w:val="19"/>
          <w:szCs w:val="19"/>
        </w:rPr>
        <w:t>635,955,867.32</w:t>
      </w:r>
      <w:r>
        <w:rPr>
          <w:color w:val="000000"/>
          <w:spacing w:val="0"/>
          <w:w w:val="100"/>
          <w:position w:val="0"/>
        </w:rPr>
        <w:t>元，其中计入实收股本</w:t>
      </w:r>
      <w:r>
        <w:rPr>
          <w:color w:val="000000"/>
          <w:spacing w:val="0"/>
          <w:w w:val="100"/>
          <w:position w:val="0"/>
          <w:sz w:val="19"/>
          <w:szCs w:val="19"/>
        </w:rPr>
        <w:t xml:space="preserve">20, </w:t>
      </w:r>
      <w:r>
        <w:rPr>
          <w:color w:val="000000"/>
          <w:spacing w:val="0"/>
          <w:w w:val="100"/>
          <w:position w:val="0"/>
          <w:sz w:val="19"/>
          <w:szCs w:val="19"/>
        </w:rPr>
        <w:t xml:space="preserve">901,134. </w:t>
      </w:r>
      <w:r>
        <w:rPr>
          <w:color w:val="000000"/>
          <w:spacing w:val="0"/>
          <w:w w:val="100"/>
          <w:position w:val="0"/>
          <w:sz w:val="19"/>
          <w:szCs w:val="19"/>
        </w:rPr>
        <w:t>00</w:t>
      </w:r>
      <w:r>
        <w:rPr>
          <w:color w:val="000000"/>
          <w:spacing w:val="0"/>
          <w:w w:val="100"/>
          <w:position w:val="0"/>
        </w:rPr>
        <w:t>元，计入资本公积</w:t>
      </w:r>
      <w:r>
        <w:rPr>
          <w:color w:val="000000"/>
          <w:spacing w:val="0"/>
          <w:w w:val="100"/>
          <w:position w:val="0"/>
          <w:sz w:val="19"/>
          <w:szCs w:val="19"/>
        </w:rPr>
        <w:t>（</w:t>
      </w:r>
      <w:r>
        <w:rPr>
          <w:color w:val="000000"/>
          <w:spacing w:val="0"/>
          <w:w w:val="100"/>
          <w:position w:val="0"/>
        </w:rPr>
        <w:t>股本溢 价</w:t>
      </w:r>
      <w:r>
        <w:rPr>
          <w:color w:val="000000"/>
          <w:spacing w:val="0"/>
          <w:w w:val="100"/>
          <w:position w:val="0"/>
          <w:sz w:val="19"/>
          <w:szCs w:val="19"/>
        </w:rPr>
        <w:t>）615,054,733.32</w:t>
      </w:r>
      <w:r>
        <w:rPr>
          <w:color w:val="000000"/>
          <w:spacing w:val="0"/>
          <w:w w:val="100"/>
          <w:position w:val="0"/>
        </w:rPr>
        <w:t>元。上会会计师事务所（特殊普通合伙）已于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25</w:t>
      </w:r>
      <w:r>
        <w:rPr>
          <w:color w:val="000000"/>
          <w:spacing w:val="0"/>
          <w:w w:val="100"/>
          <w:position w:val="0"/>
        </w:rPr>
        <w:t>日对本次非公 开发行的资金到位情况进行了审验，并出具了《验资报告》（上会师报字</w:t>
      </w:r>
      <w:r>
        <w:rPr>
          <w:color w:val="000000"/>
          <w:spacing w:val="0"/>
          <w:w w:val="100"/>
          <w:position w:val="0"/>
          <w:sz w:val="19"/>
          <w:szCs w:val="19"/>
        </w:rPr>
        <w:t>（2020）</w:t>
      </w:r>
      <w:r>
        <w:rPr>
          <w:color w:val="000000"/>
          <w:spacing w:val="0"/>
          <w:w w:val="100"/>
          <w:position w:val="0"/>
        </w:rPr>
        <w:t>第</w:t>
      </w:r>
      <w:r>
        <w:rPr>
          <w:color w:val="000000"/>
          <w:spacing w:val="0"/>
          <w:w w:val="100"/>
          <w:position w:val="0"/>
          <w:sz w:val="19"/>
          <w:szCs w:val="19"/>
        </w:rPr>
        <w:t>6894</w:t>
      </w:r>
      <w:r>
        <w:rPr>
          <w:color w:val="000000"/>
          <w:spacing w:val="0"/>
          <w:w w:val="100"/>
          <w:position w:val="0"/>
        </w:rPr>
        <w:t>号）。公司 本次发行新增股份的登记托管手续于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8</w:t>
      </w:r>
      <w:r>
        <w:rPr>
          <w:color w:val="000000"/>
          <w:spacing w:val="0"/>
          <w:w w:val="100"/>
          <w:position w:val="0"/>
        </w:rPr>
        <w:t>月</w:t>
      </w:r>
      <w:r>
        <w:rPr>
          <w:color w:val="000000"/>
          <w:spacing w:val="0"/>
          <w:w w:val="100"/>
          <w:position w:val="0"/>
          <w:sz w:val="19"/>
          <w:szCs w:val="19"/>
        </w:rPr>
        <w:t>31</w:t>
      </w:r>
      <w:r>
        <w:rPr>
          <w:color w:val="000000"/>
          <w:spacing w:val="0"/>
          <w:w w:val="100"/>
          <w:position w:val="0"/>
        </w:rPr>
        <w:t>日在中国证券登记结算有限责任公司上海分 公司办理完成。</w:t>
      </w:r>
    </w:p>
    <w:p>
      <w:pPr>
        <w:pStyle w:val="Style2"/>
        <w:keepNext w:val="0"/>
        <w:keepLines w:val="0"/>
        <w:widowControl w:val="0"/>
        <w:shd w:val="clear" w:color="auto" w:fill="auto"/>
        <w:bidi w:val="0"/>
        <w:spacing w:before="0" w:after="380" w:line="403" w:lineRule="exact"/>
        <w:ind w:left="0" w:right="0" w:firstLine="0"/>
        <w:jc w:val="both"/>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日，根据</w:t>
      </w:r>
      <w:r>
        <w:rPr>
          <w:color w:val="000000"/>
          <w:spacing w:val="0"/>
          <w:w w:val="100"/>
          <w:position w:val="0"/>
          <w:sz w:val="19"/>
          <w:szCs w:val="19"/>
        </w:rPr>
        <w:t>2020</w:t>
      </w:r>
      <w:r>
        <w:rPr>
          <w:color w:val="000000"/>
          <w:spacing w:val="0"/>
          <w:w w:val="100"/>
          <w:position w:val="0"/>
        </w:rPr>
        <w:t>年年度股东大会审议通过，公司以</w:t>
      </w:r>
      <w:r>
        <w:rPr>
          <w:color w:val="000000"/>
          <w:spacing w:val="0"/>
          <w:w w:val="100"/>
          <w:position w:val="0"/>
          <w:sz w:val="19"/>
          <w:szCs w:val="19"/>
        </w:rPr>
        <w:t>2020</w:t>
      </w:r>
      <w:r>
        <w:rPr>
          <w:color w:val="000000"/>
          <w:spacing w:val="0"/>
          <w:w w:val="100"/>
          <w:position w:val="0"/>
        </w:rPr>
        <w:t>年末股本</w:t>
      </w:r>
      <w:r>
        <w:rPr>
          <w:color w:val="000000"/>
          <w:spacing w:val="0"/>
          <w:w w:val="100"/>
          <w:position w:val="0"/>
          <w:sz w:val="19"/>
          <w:szCs w:val="19"/>
        </w:rPr>
        <w:t>193,101,694</w:t>
      </w:r>
      <w:r>
        <w:rPr>
          <w:color w:val="000000"/>
          <w:spacing w:val="0"/>
          <w:w w:val="100"/>
          <w:position w:val="0"/>
        </w:rPr>
        <w:t>股 为基数，用资本公积（股本溢价）按每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2</w:t>
      </w:r>
      <w:r>
        <w:rPr>
          <w:color w:val="000000"/>
          <w:spacing w:val="0"/>
          <w:w w:val="100"/>
          <w:position w:val="0"/>
        </w:rPr>
        <w:t>股的比例转增股本，共计</w:t>
      </w:r>
      <w:r>
        <w:rPr>
          <w:color w:val="000000"/>
          <w:spacing w:val="0"/>
          <w:w w:val="100"/>
          <w:position w:val="0"/>
          <w:sz w:val="19"/>
          <w:szCs w:val="19"/>
        </w:rPr>
        <w:t>38,620,339</w:t>
      </w:r>
      <w:r>
        <w:rPr>
          <w:color w:val="000000"/>
          <w:spacing w:val="0"/>
          <w:w w:val="100"/>
          <w:position w:val="0"/>
        </w:rPr>
        <w:t>股，经 本次转增后，公司总股本由</w:t>
      </w:r>
      <w:r>
        <w:rPr>
          <w:color w:val="000000"/>
          <w:spacing w:val="0"/>
          <w:w w:val="100"/>
          <w:position w:val="0"/>
          <w:sz w:val="19"/>
          <w:szCs w:val="19"/>
        </w:rPr>
        <w:t>193,101,694</w:t>
      </w:r>
      <w:r>
        <w:rPr>
          <w:color w:val="000000"/>
          <w:spacing w:val="0"/>
          <w:w w:val="100"/>
          <w:position w:val="0"/>
        </w:rPr>
        <w:t>股增加至</w:t>
      </w:r>
      <w:r>
        <w:rPr>
          <w:color w:val="000000"/>
          <w:spacing w:val="0"/>
          <w:w w:val="100"/>
          <w:position w:val="0"/>
          <w:sz w:val="19"/>
          <w:szCs w:val="19"/>
        </w:rPr>
        <w:t>231,722,033</w:t>
      </w:r>
      <w:r>
        <w:rPr>
          <w:color w:val="000000"/>
          <w:spacing w:val="0"/>
          <w:w w:val="100"/>
          <w:position w:val="0"/>
        </w:rPr>
        <w:t>股。</w:t>
      </w:r>
    </w:p>
    <w:p>
      <w:pPr>
        <w:pStyle w:val="Style2"/>
        <w:keepNext w:val="0"/>
        <w:keepLines w:val="0"/>
        <w:widowControl w:val="0"/>
        <w:shd w:val="clear" w:color="auto" w:fill="auto"/>
        <w:bidi w:val="0"/>
        <w:spacing w:before="0" w:after="380" w:line="404" w:lineRule="exact"/>
        <w:ind w:left="0" w:right="0" w:firstLine="0"/>
        <w:jc w:val="both"/>
      </w:pPr>
      <w:r>
        <w:rPr>
          <w:color w:val="000000"/>
          <w:spacing w:val="0"/>
          <w:w w:val="100"/>
          <w:position w:val="0"/>
        </w:rPr>
        <w:t>截至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日，公司的总股本</w:t>
      </w:r>
      <w:r>
        <w:rPr>
          <w:color w:val="000000"/>
          <w:spacing w:val="0"/>
          <w:w w:val="100"/>
          <w:position w:val="0"/>
          <w:sz w:val="19"/>
          <w:szCs w:val="19"/>
        </w:rPr>
        <w:t>231,722,033</w:t>
      </w:r>
      <w:r>
        <w:rPr>
          <w:color w:val="000000"/>
          <w:spacing w:val="0"/>
          <w:w w:val="100"/>
          <w:position w:val="0"/>
        </w:rPr>
        <w:t>股。</w:t>
      </w:r>
    </w:p>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公司注册地址及经营地址：上海市静安区江场西路</w:t>
      </w:r>
      <w:r>
        <w:rPr>
          <w:color w:val="000000"/>
          <w:spacing w:val="0"/>
          <w:w w:val="100"/>
          <w:position w:val="0"/>
          <w:sz w:val="19"/>
          <w:szCs w:val="19"/>
        </w:rPr>
        <w:t>299</w:t>
      </w:r>
      <w:r>
        <w:rPr>
          <w:color w:val="000000"/>
          <w:spacing w:val="0"/>
          <w:w w:val="100"/>
          <w:position w:val="0"/>
        </w:rPr>
        <w:t>弄</w:t>
      </w:r>
      <w:r>
        <w:rPr>
          <w:color w:val="000000"/>
          <w:spacing w:val="0"/>
          <w:w w:val="100"/>
          <w:position w:val="0"/>
          <w:sz w:val="19"/>
          <w:szCs w:val="19"/>
        </w:rPr>
        <w:t>5</w:t>
      </w:r>
      <w:r>
        <w:rPr>
          <w:color w:val="000000"/>
          <w:spacing w:val="0"/>
          <w:w w:val="100"/>
          <w:position w:val="0"/>
        </w:rPr>
        <w:t>号</w:t>
      </w:r>
      <w:r>
        <w:rPr>
          <w:color w:val="000000"/>
          <w:spacing w:val="0"/>
          <w:w w:val="100"/>
          <w:position w:val="0"/>
          <w:sz w:val="19"/>
          <w:szCs w:val="19"/>
        </w:rPr>
        <w:t>601</w:t>
      </w:r>
      <w:r>
        <w:rPr>
          <w:color w:val="000000"/>
          <w:spacing w:val="0"/>
          <w:w w:val="100"/>
          <w:position w:val="0"/>
        </w:rPr>
        <w:t>室。</w:t>
      </w:r>
    </w:p>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 xml:space="preserve">公司经营范围为：软件开发，软件生产，信息网络安全产品的研制、开发、销售，系统集成，专 </w:t>
      </w:r>
      <w:r>
        <w:rPr>
          <w:color w:val="000000"/>
          <w:spacing w:val="0"/>
          <w:w w:val="100"/>
          <w:position w:val="0"/>
        </w:rPr>
        <w:t>业四技服务（上述项目除专项规定），自有房屋租赁。【依法须经批准的项目，经相关部门批准 后方可开展经营活动】。</w:t>
      </w:r>
    </w:p>
    <w:p>
      <w:pPr>
        <w:pStyle w:val="Style2"/>
        <w:keepNext w:val="0"/>
        <w:keepLines w:val="0"/>
        <w:widowControl w:val="0"/>
        <w:shd w:val="clear" w:color="auto" w:fill="auto"/>
        <w:bidi w:val="0"/>
        <w:spacing w:before="0" w:after="460" w:line="403" w:lineRule="exact"/>
        <w:ind w:left="0" w:right="0" w:firstLine="0"/>
        <w:jc w:val="left"/>
      </w:pPr>
      <w:r>
        <w:rPr>
          <w:color w:val="000000"/>
          <w:spacing w:val="0"/>
          <w:w w:val="100"/>
          <w:position w:val="0"/>
        </w:rPr>
        <w:t>法定代表人姓名：孔令钢</w:t>
      </w:r>
    </w:p>
    <w:p>
      <w:pPr>
        <w:pStyle w:val="Style11"/>
        <w:keepNext/>
        <w:keepLines/>
        <w:widowControl w:val="0"/>
        <w:numPr>
          <w:ilvl w:val="0"/>
          <w:numId w:val="43"/>
        </w:numPr>
        <w:shd w:val="clear" w:color="auto" w:fill="auto"/>
        <w:bidi w:val="0"/>
        <w:spacing w:before="0" w:after="140" w:line="317" w:lineRule="exact"/>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合并财务报表范围</w:t>
      </w:r>
      <w:bookmarkEnd w:id="828"/>
      <w:bookmarkEnd w:id="829"/>
      <w:bookmarkEnd w:id="8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40" w:line="401" w:lineRule="exact"/>
        <w:ind w:left="0" w:right="0" w:firstLine="0"/>
        <w:jc w:val="left"/>
      </w:pPr>
      <w:r>
        <w:rPr>
          <w:color w:val="000000"/>
          <w:spacing w:val="0"/>
          <w:w w:val="100"/>
          <w:position w:val="0"/>
        </w:rPr>
        <w:t>本公司合并财务报表范围包括格尔软件股份有限公司、上海格尔安全科技有限公司、北京格尔国 信科技有限公司、郑州信领软件有限公司、上海格尔科安智能科技有限公司、上海格尔安信科技 有限公司和上海南宙科技有限公司</w:t>
      </w:r>
      <w:r>
        <w:rPr>
          <w:rFonts w:ascii="Garamond" w:eastAsia="Garamond" w:hAnsi="Garamond" w:cs="Garamond"/>
          <w:color w:val="000000"/>
          <w:spacing w:val="0"/>
          <w:w w:val="100"/>
          <w:position w:val="0"/>
          <w:sz w:val="20"/>
          <w:szCs w:val="20"/>
        </w:rPr>
        <w:t>7</w:t>
      </w:r>
      <w:r>
        <w:rPr>
          <w:color w:val="000000"/>
          <w:spacing w:val="0"/>
          <w:w w:val="100"/>
          <w:position w:val="0"/>
        </w:rPr>
        <w:t>家公司。</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详见本附注</w:t>
      </w:r>
      <w:r>
        <w:rPr>
          <w:rFonts w:ascii="Garamond" w:eastAsia="Garamond" w:hAnsi="Garamond" w:cs="Garamond"/>
          <w:color w:val="000000"/>
          <w:spacing w:val="0"/>
          <w:w w:val="100"/>
          <w:position w:val="0"/>
          <w:sz w:val="20"/>
          <w:szCs w:val="20"/>
        </w:rPr>
        <w:t>“</w:t>
      </w:r>
      <w:r>
        <w:rPr>
          <w:color w:val="000000"/>
          <w:spacing w:val="0"/>
          <w:w w:val="100"/>
          <w:position w:val="0"/>
        </w:rPr>
        <w:t>八、合并范围的变更</w:t>
      </w:r>
      <w:r>
        <w:rPr>
          <w:rFonts w:ascii="Garamond" w:eastAsia="Garamond" w:hAnsi="Garamond" w:cs="Garamond"/>
          <w:color w:val="000000"/>
          <w:spacing w:val="0"/>
          <w:w w:val="100"/>
          <w:position w:val="0"/>
          <w:sz w:val="20"/>
          <w:szCs w:val="20"/>
        </w:rPr>
        <w:t>”</w:t>
      </w:r>
      <w:r>
        <w:rPr>
          <w:color w:val="000000"/>
          <w:spacing w:val="0"/>
          <w:w w:val="100"/>
          <w:position w:val="0"/>
        </w:rPr>
        <w:t>及本附注</w:t>
      </w:r>
      <w:r>
        <w:rPr>
          <w:rFonts w:ascii="Garamond" w:eastAsia="Garamond" w:hAnsi="Garamond" w:cs="Garamond"/>
          <w:color w:val="000000"/>
          <w:spacing w:val="0"/>
          <w:w w:val="100"/>
          <w:position w:val="0"/>
          <w:sz w:val="20"/>
          <w:szCs w:val="20"/>
        </w:rPr>
        <w:t>“</w:t>
      </w:r>
      <w:r>
        <w:rPr>
          <w:color w:val="000000"/>
          <w:spacing w:val="0"/>
          <w:w w:val="100"/>
          <w:position w:val="0"/>
        </w:rPr>
        <w:t>九、在其他主体中的权益</w:t>
      </w:r>
      <w:r>
        <w:rPr>
          <w:rFonts w:ascii="Garamond" w:eastAsia="Garamond" w:hAnsi="Garamond" w:cs="Garamond"/>
          <w:color w:val="000000"/>
          <w:spacing w:val="0"/>
          <w:w w:val="100"/>
          <w:position w:val="0"/>
          <w:sz w:val="20"/>
          <w:szCs w:val="20"/>
        </w:rPr>
        <w:t>”</w:t>
      </w:r>
      <w:r>
        <w:rPr>
          <w:color w:val="000000"/>
          <w:spacing w:val="0"/>
          <w:w w:val="100"/>
          <w:position w:val="0"/>
        </w:rPr>
        <w:t>相关内容</w:t>
      </w:r>
    </w:p>
    <w:p>
      <w:pPr>
        <w:pStyle w:val="Style11"/>
        <w:keepNext/>
        <w:keepLines/>
        <w:widowControl w:val="0"/>
        <w:shd w:val="clear" w:color="auto" w:fill="auto"/>
        <w:tabs>
          <w:tab w:pos="464" w:val="left"/>
        </w:tabs>
        <w:bidi w:val="0"/>
        <w:spacing w:before="0" w:after="40" w:line="317" w:lineRule="exact"/>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四</w:t>
      </w:r>
      <w:bookmarkEnd w:id="834"/>
      <w:r>
        <w:rPr>
          <w:color w:val="000000"/>
          <w:spacing w:val="0"/>
          <w:w w:val="100"/>
          <w:position w:val="0"/>
        </w:rPr>
        <w:t>、</w:t>
        <w:tab/>
        <w:t>财务报表的编制基础</w:t>
      </w:r>
      <w:bookmarkEnd w:id="832"/>
      <w:bookmarkEnd w:id="833"/>
      <w:bookmarkEnd w:id="835"/>
    </w:p>
    <w:p>
      <w:pPr>
        <w:pStyle w:val="Style11"/>
        <w:keepNext/>
        <w:keepLines/>
        <w:widowControl w:val="0"/>
        <w:numPr>
          <w:ilvl w:val="0"/>
          <w:numId w:val="45"/>
        </w:numPr>
        <w:shd w:val="clear" w:color="auto" w:fill="auto"/>
        <w:tabs>
          <w:tab w:pos="416" w:val="left"/>
        </w:tabs>
        <w:bidi w:val="0"/>
        <w:spacing w:before="0" w:after="40" w:line="317" w:lineRule="exact"/>
        <w:ind w:left="0" w:right="0" w:firstLine="0"/>
        <w:jc w:val="left"/>
      </w:pPr>
      <w:bookmarkStart w:id="832" w:name="bookmark832"/>
      <w:bookmarkStart w:id="833" w:name="bookmark833"/>
      <w:bookmarkStart w:id="836" w:name="bookmark836"/>
      <w:bookmarkStart w:id="837" w:name="bookmark837"/>
      <w:bookmarkEnd w:id="836"/>
      <w:r>
        <w:rPr>
          <w:color w:val="000000"/>
          <w:spacing w:val="0"/>
          <w:w w:val="100"/>
          <w:position w:val="0"/>
        </w:rPr>
        <w:t>编制基础</w:t>
      </w:r>
      <w:bookmarkEnd w:id="832"/>
      <w:bookmarkEnd w:id="833"/>
      <w:bookmarkEnd w:id="837"/>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本公司财务报表以持续经营为编制基础。</w:t>
      </w:r>
    </w:p>
    <w:p>
      <w:pPr>
        <w:pStyle w:val="Style11"/>
        <w:keepNext/>
        <w:keepLines/>
        <w:widowControl w:val="0"/>
        <w:numPr>
          <w:ilvl w:val="0"/>
          <w:numId w:val="45"/>
        </w:numPr>
        <w:shd w:val="clear" w:color="auto" w:fill="auto"/>
        <w:tabs>
          <w:tab w:pos="416" w:val="left"/>
        </w:tabs>
        <w:bidi w:val="0"/>
        <w:spacing w:before="0" w:after="40" w:line="317" w:lineRule="exact"/>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持续经营</w:t>
      </w:r>
      <w:bookmarkEnd w:id="838"/>
      <w:bookmarkEnd w:id="839"/>
      <w:bookmarkEnd w:id="841"/>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公司近期有获利经营的历史且有财务资源支持，认为以持续经营为基础编制财务报表是合理的， 自报告期末起</w:t>
      </w:r>
      <w:r>
        <w:rPr>
          <w:color w:val="000000"/>
          <w:spacing w:val="0"/>
          <w:w w:val="100"/>
          <w:position w:val="0"/>
          <w:sz w:val="19"/>
          <w:szCs w:val="19"/>
        </w:rPr>
        <w:t>12</w:t>
      </w:r>
      <w:r>
        <w:rPr>
          <w:color w:val="000000"/>
          <w:spacing w:val="0"/>
          <w:w w:val="100"/>
          <w:position w:val="0"/>
        </w:rPr>
        <w:t>个月内不存在影响持续经营能力的重大事项。</w:t>
      </w:r>
    </w:p>
    <w:p>
      <w:pPr>
        <w:pStyle w:val="Style11"/>
        <w:keepNext/>
        <w:keepLines/>
        <w:widowControl w:val="0"/>
        <w:shd w:val="clear" w:color="auto" w:fill="auto"/>
        <w:tabs>
          <w:tab w:pos="478" w:val="left"/>
        </w:tabs>
        <w:bidi w:val="0"/>
        <w:spacing w:before="0" w:after="40" w:line="317" w:lineRule="exact"/>
        <w:ind w:left="0" w:right="0" w:firstLine="0"/>
        <w:jc w:val="left"/>
      </w:pPr>
      <w:bookmarkStart w:id="842" w:name="bookmark842"/>
      <w:bookmarkStart w:id="843" w:name="bookmark843"/>
      <w:bookmarkStart w:id="844" w:name="bookmark844"/>
      <w:bookmarkStart w:id="845" w:name="bookmark845"/>
      <w:r>
        <w:rPr>
          <w:color w:val="000000"/>
          <w:spacing w:val="0"/>
          <w:w w:val="100"/>
          <w:position w:val="0"/>
        </w:rPr>
        <w:t>五</w:t>
      </w:r>
      <w:bookmarkEnd w:id="844"/>
      <w:r>
        <w:rPr>
          <w:color w:val="000000"/>
          <w:spacing w:val="0"/>
          <w:w w:val="100"/>
          <w:position w:val="0"/>
        </w:rPr>
        <w:t>、</w:t>
        <w:tab/>
        <w:t>重要会计政策及会计估计</w:t>
      </w:r>
      <w:bookmarkEnd w:id="842"/>
      <w:bookmarkEnd w:id="843"/>
      <w:bookmarkEnd w:id="845"/>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公司根据实际生产经营特点制定的具体会计政策和会计估计包括营业周期、应收款项坏账准备的 确认和计量、发出存货计量、固定资产分类及折旧方法、无形资产摊销、收入确认和计量等。</w:t>
      </w:r>
    </w:p>
    <w:p>
      <w:pPr>
        <w:pStyle w:val="Style11"/>
        <w:keepNext/>
        <w:keepLines/>
        <w:widowControl w:val="0"/>
        <w:numPr>
          <w:ilvl w:val="0"/>
          <w:numId w:val="47"/>
        </w:numPr>
        <w:shd w:val="clear" w:color="auto" w:fill="auto"/>
        <w:tabs>
          <w:tab w:pos="416" w:val="left"/>
        </w:tabs>
        <w:bidi w:val="0"/>
        <w:spacing w:before="0" w:after="40" w:line="317" w:lineRule="exact"/>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遵循企业会计准则的声明</w:t>
      </w:r>
      <w:bookmarkEnd w:id="846"/>
      <w:bookmarkEnd w:id="847"/>
      <w:bookmarkEnd w:id="849"/>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11"/>
        <w:keepNext/>
        <w:keepLines/>
        <w:widowControl w:val="0"/>
        <w:numPr>
          <w:ilvl w:val="0"/>
          <w:numId w:val="47"/>
        </w:numPr>
        <w:shd w:val="clear" w:color="auto" w:fill="auto"/>
        <w:tabs>
          <w:tab w:pos="416" w:val="left"/>
        </w:tabs>
        <w:bidi w:val="0"/>
        <w:spacing w:before="0" w:after="40" w:line="317" w:lineRule="exact"/>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会计期间</w:t>
      </w:r>
      <w:bookmarkEnd w:id="850"/>
      <w:bookmarkEnd w:id="851"/>
      <w:bookmarkEnd w:id="853"/>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本公司会计年度自公历</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11"/>
        <w:keepNext/>
        <w:keepLines/>
        <w:widowControl w:val="0"/>
        <w:numPr>
          <w:ilvl w:val="0"/>
          <w:numId w:val="47"/>
        </w:numPr>
        <w:shd w:val="clear" w:color="auto" w:fill="auto"/>
        <w:tabs>
          <w:tab w:pos="416" w:val="left"/>
        </w:tabs>
        <w:bidi w:val="0"/>
        <w:spacing w:before="0" w:after="40" w:line="317"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营业周期</w:t>
      </w:r>
      <w:bookmarkEnd w:id="854"/>
      <w:bookmarkEnd w:id="855"/>
      <w:bookmarkEnd w:id="857"/>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460" w:line="317" w:lineRule="exact"/>
        <w:ind w:left="0" w:right="0" w:firstLine="0"/>
        <w:jc w:val="left"/>
      </w:pPr>
      <w:r>
        <w:rPr>
          <w:color w:val="000000"/>
          <w:spacing w:val="0"/>
          <w:w w:val="100"/>
          <w:position w:val="0"/>
        </w:rPr>
        <w:t>公司营业周期为一年</w:t>
      </w:r>
      <w:r>
        <w:rPr>
          <w:color w:val="000000"/>
          <w:spacing w:val="0"/>
          <w:w w:val="100"/>
          <w:position w:val="0"/>
          <w:sz w:val="19"/>
          <w:szCs w:val="19"/>
        </w:rPr>
        <w:t>（12</w:t>
      </w:r>
      <w:r>
        <w:rPr>
          <w:color w:val="000000"/>
          <w:spacing w:val="0"/>
          <w:w w:val="100"/>
          <w:position w:val="0"/>
        </w:rPr>
        <w:t>个月）。</w:t>
      </w:r>
    </w:p>
    <w:p>
      <w:pPr>
        <w:pStyle w:val="Style11"/>
        <w:keepNext/>
        <w:keepLines/>
        <w:widowControl w:val="0"/>
        <w:numPr>
          <w:ilvl w:val="0"/>
          <w:numId w:val="47"/>
        </w:numPr>
        <w:shd w:val="clear" w:color="auto" w:fill="auto"/>
        <w:bidi w:val="0"/>
        <w:spacing w:before="0" w:after="140" w:line="240" w:lineRule="auto"/>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记账本位币</w:t>
      </w:r>
      <w:bookmarkEnd w:id="858"/>
      <w:bookmarkEnd w:id="859"/>
      <w:bookmarkEnd w:id="86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本公司的记账本位币为人民币。</w:t>
      </w:r>
    </w:p>
    <w:p>
      <w:pPr>
        <w:pStyle w:val="Style11"/>
        <w:keepNext/>
        <w:keepLines/>
        <w:widowControl w:val="0"/>
        <w:numPr>
          <w:ilvl w:val="0"/>
          <w:numId w:val="47"/>
        </w:numPr>
        <w:shd w:val="clear" w:color="auto" w:fill="auto"/>
        <w:tabs>
          <w:tab w:pos="296" w:val="left"/>
        </w:tabs>
        <w:bidi w:val="0"/>
        <w:spacing w:before="0" w:after="60" w:line="313" w:lineRule="exact"/>
        <w:ind w:left="0" w:right="0" w:firstLine="0"/>
        <w:jc w:val="both"/>
      </w:pPr>
      <w:bookmarkStart w:id="862" w:name="bookmark862"/>
      <w:bookmarkStart w:id="863" w:name="bookmark863"/>
      <w:bookmarkStart w:id="864" w:name="bookmark864"/>
      <w:bookmarkStart w:id="865" w:name="bookmark865"/>
      <w:bookmarkEnd w:id="864"/>
      <w:r>
        <w:rPr>
          <w:color w:val="000000"/>
          <w:spacing w:val="0"/>
          <w:w w:val="100"/>
          <w:position w:val="0"/>
        </w:rPr>
        <w:t>同一控制下和非同一控制下企业合并的会计处理方法</w:t>
      </w:r>
      <w:bookmarkEnd w:id="862"/>
      <w:bookmarkEnd w:id="863"/>
      <w:bookmarkEnd w:id="865"/>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49"/>
        </w:numPr>
        <w:shd w:val="clear" w:color="auto" w:fill="auto"/>
        <w:tabs>
          <w:tab w:pos="421" w:val="left"/>
        </w:tabs>
        <w:bidi w:val="0"/>
        <w:spacing w:before="0" w:after="300" w:line="311" w:lineRule="exact"/>
        <w:ind w:left="0" w:right="0" w:firstLine="0"/>
        <w:jc w:val="both"/>
      </w:pPr>
      <w:bookmarkStart w:id="866" w:name="bookmark866"/>
      <w:bookmarkEnd w:id="866"/>
      <w:r>
        <w:rPr>
          <w:color w:val="000000"/>
          <w:spacing w:val="0"/>
          <w:w w:val="100"/>
          <w:position w:val="0"/>
        </w:rPr>
        <w:t>在同一控制下的企业合并中，公司作为购买方取得对其他参与合并企业的控制权，如以支付 现金、转让非现金资产或承担债务方式作为合并对价的，在合并日按照被合并方所有者权益在最 终控制方合并财务报表中的账面价值的份额作为长期股权投资的初始投资成本，长期股权投资初 始投资成本与支付的现金、转让的非现金资产以及所承担债务账面价值之间的差额，调整资本公 积；资本公积不足冲减的，调整留存收益；如以发行权益性证券作为合并对价的，在合并日按照 被合并方所有者权益在最终控制方合并财务报表中的账面价值的份额作为长期股权投资的初始投 资成本，按照发行股份的面值总额作为股本，长期股权投资初始投资成本与所发行股份面值总额 之间的差额，调整资本公积，资本公积不足冲减的，调整留存收益。为进行企业合并发生的审 计、法律服务、评估咨询等中介费用以及其他相关管理费用，于发生时计入当期损益。为企业合 并发行的债券或承担其他债务支付的手续费、佣金等，应当计入所发行债券及其他债务的初始计 量金额。企业合并中发行权益性证券发生的手续费、佣金等费用，应当抵减权益性证券溢价收 入，溢价收入不足冲减的，冲减留存收益。</w:t>
      </w:r>
    </w:p>
    <w:p>
      <w:pPr>
        <w:pStyle w:val="Style2"/>
        <w:keepNext w:val="0"/>
        <w:keepLines w:val="0"/>
        <w:widowControl w:val="0"/>
        <w:numPr>
          <w:ilvl w:val="0"/>
          <w:numId w:val="49"/>
        </w:numPr>
        <w:shd w:val="clear" w:color="auto" w:fill="auto"/>
        <w:tabs>
          <w:tab w:pos="387" w:val="left"/>
        </w:tabs>
        <w:bidi w:val="0"/>
        <w:spacing w:before="0" w:after="60" w:line="313" w:lineRule="exact"/>
        <w:ind w:left="0" w:right="0" w:firstLine="0"/>
        <w:jc w:val="both"/>
      </w:pPr>
      <w:bookmarkStart w:id="867" w:name="bookmark867"/>
      <w:bookmarkEnd w:id="867"/>
      <w:r>
        <w:rPr>
          <w:color w:val="000000"/>
          <w:spacing w:val="0"/>
          <w:w w:val="100"/>
          <w:position w:val="0"/>
        </w:rPr>
        <w:t>公司对外合并如属非同一控制下的企业合并，按下列情况确定长期股权投资的初始投资成</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w:t>
      </w:r>
    </w:p>
    <w:p>
      <w:pPr>
        <w:pStyle w:val="Style2"/>
        <w:keepNext w:val="0"/>
        <w:keepLines w:val="0"/>
        <w:widowControl w:val="0"/>
        <w:numPr>
          <w:ilvl w:val="0"/>
          <w:numId w:val="51"/>
        </w:numPr>
        <w:shd w:val="clear" w:color="auto" w:fill="auto"/>
        <w:tabs>
          <w:tab w:pos="354" w:val="left"/>
        </w:tabs>
        <w:bidi w:val="0"/>
        <w:spacing w:before="0" w:after="0" w:line="313" w:lineRule="exact"/>
        <w:ind w:left="0" w:right="0" w:firstLine="0"/>
        <w:jc w:val="both"/>
      </w:pPr>
      <w:bookmarkStart w:id="868" w:name="bookmark868"/>
      <w:bookmarkEnd w:id="868"/>
      <w:r>
        <w:rPr>
          <w:color w:val="000000"/>
          <w:spacing w:val="0"/>
          <w:w w:val="100"/>
          <w:position w:val="0"/>
        </w:rPr>
        <w:t>一次交换交易实现的企业合并，长期股权投资的初始投资成本为购买方在购买日为取得对被购 买方的控制权而付出的资产、发生或承担的负债以及发行的权益性证券的公允价值；</w:t>
      </w:r>
    </w:p>
    <w:p>
      <w:pPr>
        <w:pStyle w:val="Style2"/>
        <w:keepNext w:val="0"/>
        <w:keepLines w:val="0"/>
        <w:widowControl w:val="0"/>
        <w:numPr>
          <w:ilvl w:val="0"/>
          <w:numId w:val="51"/>
        </w:numPr>
        <w:shd w:val="clear" w:color="auto" w:fill="auto"/>
        <w:tabs>
          <w:tab w:pos="358" w:val="left"/>
        </w:tabs>
        <w:bidi w:val="0"/>
        <w:spacing w:before="0" w:after="0" w:line="313" w:lineRule="exact"/>
        <w:ind w:left="0" w:right="0" w:firstLine="0"/>
        <w:jc w:val="both"/>
      </w:pPr>
      <w:bookmarkStart w:id="869" w:name="bookmark869"/>
      <w:bookmarkEnd w:id="869"/>
      <w:r>
        <w:rPr>
          <w:color w:val="000000"/>
          <w:spacing w:val="0"/>
          <w:w w:val="100"/>
          <w:position w:val="0"/>
        </w:rPr>
        <w:t>通过多次交换交易分步实现的企业合并，长期股权投资的初始投资成本为每一单项交易成本之 和；</w:t>
      </w:r>
    </w:p>
    <w:p>
      <w:pPr>
        <w:pStyle w:val="Style2"/>
        <w:keepNext w:val="0"/>
        <w:keepLines w:val="0"/>
        <w:widowControl w:val="0"/>
        <w:numPr>
          <w:ilvl w:val="0"/>
          <w:numId w:val="51"/>
        </w:numPr>
        <w:shd w:val="clear" w:color="auto" w:fill="auto"/>
        <w:tabs>
          <w:tab w:pos="358" w:val="left"/>
        </w:tabs>
        <w:bidi w:val="0"/>
        <w:spacing w:before="0" w:after="0" w:line="313" w:lineRule="exact"/>
        <w:ind w:left="0" w:right="0" w:firstLine="0"/>
        <w:jc w:val="both"/>
      </w:pPr>
      <w:bookmarkStart w:id="870" w:name="bookmark870"/>
      <w:bookmarkEnd w:id="870"/>
      <w:r>
        <w:rPr>
          <w:color w:val="000000"/>
          <w:spacing w:val="0"/>
          <w:w w:val="100"/>
          <w:position w:val="0"/>
        </w:rPr>
        <w:t>为进行企业合并发生的审计、法律服务、评估咨询等中介费用以及其他相关管理费用，于发生 时计入当期损益；作为合并对价发行的权益性证券或债务性证券的交易费用，计入权益性证券或 债务性证券的初始确认金额；</w:t>
      </w:r>
    </w:p>
    <w:p>
      <w:pPr>
        <w:pStyle w:val="Style2"/>
        <w:keepNext w:val="0"/>
        <w:keepLines w:val="0"/>
        <w:widowControl w:val="0"/>
        <w:numPr>
          <w:ilvl w:val="0"/>
          <w:numId w:val="51"/>
        </w:numPr>
        <w:shd w:val="clear" w:color="auto" w:fill="auto"/>
        <w:tabs>
          <w:tab w:pos="358" w:val="left"/>
        </w:tabs>
        <w:bidi w:val="0"/>
        <w:spacing w:before="0" w:after="300" w:line="313" w:lineRule="exact"/>
        <w:ind w:left="0" w:right="0" w:firstLine="0"/>
        <w:jc w:val="both"/>
      </w:pPr>
      <w:bookmarkStart w:id="871" w:name="bookmark871"/>
      <w:bookmarkEnd w:id="871"/>
      <w:r>
        <w:rPr>
          <w:color w:val="000000"/>
          <w:spacing w:val="0"/>
          <w:w w:val="100"/>
          <w:position w:val="0"/>
        </w:rPr>
        <w:t>在合并合同或协议中对可能影响合并成本的未来事项作出约定的，在购买日如果估计未来事项 很可能发生并且对合并成本的影响金额能够可靠计量的，将其计入长期股权投资的初始投资成 本。</w:t>
      </w:r>
    </w:p>
    <w:p>
      <w:pPr>
        <w:pStyle w:val="Style2"/>
        <w:keepNext w:val="0"/>
        <w:keepLines w:val="0"/>
        <w:widowControl w:val="0"/>
        <w:numPr>
          <w:ilvl w:val="0"/>
          <w:numId w:val="49"/>
        </w:numPr>
        <w:shd w:val="clear" w:color="auto" w:fill="auto"/>
        <w:tabs>
          <w:tab w:pos="421" w:val="left"/>
        </w:tabs>
        <w:bidi w:val="0"/>
        <w:spacing w:before="0" w:after="0" w:line="318" w:lineRule="exact"/>
        <w:ind w:left="0" w:right="0" w:firstLine="0"/>
        <w:jc w:val="both"/>
      </w:pPr>
      <w:bookmarkStart w:id="872" w:name="bookmark872"/>
      <w:bookmarkEnd w:id="872"/>
      <w:r>
        <w:rPr>
          <w:color w:val="000000"/>
          <w:spacing w:val="0"/>
          <w:w w:val="100"/>
          <w:position w:val="0"/>
        </w:rPr>
        <w:t>公司对外合并如属非同一控制下的企业合并，对长期股权投资的初始投资成本大于合并中取 得的被购买方可辨认净资产公允价值份额的差额，确认为商誉。</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对长期股权投资的初始投资成本小于合并中取得的被购买方可辨认净资产公允价值份额的差额， 按照下列方法处理：</w:t>
      </w:r>
    </w:p>
    <w:p>
      <w:pPr>
        <w:pStyle w:val="Style2"/>
        <w:keepNext w:val="0"/>
        <w:keepLines w:val="0"/>
        <w:widowControl w:val="0"/>
        <w:numPr>
          <w:ilvl w:val="0"/>
          <w:numId w:val="53"/>
        </w:numPr>
        <w:shd w:val="clear" w:color="auto" w:fill="auto"/>
        <w:tabs>
          <w:tab w:pos="406" w:val="left"/>
        </w:tabs>
        <w:bidi w:val="0"/>
        <w:spacing w:before="0" w:after="0" w:line="318" w:lineRule="exact"/>
        <w:ind w:left="380" w:right="0" w:hanging="380"/>
        <w:jc w:val="both"/>
      </w:pPr>
      <w:bookmarkStart w:id="873" w:name="bookmark873"/>
      <w:bookmarkEnd w:id="873"/>
      <w:r>
        <w:rPr>
          <w:color w:val="000000"/>
          <w:spacing w:val="0"/>
          <w:w w:val="100"/>
          <w:position w:val="0"/>
        </w:rPr>
        <w:t>对取得的被购买方各项可辨认资产、负债及或有负债的公允价值以及合并成本的计量进行复 核；</w:t>
      </w:r>
    </w:p>
    <w:p>
      <w:pPr>
        <w:pStyle w:val="Style2"/>
        <w:keepNext w:val="0"/>
        <w:keepLines w:val="0"/>
        <w:widowControl w:val="0"/>
        <w:numPr>
          <w:ilvl w:val="0"/>
          <w:numId w:val="53"/>
        </w:numPr>
        <w:shd w:val="clear" w:color="auto" w:fill="auto"/>
        <w:tabs>
          <w:tab w:pos="406" w:val="left"/>
        </w:tabs>
        <w:bidi w:val="0"/>
        <w:spacing w:before="0" w:after="360" w:line="318" w:lineRule="exact"/>
        <w:ind w:left="0" w:right="0" w:firstLine="0"/>
        <w:jc w:val="left"/>
      </w:pPr>
      <w:bookmarkStart w:id="874" w:name="bookmark874"/>
      <w:bookmarkEnd w:id="874"/>
      <w:r>
        <w:rPr>
          <w:color w:val="000000"/>
          <w:spacing w:val="0"/>
          <w:w w:val="100"/>
          <w:position w:val="0"/>
        </w:rPr>
        <w:t>经复核后合并成本仍小于合并中取得的被购买方可辨认净资产公允价值份额的，其差额应当计 入当期损益。</w:t>
      </w:r>
    </w:p>
    <w:p>
      <w:pPr>
        <w:pStyle w:val="Style11"/>
        <w:keepNext/>
        <w:keepLines/>
        <w:widowControl w:val="0"/>
        <w:numPr>
          <w:ilvl w:val="0"/>
          <w:numId w:val="47"/>
        </w:numPr>
        <w:shd w:val="clear" w:color="auto" w:fill="auto"/>
        <w:tabs>
          <w:tab w:pos="301" w:val="left"/>
        </w:tabs>
        <w:bidi w:val="0"/>
        <w:spacing w:before="0" w:after="60" w:line="313" w:lineRule="exact"/>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合并财务报表的编制方法</w:t>
      </w:r>
      <w:bookmarkEnd w:id="875"/>
      <w:bookmarkEnd w:id="876"/>
      <w:bookmarkEnd w:id="878"/>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60" w:line="314" w:lineRule="exact"/>
        <w:ind w:left="0" w:right="0" w:firstLine="0"/>
        <w:jc w:val="left"/>
      </w:pPr>
      <w:r>
        <w:rPr>
          <w:color w:val="000000"/>
          <w:spacing w:val="0"/>
          <w:w w:val="100"/>
          <w:position w:val="0"/>
        </w:rPr>
        <w:t>合并财务报表的合并范围以控制为基础予以确定。控制，是指投资方拥有对被投资方的权力，通 过参与被投资方的相关活动而享有可变回报，并且有能力运用对被投资方的权力影响其回报金 额。</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母公司应当将其全部子公司纳入合并财务报表的合并范围。子公司，是指被公司控制的主体(含 企业、被投资单位中可分割的部分，以及企业所控制的结构化主体等)。</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如果母公司是投资性主体，则母公司应当仅将为其投资活动提供相关服务的子公司(如有)纳入合 并范围并编制合并财务报表；其他子公司不应当予以合并，母公司对其他子公司的投资应当按照 公允价值计量且其变动计入当期损益。当母公司同时满足下列条件时，该母公司属于投资性主 体：</w:t>
      </w:r>
    </w:p>
    <w:p>
      <w:pPr>
        <w:pStyle w:val="Style2"/>
        <w:keepNext w:val="0"/>
        <w:keepLines w:val="0"/>
        <w:widowControl w:val="0"/>
        <w:numPr>
          <w:ilvl w:val="0"/>
          <w:numId w:val="55"/>
        </w:numPr>
        <w:shd w:val="clear" w:color="auto" w:fill="auto"/>
        <w:tabs>
          <w:tab w:pos="392" w:val="left"/>
        </w:tabs>
        <w:bidi w:val="0"/>
        <w:spacing w:before="0" w:after="0" w:line="313" w:lineRule="exact"/>
        <w:ind w:left="0" w:right="0" w:firstLine="0"/>
        <w:jc w:val="both"/>
      </w:pPr>
      <w:bookmarkStart w:id="879" w:name="bookmark879"/>
      <w:bookmarkEnd w:id="879"/>
      <w:r>
        <w:rPr>
          <w:color w:val="000000"/>
          <w:spacing w:val="0"/>
          <w:w w:val="100"/>
          <w:position w:val="0"/>
        </w:rPr>
        <w:t>该母公司是以向投资者提供投资管理服务为目的，从一个或多个投资者处获取资金；</w:t>
      </w:r>
    </w:p>
    <w:p>
      <w:pPr>
        <w:pStyle w:val="Style2"/>
        <w:keepNext w:val="0"/>
        <w:keepLines w:val="0"/>
        <w:widowControl w:val="0"/>
        <w:numPr>
          <w:ilvl w:val="0"/>
          <w:numId w:val="55"/>
        </w:numPr>
        <w:shd w:val="clear" w:color="auto" w:fill="auto"/>
        <w:tabs>
          <w:tab w:pos="392" w:val="left"/>
        </w:tabs>
        <w:bidi w:val="0"/>
        <w:spacing w:before="0" w:after="0" w:line="313" w:lineRule="exact"/>
        <w:ind w:left="0" w:right="0" w:firstLine="0"/>
        <w:jc w:val="both"/>
      </w:pPr>
      <w:bookmarkStart w:id="880" w:name="bookmark880"/>
      <w:bookmarkEnd w:id="880"/>
      <w:r>
        <w:rPr>
          <w:color w:val="000000"/>
          <w:spacing w:val="0"/>
          <w:w w:val="100"/>
          <w:position w:val="0"/>
        </w:rPr>
        <w:t>该母公司的唯一经营目的，是通过资本增值、投资收益或两者兼有而让投资者获得回报；</w:t>
      </w:r>
    </w:p>
    <w:p>
      <w:pPr>
        <w:pStyle w:val="Style2"/>
        <w:keepNext w:val="0"/>
        <w:keepLines w:val="0"/>
        <w:widowControl w:val="0"/>
        <w:numPr>
          <w:ilvl w:val="0"/>
          <w:numId w:val="55"/>
        </w:numPr>
        <w:shd w:val="clear" w:color="auto" w:fill="auto"/>
        <w:tabs>
          <w:tab w:pos="392" w:val="left"/>
        </w:tabs>
        <w:bidi w:val="0"/>
        <w:spacing w:before="0" w:after="0" w:line="313" w:lineRule="exact"/>
        <w:ind w:left="0" w:right="0" w:firstLine="0"/>
        <w:jc w:val="both"/>
      </w:pPr>
      <w:bookmarkStart w:id="881" w:name="bookmark881"/>
      <w:bookmarkEnd w:id="881"/>
      <w:r>
        <w:rPr>
          <w:color w:val="000000"/>
          <w:spacing w:val="0"/>
          <w:w w:val="100"/>
          <w:position w:val="0"/>
        </w:rPr>
        <w:t>该母公司按照公允价值对几乎所有投资的业绩进行考量和评价。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编制合并报表时，公司与被合并子公司采用的统一的会计政策和期间。合并财务报表以公司和子 公司的财务报表为基础，在抵销公司与子公司、子公司相互之间发生的内部交易对合并财务报表 的影响后，由公司合并编制。公司在报告期内因同一控制下企业合并增加的子公司，编制合并资 产负债表时，调整合并资产负债表的年初数。因非同一控制下企业合并增加的子公司，编制合并 资产负债表时，不调整合并资产负债表的年初数。公司在报告期内因同一控制下企业合并增加的 子公司，将该子公司合并当期年初至报告期末的收入、费用、利润及现金流量纳入合并利润表及 现金流量表。因非同一控制下企业合并增加的子公司，将该子公司购买日至报告期末的收入、费 用、利润及现金流量纳入合并利润表及现金流量表。公司在报告期内处置子公司，将该子公司年 初至处置日的收入、费用、利润及现金流量纳入合并利润表及现金流量表。</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母公司购买子公司少数股东拥有的子公司股权，在合并财务报表中，因购买少数股权新取得的长 期股权投资与按照新增持股比例计算应享有子公司自购买日或合并日开始持续计算的净资产份额 之间的差额，应当调整资本公积(资本溢价或股本溢价)，资本公积不足冲减的，调整留存收益。 母公司在不丧失控制权的情况下部分处置对子公司的长期股权投资，在合并财务报表中，处置价 款与处置长期股权投资相对应享有子公司自购买日或合并日开始持续计算的净资产份额之间的差 额，应当调整资本公积(资本溢价或股本溢价)，资本公积不足冲减的，调整留存收益。</w:t>
      </w:r>
    </w:p>
    <w:p>
      <w:pPr>
        <w:pStyle w:val="Style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企业因处置部分股权投资等原因丧失了对被投资方的控制权的，在编制合并财务报表时，对于剩 余股权，应当按照其在丧失控制权日的公允价值进行重新计量。处置股权取得的对价与剩余股权 公允价值之和，减去按原持股比例计算应享有原有子公司自购买日或合并日开始持续计算的净资 产的份额之间的差额，计入丧失控制权当期的投资收益，同时冲减商誉。与原有子公司股权投资 相关的其他综合收益等，应当在丧失控制权时转为当期投资收益，由于被投资方重新计量设定受 益计划净负债或净资产变动而产生的其他综合收益除外。</w:t>
      </w:r>
    </w:p>
    <w:p>
      <w:pPr>
        <w:pStyle w:val="Style11"/>
        <w:keepNext/>
        <w:keepLines/>
        <w:widowControl w:val="0"/>
        <w:numPr>
          <w:ilvl w:val="0"/>
          <w:numId w:val="47"/>
        </w:numPr>
        <w:shd w:val="clear" w:color="auto" w:fill="auto"/>
        <w:bidi w:val="0"/>
        <w:spacing w:before="0" w:after="60" w:line="313" w:lineRule="exact"/>
        <w:ind w:left="0" w:right="0" w:firstLine="0"/>
        <w:jc w:val="both"/>
      </w:pPr>
      <w:bookmarkStart w:id="882" w:name="bookmark882"/>
      <w:bookmarkStart w:id="883" w:name="bookmark883"/>
      <w:bookmarkStart w:id="884" w:name="bookmark884"/>
      <w:bookmarkStart w:id="885" w:name="bookmark885"/>
      <w:bookmarkEnd w:id="884"/>
      <w:r>
        <w:rPr>
          <w:color w:val="000000"/>
          <w:spacing w:val="0"/>
          <w:w w:val="100"/>
          <w:position w:val="0"/>
        </w:rPr>
        <w:t>合营安排分类及共同经营会计处理方法</w:t>
      </w:r>
      <w:bookmarkEnd w:id="882"/>
      <w:bookmarkEnd w:id="883"/>
      <w:bookmarkEnd w:id="885"/>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合营安排分为共同经营和合营企业。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共同经营，是指合营方享有该安排相关资产且承担该安排相关负债的合营安排。公司确认其与共 同经营中利益份额相关的下列项目，并按照相关企业会计准则的规定进行会计处理：</w:t>
      </w:r>
    </w:p>
    <w:p>
      <w:pPr>
        <w:pStyle w:val="Style2"/>
        <w:keepNext w:val="0"/>
        <w:keepLines w:val="0"/>
        <w:widowControl w:val="0"/>
        <w:numPr>
          <w:ilvl w:val="0"/>
          <w:numId w:val="57"/>
        </w:numPr>
        <w:shd w:val="clear" w:color="auto" w:fill="auto"/>
        <w:tabs>
          <w:tab w:pos="392" w:val="left"/>
        </w:tabs>
        <w:bidi w:val="0"/>
        <w:spacing w:before="0" w:after="0" w:line="310" w:lineRule="exact"/>
        <w:ind w:left="0" w:right="0" w:firstLine="0"/>
        <w:jc w:val="both"/>
      </w:pPr>
      <w:bookmarkStart w:id="886" w:name="bookmark886"/>
      <w:bookmarkEnd w:id="886"/>
      <w:r>
        <w:rPr>
          <w:color w:val="000000"/>
          <w:spacing w:val="0"/>
          <w:w w:val="100"/>
          <w:position w:val="0"/>
        </w:rPr>
        <w:t>确认单独所持有的资产，以及按其份额确认共同持有的资产；</w:t>
      </w:r>
    </w:p>
    <w:p>
      <w:pPr>
        <w:pStyle w:val="Style2"/>
        <w:keepNext w:val="0"/>
        <w:keepLines w:val="0"/>
        <w:widowControl w:val="0"/>
        <w:numPr>
          <w:ilvl w:val="0"/>
          <w:numId w:val="57"/>
        </w:numPr>
        <w:shd w:val="clear" w:color="auto" w:fill="auto"/>
        <w:tabs>
          <w:tab w:pos="392" w:val="left"/>
        </w:tabs>
        <w:bidi w:val="0"/>
        <w:spacing w:before="0" w:after="0" w:line="310" w:lineRule="exact"/>
        <w:ind w:left="0" w:right="0" w:firstLine="0"/>
        <w:jc w:val="both"/>
      </w:pPr>
      <w:bookmarkStart w:id="887" w:name="bookmark887"/>
      <w:bookmarkEnd w:id="887"/>
      <w:r>
        <w:rPr>
          <w:color w:val="000000"/>
          <w:spacing w:val="0"/>
          <w:w w:val="100"/>
          <w:position w:val="0"/>
        </w:rPr>
        <w:t>确认单独所承担的负债，以及按其份额确认共同承担的负债；</w:t>
      </w:r>
    </w:p>
    <w:p>
      <w:pPr>
        <w:pStyle w:val="Style2"/>
        <w:keepNext w:val="0"/>
        <w:keepLines w:val="0"/>
        <w:widowControl w:val="0"/>
        <w:numPr>
          <w:ilvl w:val="0"/>
          <w:numId w:val="57"/>
        </w:numPr>
        <w:shd w:val="clear" w:color="auto" w:fill="auto"/>
        <w:tabs>
          <w:tab w:pos="392" w:val="left"/>
        </w:tabs>
        <w:bidi w:val="0"/>
        <w:spacing w:before="0" w:after="0" w:line="310" w:lineRule="exact"/>
        <w:ind w:left="0" w:right="0" w:firstLine="0"/>
        <w:jc w:val="both"/>
      </w:pPr>
      <w:bookmarkStart w:id="888" w:name="bookmark888"/>
      <w:bookmarkEnd w:id="888"/>
      <w:r>
        <w:rPr>
          <w:color w:val="000000"/>
          <w:spacing w:val="0"/>
          <w:w w:val="100"/>
          <w:position w:val="0"/>
        </w:rPr>
        <w:t>确认出售其享有的共同经营产出份额所产生的收入；</w:t>
      </w:r>
    </w:p>
    <w:p>
      <w:pPr>
        <w:pStyle w:val="Style2"/>
        <w:keepNext w:val="0"/>
        <w:keepLines w:val="0"/>
        <w:widowControl w:val="0"/>
        <w:numPr>
          <w:ilvl w:val="0"/>
          <w:numId w:val="57"/>
        </w:numPr>
        <w:shd w:val="clear" w:color="auto" w:fill="auto"/>
        <w:tabs>
          <w:tab w:pos="392" w:val="left"/>
        </w:tabs>
        <w:bidi w:val="0"/>
        <w:spacing w:before="0" w:after="0" w:line="310" w:lineRule="exact"/>
        <w:ind w:left="0" w:right="0" w:firstLine="0"/>
        <w:jc w:val="both"/>
      </w:pPr>
      <w:bookmarkStart w:id="889" w:name="bookmark889"/>
      <w:bookmarkEnd w:id="889"/>
      <w:r>
        <w:rPr>
          <w:color w:val="000000"/>
          <w:spacing w:val="0"/>
          <w:w w:val="100"/>
          <w:position w:val="0"/>
        </w:rPr>
        <w:t>按其份额确认共同经营因出售产出所产生的收入；</w:t>
      </w:r>
    </w:p>
    <w:p>
      <w:pPr>
        <w:pStyle w:val="Style2"/>
        <w:keepNext w:val="0"/>
        <w:keepLines w:val="0"/>
        <w:widowControl w:val="0"/>
        <w:numPr>
          <w:ilvl w:val="0"/>
          <w:numId w:val="57"/>
        </w:numPr>
        <w:shd w:val="clear" w:color="auto" w:fill="auto"/>
        <w:tabs>
          <w:tab w:pos="392" w:val="left"/>
        </w:tabs>
        <w:bidi w:val="0"/>
        <w:spacing w:before="0" w:after="0" w:line="310" w:lineRule="exact"/>
        <w:ind w:left="0" w:right="0" w:firstLine="0"/>
        <w:jc w:val="both"/>
      </w:pPr>
      <w:bookmarkStart w:id="890" w:name="bookmark890"/>
      <w:bookmarkEnd w:id="890"/>
      <w:r>
        <w:rPr>
          <w:color w:val="000000"/>
          <w:spacing w:val="0"/>
          <w:w w:val="100"/>
          <w:position w:val="0"/>
        </w:rPr>
        <w:t>确认单独所发生的费用，以及按其份额确认共同经营发生的费用。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合营企业，是指合营方仅对该安排的净资产享有权利的合营安排。公司按照权益法对合营企业的 投资进行会计处理。</w:t>
      </w:r>
    </w:p>
    <w:p>
      <w:pPr>
        <w:pStyle w:val="Style11"/>
        <w:keepNext/>
        <w:keepLines/>
        <w:widowControl w:val="0"/>
        <w:numPr>
          <w:ilvl w:val="0"/>
          <w:numId w:val="47"/>
        </w:numPr>
        <w:shd w:val="clear" w:color="auto" w:fill="auto"/>
        <w:tabs>
          <w:tab w:pos="339" w:val="left"/>
        </w:tabs>
        <w:bidi w:val="0"/>
        <w:spacing w:before="0" w:after="60" w:line="309" w:lineRule="exact"/>
        <w:ind w:left="0" w:right="0" w:firstLine="0"/>
        <w:jc w:val="both"/>
      </w:pPr>
      <w:bookmarkStart w:id="891" w:name="bookmark891"/>
      <w:bookmarkStart w:id="892" w:name="bookmark892"/>
      <w:bookmarkStart w:id="893" w:name="bookmark893"/>
      <w:bookmarkStart w:id="894" w:name="bookmark894"/>
      <w:bookmarkEnd w:id="893"/>
      <w:r>
        <w:rPr>
          <w:color w:val="000000"/>
          <w:spacing w:val="0"/>
          <w:w w:val="100"/>
          <w:position w:val="0"/>
        </w:rPr>
        <w:t>现金及现金等价物的确定标准</w:t>
      </w:r>
      <w:bookmarkEnd w:id="891"/>
      <w:bookmarkEnd w:id="892"/>
      <w:bookmarkEnd w:id="894"/>
    </w:p>
    <w:p>
      <w:pPr>
        <w:pStyle w:val="Style2"/>
        <w:keepNext w:val="0"/>
        <w:keepLines w:val="0"/>
        <w:widowControl w:val="0"/>
        <w:shd w:val="clear" w:color="auto" w:fill="auto"/>
        <w:bidi w:val="0"/>
        <w:spacing w:before="0" w:after="360" w:line="307"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11"/>
        <w:keepNext/>
        <w:keepLines/>
        <w:widowControl w:val="0"/>
        <w:numPr>
          <w:ilvl w:val="0"/>
          <w:numId w:val="47"/>
        </w:numPr>
        <w:shd w:val="clear" w:color="auto" w:fill="auto"/>
        <w:tabs>
          <w:tab w:pos="339" w:val="left"/>
        </w:tabs>
        <w:bidi w:val="0"/>
        <w:spacing w:before="0" w:after="60" w:line="309" w:lineRule="exact"/>
        <w:ind w:left="0" w:right="0" w:firstLine="0"/>
        <w:jc w:val="both"/>
      </w:pPr>
      <w:bookmarkStart w:id="895" w:name="bookmark895"/>
      <w:bookmarkStart w:id="896" w:name="bookmark896"/>
      <w:bookmarkStart w:id="897" w:name="bookmark897"/>
      <w:bookmarkStart w:id="898" w:name="bookmark898"/>
      <w:bookmarkEnd w:id="897"/>
      <w:r>
        <w:rPr>
          <w:color w:val="000000"/>
          <w:spacing w:val="0"/>
          <w:w w:val="100"/>
          <w:position w:val="0"/>
        </w:rPr>
        <w:t>外币业务和外币报表折算</w:t>
      </w:r>
      <w:bookmarkEnd w:id="895"/>
      <w:bookmarkEnd w:id="896"/>
      <w:bookmarkEnd w:id="898"/>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⑴外币交易在初始确认时，采用交易发生当日中国人民银行公布的人民币外汇牌价中间价将外 币金额折算为人民币金额。</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⑵于资产负债表日，按照下列方法对外币货币性项目和外币非货币性项目进行处理：</w:t>
      </w:r>
    </w:p>
    <w:p>
      <w:pPr>
        <w:pStyle w:val="Style2"/>
        <w:keepNext w:val="0"/>
        <w:keepLines w:val="0"/>
        <w:widowControl w:val="0"/>
        <w:numPr>
          <w:ilvl w:val="0"/>
          <w:numId w:val="59"/>
        </w:numPr>
        <w:shd w:val="clear" w:color="auto" w:fill="auto"/>
        <w:tabs>
          <w:tab w:pos="392" w:val="left"/>
        </w:tabs>
        <w:bidi w:val="0"/>
        <w:spacing w:before="0" w:after="0" w:line="310" w:lineRule="exact"/>
        <w:ind w:left="0" w:right="0" w:firstLine="0"/>
        <w:jc w:val="both"/>
      </w:pPr>
      <w:bookmarkStart w:id="899" w:name="bookmark899"/>
      <w:bookmarkEnd w:id="899"/>
      <w:r>
        <w:rPr>
          <w:color w:val="000000"/>
          <w:spacing w:val="0"/>
          <w:w w:val="100"/>
          <w:position w:val="0"/>
        </w:rPr>
        <w:t>外币货币性项目，采用资产负债表日中国人民银行公布的人民币外汇牌价中间价折算。因资产 负债表日即期汇率与初始确认时或者前一资产负债表日即期汇率不同而产生的汇兑差额，计入当 期损益。</w:t>
      </w:r>
    </w:p>
    <w:p>
      <w:pPr>
        <w:pStyle w:val="Style2"/>
        <w:keepNext w:val="0"/>
        <w:keepLines w:val="0"/>
        <w:widowControl w:val="0"/>
        <w:numPr>
          <w:ilvl w:val="0"/>
          <w:numId w:val="59"/>
        </w:numPr>
        <w:shd w:val="clear" w:color="auto" w:fill="auto"/>
        <w:tabs>
          <w:tab w:pos="397" w:val="left"/>
        </w:tabs>
        <w:bidi w:val="0"/>
        <w:spacing w:before="0" w:after="0" w:line="310" w:lineRule="exact"/>
        <w:ind w:left="0" w:right="0" w:firstLine="0"/>
        <w:jc w:val="both"/>
      </w:pPr>
      <w:bookmarkStart w:id="900" w:name="bookmark900"/>
      <w:bookmarkEnd w:id="900"/>
      <w:r>
        <w:rPr>
          <w:color w:val="000000"/>
          <w:spacing w:val="0"/>
          <w:w w:val="100"/>
          <w:position w:val="0"/>
        </w:rPr>
        <w:t>以历史成本计量的外币非货币性项目，仍采用交易发生日的即期汇率折算，不改变其记账本位 币金额；以公允价值计量的外币非货币性项目，采用公允价值确定日的即期汇率折算，折算后的 记账本位币金额与原记账本位币金额的差额，作为公允价值变动(含汇率变动)处理，并根据非货 币性项目的性质计入当期损益或其他综合收益。</w:t>
      </w:r>
    </w:p>
    <w:p>
      <w:pPr>
        <w:pStyle w:val="Style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货币性项目，是指公司持有的货币资金和将以固定或可确定的金额收取的资产或者偿付的负债。 非货币性项目，是指货币性项目以外的项目。</w:t>
      </w:r>
    </w:p>
    <w:p>
      <w:pPr>
        <w:pStyle w:val="Style2"/>
        <w:keepNext w:val="0"/>
        <w:keepLines w:val="0"/>
        <w:widowControl w:val="0"/>
        <w:numPr>
          <w:ilvl w:val="0"/>
          <w:numId w:val="61"/>
        </w:numPr>
        <w:shd w:val="clear" w:color="auto" w:fill="auto"/>
        <w:tabs>
          <w:tab w:pos="426" w:val="left"/>
        </w:tabs>
        <w:bidi w:val="0"/>
        <w:spacing w:before="0" w:after="0" w:line="307" w:lineRule="exact"/>
        <w:ind w:left="0" w:right="0" w:firstLine="0"/>
        <w:jc w:val="both"/>
      </w:pPr>
      <w:bookmarkStart w:id="901" w:name="bookmark901"/>
      <w:bookmarkEnd w:id="901"/>
      <w:r>
        <w:rPr>
          <w:color w:val="000000"/>
          <w:spacing w:val="0"/>
          <w:w w:val="100"/>
          <w:position w:val="0"/>
        </w:rPr>
        <w:t>境外经营实体的外币财务报表的折算方法：</w:t>
      </w:r>
    </w:p>
    <w:p>
      <w:pPr>
        <w:pStyle w:val="Style2"/>
        <w:keepNext w:val="0"/>
        <w:keepLines w:val="0"/>
        <w:widowControl w:val="0"/>
        <w:numPr>
          <w:ilvl w:val="0"/>
          <w:numId w:val="63"/>
        </w:numPr>
        <w:shd w:val="clear" w:color="auto" w:fill="auto"/>
        <w:tabs>
          <w:tab w:pos="392" w:val="left"/>
        </w:tabs>
        <w:bidi w:val="0"/>
        <w:spacing w:before="0" w:after="0" w:line="307" w:lineRule="exact"/>
        <w:ind w:left="0" w:right="0" w:firstLine="0"/>
        <w:jc w:val="both"/>
      </w:pPr>
      <w:bookmarkStart w:id="902" w:name="bookmark902"/>
      <w:bookmarkEnd w:id="902"/>
      <w:r>
        <w:rPr>
          <w:color w:val="000000"/>
          <w:spacing w:val="0"/>
          <w:w w:val="100"/>
          <w:position w:val="0"/>
        </w:rPr>
        <w:t>资产负债表中的资产和负债项目，采用资产负债表日的即期汇率折算，所有者权益项目除“未 分配利润”项目外，其他项目采用发生时的即期汇率折算；</w:t>
      </w:r>
    </w:p>
    <w:p>
      <w:pPr>
        <w:pStyle w:val="Style2"/>
        <w:keepNext w:val="0"/>
        <w:keepLines w:val="0"/>
        <w:widowControl w:val="0"/>
        <w:numPr>
          <w:ilvl w:val="0"/>
          <w:numId w:val="63"/>
        </w:numPr>
        <w:shd w:val="clear" w:color="auto" w:fill="auto"/>
        <w:tabs>
          <w:tab w:pos="397" w:val="left"/>
        </w:tabs>
        <w:bidi w:val="0"/>
        <w:spacing w:before="0" w:after="0" w:line="307" w:lineRule="exact"/>
        <w:ind w:left="0" w:right="0" w:firstLine="0"/>
        <w:jc w:val="both"/>
      </w:pPr>
      <w:bookmarkStart w:id="903" w:name="bookmark903"/>
      <w:bookmarkEnd w:id="903"/>
      <w:r>
        <w:rPr>
          <w:color w:val="000000"/>
          <w:spacing w:val="0"/>
          <w:w w:val="100"/>
          <w:position w:val="0"/>
        </w:rPr>
        <w:t>利润表中的收入和费用项目，采用交易发生日的即期汇率折算(或采用按照系统合理的方法确 定的、与交易发生日即期汇率近似的汇率折算)；</w:t>
      </w:r>
    </w:p>
    <w:p>
      <w:pPr>
        <w:pStyle w:val="Style2"/>
        <w:keepNext w:val="0"/>
        <w:keepLines w:val="0"/>
        <w:widowControl w:val="0"/>
        <w:numPr>
          <w:ilvl w:val="0"/>
          <w:numId w:val="63"/>
        </w:numPr>
        <w:shd w:val="clear" w:color="auto" w:fill="auto"/>
        <w:tabs>
          <w:tab w:pos="397" w:val="left"/>
        </w:tabs>
        <w:bidi w:val="0"/>
        <w:spacing w:before="0" w:after="300" w:line="307" w:lineRule="exact"/>
        <w:ind w:left="0" w:right="0" w:firstLine="0"/>
        <w:jc w:val="both"/>
      </w:pPr>
      <w:bookmarkStart w:id="904" w:name="bookmark904"/>
      <w:bookmarkEnd w:id="904"/>
      <w:r>
        <w:rPr>
          <w:color w:val="000000"/>
          <w:spacing w:val="0"/>
          <w:w w:val="100"/>
          <w:position w:val="0"/>
        </w:rPr>
        <w:t>按照上述①、②折算产生的外币财务报表折算差额，在资产负债表中所有者权益项目下单独列 示。</w:t>
      </w:r>
    </w:p>
    <w:p>
      <w:pPr>
        <w:pStyle w:val="Style2"/>
        <w:keepNext w:val="0"/>
        <w:keepLines w:val="0"/>
        <w:widowControl w:val="0"/>
        <w:numPr>
          <w:ilvl w:val="0"/>
          <w:numId w:val="61"/>
        </w:numPr>
        <w:shd w:val="clear" w:color="auto" w:fill="auto"/>
        <w:tabs>
          <w:tab w:pos="426" w:val="left"/>
        </w:tabs>
        <w:bidi w:val="0"/>
        <w:spacing w:before="0" w:after="0" w:line="307" w:lineRule="exact"/>
        <w:ind w:left="0" w:right="0" w:firstLine="0"/>
        <w:jc w:val="both"/>
      </w:pPr>
      <w:bookmarkStart w:id="905" w:name="bookmark905"/>
      <w:bookmarkEnd w:id="905"/>
      <w:r>
        <w:rPr>
          <w:color w:val="000000"/>
          <w:spacing w:val="0"/>
          <w:w w:val="100"/>
          <w:position w:val="0"/>
        </w:rPr>
        <w:t>公司对处于恶性通货膨胀经济中的境外经营的财务报表，按照下列方法进行折算：</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对资产负债表项目运用一般物价指数予以重述，对利润表项目运用一般物价指数变动予以重述， 再按照最近资产负债表日的即期汇率进行折算。</w:t>
      </w:r>
    </w:p>
    <w:p>
      <w:pPr>
        <w:pStyle w:val="Style2"/>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在境外经营不再处于恶性通货膨胀经济中时，停止重述，按照停止之日的价格水平重述的财务报 表进行折算。</w:t>
      </w:r>
    </w:p>
    <w:p>
      <w:pPr>
        <w:pStyle w:val="Style2"/>
        <w:keepNext w:val="0"/>
        <w:keepLines w:val="0"/>
        <w:widowControl w:val="0"/>
        <w:numPr>
          <w:ilvl w:val="0"/>
          <w:numId w:val="61"/>
        </w:numPr>
        <w:shd w:val="clear" w:color="auto" w:fill="auto"/>
        <w:tabs>
          <w:tab w:pos="459" w:val="left"/>
        </w:tabs>
        <w:bidi w:val="0"/>
        <w:spacing w:before="0" w:after="360" w:line="317" w:lineRule="exact"/>
        <w:ind w:left="0" w:right="0" w:firstLine="0"/>
        <w:jc w:val="both"/>
      </w:pPr>
      <w:bookmarkStart w:id="906" w:name="bookmark906"/>
      <w:bookmarkEnd w:id="906"/>
      <w:r>
        <w:rPr>
          <w:color w:val="000000"/>
          <w:spacing w:val="0"/>
          <w:w w:val="100"/>
          <w:position w:val="0"/>
        </w:rPr>
        <w:t>公司在处置境外经营时，将资产负债表中所有者权益项目下列示的、与该境外经营相关的外 币财务报表折算差额，自所有者权益项目转入处置当期损益；部分处置境外经营的，按处置的比 例计算处置部分的外币财务报表折算差额，转入处置当期损益。</w:t>
      </w:r>
    </w:p>
    <w:p>
      <w:pPr>
        <w:pStyle w:val="Style11"/>
        <w:keepNext/>
        <w:keepLines/>
        <w:widowControl w:val="0"/>
        <w:numPr>
          <w:ilvl w:val="0"/>
          <w:numId w:val="47"/>
        </w:numPr>
        <w:shd w:val="clear" w:color="auto" w:fill="auto"/>
        <w:tabs>
          <w:tab w:pos="430" w:val="left"/>
        </w:tabs>
        <w:bidi w:val="0"/>
        <w:spacing w:before="0" w:after="60" w:line="309" w:lineRule="exact"/>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金融工具</w:t>
      </w:r>
      <w:bookmarkEnd w:id="907"/>
      <w:bookmarkEnd w:id="908"/>
      <w:bookmarkEnd w:id="910"/>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60" w:line="307" w:lineRule="exact"/>
        <w:ind w:left="0" w:right="0" w:firstLine="0"/>
        <w:jc w:val="both"/>
      </w:pPr>
      <w:r>
        <w:rPr>
          <w:color w:val="000000"/>
          <w:spacing w:val="0"/>
          <w:w w:val="100"/>
          <w:position w:val="0"/>
        </w:rPr>
        <w:t>金融工具，是指形成一方的金融资产并形成其他方的金融负债或权益工具的合同。当公司成为金 融工具合同的一方时，确认相关的金融资产或金融负债。</w:t>
      </w:r>
    </w:p>
    <w:p>
      <w:pPr>
        <w:pStyle w:val="Style2"/>
        <w:keepNext w:val="0"/>
        <w:keepLines w:val="0"/>
        <w:widowControl w:val="0"/>
        <w:shd w:val="clear" w:color="auto" w:fill="auto"/>
        <w:bidi w:val="0"/>
        <w:spacing w:before="0" w:after="0" w:line="312" w:lineRule="exact"/>
        <w:ind w:left="0" w:right="0" w:firstLine="0"/>
        <w:jc w:val="both"/>
      </w:pPr>
      <w:bookmarkStart w:id="911" w:name="bookmark911"/>
      <w:r>
        <w:rPr>
          <w:color w:val="000000"/>
          <w:spacing w:val="0"/>
          <w:w w:val="100"/>
          <w:position w:val="0"/>
          <w:sz w:val="19"/>
          <w:szCs w:val="19"/>
        </w:rPr>
        <w:t>（</w:t>
      </w:r>
      <w:bookmarkEnd w:id="911"/>
      <w:r>
        <w:rPr>
          <w:color w:val="000000"/>
          <w:spacing w:val="0"/>
          <w:w w:val="100"/>
          <w:position w:val="0"/>
          <w:sz w:val="19"/>
          <w:szCs w:val="19"/>
        </w:rPr>
        <w:t>1）</w:t>
      </w:r>
      <w:r>
        <w:rPr>
          <w:color w:val="000000"/>
          <w:spacing w:val="0"/>
          <w:w w:val="100"/>
          <w:position w:val="0"/>
        </w:rPr>
        <w:t>金融资产</w:t>
      </w:r>
    </w:p>
    <w:p>
      <w:pPr>
        <w:pStyle w:val="Style2"/>
        <w:keepNext w:val="0"/>
        <w:keepLines w:val="0"/>
        <w:widowControl w:val="0"/>
        <w:numPr>
          <w:ilvl w:val="0"/>
          <w:numId w:val="65"/>
        </w:numPr>
        <w:shd w:val="clear" w:color="auto" w:fill="auto"/>
        <w:bidi w:val="0"/>
        <w:spacing w:before="0" w:after="0" w:line="312" w:lineRule="exact"/>
        <w:ind w:left="0" w:right="0" w:firstLine="0"/>
        <w:jc w:val="both"/>
      </w:pPr>
      <w:bookmarkStart w:id="912" w:name="bookmark912"/>
      <w:bookmarkEnd w:id="912"/>
      <w:r>
        <w:rPr>
          <w:color w:val="000000"/>
          <w:spacing w:val="0"/>
          <w:w w:val="100"/>
          <w:position w:val="0"/>
        </w:rPr>
        <w:t>分类和初始计量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公司根据管理金融资产的业务模式和金融资产的合同现金流量特征，将金融资产划分为：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金融资产在初始确认时以公允价值计量。对于以公允价值计量且其变动计入当期损益的金融资 产，相关交易费用直接计入当期损益；对于其他类别的金融资产，相关交易费用计入初始确认金 额。因销售产品或提供劳务而产生的、未包含或不考虑重大融资成分的应收账款或应收票据，公 司按照预期有权收取的对价金额作为初始确认金额。</w:t>
      </w:r>
    </w:p>
    <w:p>
      <w:pPr>
        <w:pStyle w:val="Style2"/>
        <w:keepNext w:val="0"/>
        <w:keepLines w:val="0"/>
        <w:widowControl w:val="0"/>
        <w:shd w:val="clear" w:color="auto" w:fill="auto"/>
        <w:tabs>
          <w:tab w:pos="315" w:val="left"/>
        </w:tabs>
        <w:bidi w:val="0"/>
        <w:spacing w:before="0" w:after="0" w:line="313" w:lineRule="exact"/>
        <w:ind w:left="0" w:right="0" w:firstLine="0"/>
        <w:jc w:val="both"/>
      </w:pPr>
      <w:bookmarkStart w:id="913" w:name="bookmark913"/>
      <w:r>
        <w:rPr>
          <w:color w:val="000000"/>
          <w:spacing w:val="0"/>
          <w:w w:val="100"/>
          <w:position w:val="0"/>
          <w:sz w:val="19"/>
          <w:szCs w:val="19"/>
        </w:rPr>
        <w:t>1</w:t>
      </w:r>
      <w:bookmarkEnd w:id="913"/>
      <w:r>
        <w:rPr>
          <w:color w:val="000000"/>
          <w:spacing w:val="0"/>
          <w:w w:val="100"/>
          <w:position w:val="0"/>
          <w:sz w:val="19"/>
          <w:szCs w:val="19"/>
        </w:rPr>
        <w:t>）</w:t>
        <w:tab/>
      </w:r>
      <w:r>
        <w:rPr>
          <w:color w:val="000000"/>
          <w:spacing w:val="0"/>
          <w:w w:val="100"/>
          <w:position w:val="0"/>
        </w:rPr>
        <w:t>债务工具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公司持有的债务工具是指从发行方角度分析符合金融负债定义的工具，分别采用以下三种方式进 行计量：</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9"/>
          <w:szCs w:val="19"/>
        </w:rPr>
        <w:t>&lt;1&gt;</w:t>
      </w:r>
      <w:r>
        <w:rPr>
          <w:color w:val="000000"/>
          <w:spacing w:val="0"/>
          <w:w w:val="100"/>
          <w:position w:val="0"/>
        </w:rPr>
        <w:t>以摊余成本计量：</w:t>
      </w:r>
    </w:p>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公司管理此类金融资产的业务模式为以收取合同现金流量为目标，且此类金融资产的合同现金流 量特征与基本借贷安排相一致，即在特定日期产生的现金流量，仅为对本金和以未偿付本金金额 为基础的利息的支付。公司对于此类金融资产按照实际利率法确认利息收入。此类金融资产主要 包括货币资金、应收票据及应收账款、合同资产、其他应收款、债权投资和长期应收款等。公司 将自资产负债表日起一年内（含一年）到期的债权投资和长期应收款，列示为一年内到期的非流动 资产；取得时期限在一年内（含一年）的债权投资列示为其他流动资产。</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9"/>
          <w:szCs w:val="19"/>
        </w:rPr>
        <w:t>&lt;2&gt;</w:t>
      </w:r>
      <w:r>
        <w:rPr>
          <w:color w:val="000000"/>
          <w:spacing w:val="0"/>
          <w:w w:val="100"/>
          <w:position w:val="0"/>
        </w:rPr>
        <w:t>以公允价值计量且其变动计入其他综合收益：</w:t>
      </w: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公司管理此类金融资产的业务模式为既以收取合同现金流量为目标又以出售为目标，且此类金融 资产的合同现金流量特征与基本借贷安排相一致。此类金融资产按照公允价值计量且其变动计入 其他综合收益，但减值损失或利得、汇兑损益和按照实际利率法计算的利息收入计入当期损益。 此类金融资产列示为其他债权投资，自资产负债表日起一年内（含一年）到期的其他债权投资，列 示为一年内到期的非流动资产；取得时期限在一年内（含一年）的其他债权投资列示为其他流动资 产。</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&lt;3&gt;</w:t>
      </w: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公司将持有的未划分为以摊余成本计量和以公允价值计量且其变动计入其他综合收益的债务工 具，以公允价值计量且其变动计入当期损益，列示为交易性金融资产。在初始确认时，公司为了 消除或显著减少会计错配，将部分金融资产指定为以公允价值计量且其变动计入当期损益的金融 资产。自资产负债表日起超过一年到期且预期持有超过一年的，列示为其他非流动金融资产。</w:t>
      </w:r>
    </w:p>
    <w:p>
      <w:pPr>
        <w:pStyle w:val="Style2"/>
        <w:keepNext w:val="0"/>
        <w:keepLines w:val="0"/>
        <w:widowControl w:val="0"/>
        <w:shd w:val="clear" w:color="auto" w:fill="auto"/>
        <w:tabs>
          <w:tab w:pos="329" w:val="left"/>
        </w:tabs>
        <w:bidi w:val="0"/>
        <w:spacing w:before="0" w:after="0" w:line="312" w:lineRule="exact"/>
        <w:ind w:left="0" w:right="0" w:firstLine="0"/>
        <w:jc w:val="both"/>
      </w:pPr>
      <w:bookmarkStart w:id="914" w:name="bookmark914"/>
      <w:r>
        <w:rPr>
          <w:color w:val="000000"/>
          <w:spacing w:val="0"/>
          <w:w w:val="100"/>
          <w:position w:val="0"/>
          <w:sz w:val="19"/>
          <w:szCs w:val="19"/>
        </w:rPr>
        <w:t>2</w:t>
      </w:r>
      <w:bookmarkEnd w:id="914"/>
      <w:r>
        <w:rPr>
          <w:color w:val="000000"/>
          <w:spacing w:val="0"/>
          <w:w w:val="100"/>
          <w:position w:val="0"/>
          <w:sz w:val="19"/>
          <w:szCs w:val="19"/>
        </w:rPr>
        <w:t>）</w:t>
        <w:tab/>
      </w:r>
      <w:r>
        <w:rPr>
          <w:color w:val="000000"/>
          <w:spacing w:val="0"/>
          <w:w w:val="100"/>
          <w:position w:val="0"/>
        </w:rPr>
        <w:t>权益工具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公司将对其没有控制、共同控制和重大影响的权益工具投资按照公允价值计量且其变动计入当期 损益，列示为交易性金融资产；自资产负债表日起预期持有超过一年的，列示为其他非流动金融 资产。</w:t>
      </w:r>
    </w:p>
    <w:p>
      <w:pPr>
        <w:pStyle w:val="Style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此外，公司将部分非交易性权益工具投资指定为以公允价值计量且其变动计入其他综合收益的金 融资产，列示为其他权益工具投资。该类金融资产的相关股利收入计入当期损益。该指定一经做 出，不得撤销。本公司在非同一控制下的企业合并中确认的或有对价构成金融资产的，该金融资 产分类为以公允价值计量且其变动计入当期损益的金融资产。</w:t>
      </w: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对于非交易性权益工具投资，公司可在初始确认时将其不可撤销地指定为以公允价值计量且其变 动计入其他综合收益的金融资产。该指定在单项投资的基础上作出，且相关投资从发行者的角度 符合权益工具的定义。</w:t>
      </w:r>
    </w:p>
    <w:p>
      <w:pPr>
        <w:pStyle w:val="Style2"/>
        <w:keepNext w:val="0"/>
        <w:keepLines w:val="0"/>
        <w:widowControl w:val="0"/>
        <w:numPr>
          <w:ilvl w:val="0"/>
          <w:numId w:val="65"/>
        </w:numPr>
        <w:shd w:val="clear" w:color="auto" w:fill="auto"/>
        <w:bidi w:val="0"/>
        <w:spacing w:before="0" w:after="0" w:line="312" w:lineRule="exact"/>
        <w:ind w:left="0" w:right="0" w:firstLine="0"/>
        <w:jc w:val="both"/>
      </w:pPr>
      <w:bookmarkStart w:id="915" w:name="bookmark915"/>
      <w:bookmarkEnd w:id="915"/>
      <w:r>
        <w:rPr>
          <w:color w:val="000000"/>
          <w:spacing w:val="0"/>
          <w:w w:val="100"/>
          <w:position w:val="0"/>
        </w:rPr>
        <w:t>减值</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公司对于以摊余成本计量的金融资产、以公允价值计量且其变动计入其他综合收益的债务工具投 资、合同资产和财务担保合同等，以预期信用损失为基础确认损失准备。公司考虑有关过去事 项、当前状况以及对未来经济状况的预测等合理且有依据的信息，以发生违约的风险为权重，计 算合同应收的现金流量与预期能收到的现金流量之间差额的现值的概率加权金额，确认预期信用 损失。</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于每个资产负债表日，公司对于处于不同阶段的金融工具的预期信用损失分别进行计量。金融工 具自初始确认后信用风险未显著增加的，处于第一阶段，公司按照未来</w:t>
      </w:r>
      <w:r>
        <w:rPr>
          <w:color w:val="000000"/>
          <w:spacing w:val="0"/>
          <w:w w:val="100"/>
          <w:position w:val="0"/>
          <w:sz w:val="19"/>
          <w:szCs w:val="19"/>
        </w:rPr>
        <w:t>12</w:t>
      </w:r>
      <w:r>
        <w:rPr>
          <w:color w:val="000000"/>
          <w:spacing w:val="0"/>
          <w:w w:val="100"/>
          <w:position w:val="0"/>
        </w:rPr>
        <w:t>个月内的预期信用损 失计量损失准备；金融工具自初始确认后信用风险已显著增加但尚未发生信用减值的，处于第二 阶段，公司按照该工具整个存续期的预期信用损失计量损失准备；金融工具自初始确认后已经发 生信用减值的，处于第三阶段，公司按照该工具整个存续期的预期信用损失计量损失准备。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对于在资产负债表日具有较低信用风险的金融工具，公司假设其信用风险自初始确认后并未显著 增加，按照未来</w:t>
      </w:r>
      <w:r>
        <w:rPr>
          <w:color w:val="000000"/>
          <w:spacing w:val="0"/>
          <w:w w:val="100"/>
          <w:position w:val="0"/>
          <w:sz w:val="19"/>
          <w:szCs w:val="19"/>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公司对于处于第一阶段和第二阶段、以及较低信用风险的金融工具，按照其未扣除减值准备的账 面余额和实际利率计算利息收入。对于处于第三阶段的金融工具，按照其账面余额减已计提减值 准备后的摊余成本和实际利率计算利息收入。</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对于应收票据及应收账款和合同资产，无论是否存在重大融资成分，公司均可以按照整个存续期 的预期信用损失计量损失准备。</w:t>
      </w:r>
    </w:p>
    <w:p>
      <w:pPr>
        <w:pStyle w:val="Style2"/>
        <w:keepNext w:val="0"/>
        <w:keepLines w:val="0"/>
        <w:widowControl w:val="0"/>
        <w:shd w:val="clear" w:color="auto" w:fill="auto"/>
        <w:tabs>
          <w:tab w:pos="329" w:val="left"/>
        </w:tabs>
        <w:bidi w:val="0"/>
        <w:spacing w:before="0" w:after="0" w:line="312" w:lineRule="exact"/>
        <w:ind w:left="0" w:right="0" w:firstLine="0"/>
        <w:jc w:val="both"/>
      </w:pPr>
      <w:bookmarkStart w:id="916" w:name="bookmark916"/>
      <w:r>
        <w:rPr>
          <w:color w:val="000000"/>
          <w:spacing w:val="0"/>
          <w:w w:val="100"/>
          <w:position w:val="0"/>
          <w:sz w:val="19"/>
          <w:szCs w:val="19"/>
        </w:rPr>
        <w:t>1</w:t>
      </w:r>
      <w:bookmarkEnd w:id="916"/>
      <w:r>
        <w:rPr>
          <w:color w:val="000000"/>
          <w:spacing w:val="0"/>
          <w:w w:val="100"/>
          <w:position w:val="0"/>
          <w:sz w:val="19"/>
          <w:szCs w:val="19"/>
        </w:rPr>
        <w:t>）</w:t>
        <w:tab/>
      </w:r>
      <w:r>
        <w:rPr>
          <w:color w:val="000000"/>
          <w:spacing w:val="0"/>
          <w:w w:val="100"/>
          <w:position w:val="0"/>
        </w:rPr>
        <w:t>信用风险显著增加判断标准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公司在每个资产负债表日评估相关金融工具的信用风险自初始确认后是否已显著增加。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在确定信用风险自初始确认后是否显著增加时，公司考虑在无须付出不必要的额外成本或努力即 可获得合理且有依据的信息，包括基于公司历史数据的定性和定量分析、外部信用风险评级以及 前瞻性信息。公司以单项金融工具或者具有相似信用风险特征的金融工具组合为基础，通过比较 金融工具在资产负债表日发生违约的风险与在初始确认日发生违约的风险，以确定金融工具预计 存续期内发生违约风险的变化情况。</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当触发以下一个或多个定量或定性标准时，公司认为金融工具的信用风险已发生显著增加：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&lt;1&gt;</w:t>
      </w:r>
      <w:r>
        <w:rPr>
          <w:color w:val="000000"/>
          <w:spacing w:val="0"/>
          <w:w w:val="100"/>
          <w:position w:val="0"/>
        </w:rPr>
        <w:t>定量标准主要为报告日剩余存续期违约概率较初始确认时上升超过一定比例。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&lt;2&gt;</w:t>
      </w:r>
      <w:r>
        <w:rPr>
          <w:color w:val="000000"/>
          <w:spacing w:val="0"/>
          <w:w w:val="100"/>
          <w:position w:val="0"/>
        </w:rPr>
        <w:t>定性标准主要为债务人经营或财务情况出现重大不利变化、预警客户清单等。</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19"/>
          <w:szCs w:val="19"/>
        </w:rPr>
        <w:t>&lt;3&gt;</w:t>
      </w:r>
      <w:r>
        <w:rPr>
          <w:color w:val="000000"/>
          <w:spacing w:val="0"/>
          <w:w w:val="100"/>
          <w:position w:val="0"/>
        </w:rPr>
        <w:t>上限指标为债务人合同付款（包括本金和利息）一般逾期超过</w:t>
      </w:r>
      <w:r>
        <w:rPr>
          <w:color w:val="000000"/>
          <w:spacing w:val="0"/>
          <w:w w:val="100"/>
          <w:position w:val="0"/>
          <w:sz w:val="19"/>
          <w:szCs w:val="19"/>
        </w:rPr>
        <w:t>30</w:t>
      </w:r>
      <w:r>
        <w:rPr>
          <w:color w:val="000000"/>
          <w:spacing w:val="0"/>
          <w:w w:val="100"/>
          <w:position w:val="0"/>
        </w:rPr>
        <w:t>天，最长不超过</w:t>
      </w:r>
      <w:r>
        <w:rPr>
          <w:color w:val="000000"/>
          <w:spacing w:val="0"/>
          <w:w w:val="100"/>
          <w:position w:val="0"/>
          <w:sz w:val="19"/>
          <w:szCs w:val="19"/>
        </w:rPr>
        <w:t>90</w:t>
      </w:r>
      <w:r>
        <w:rPr>
          <w:color w:val="000000"/>
          <w:spacing w:val="0"/>
          <w:w w:val="100"/>
          <w:position w:val="0"/>
        </w:rPr>
        <w:t>天。</w:t>
      </w:r>
    </w:p>
    <w:p>
      <w:pPr>
        <w:pStyle w:val="Style2"/>
        <w:keepNext w:val="0"/>
        <w:keepLines w:val="0"/>
        <w:widowControl w:val="0"/>
        <w:shd w:val="clear" w:color="auto" w:fill="auto"/>
        <w:tabs>
          <w:tab w:pos="344" w:val="left"/>
        </w:tabs>
        <w:bidi w:val="0"/>
        <w:spacing w:before="0" w:after="0" w:line="317" w:lineRule="exact"/>
        <w:ind w:left="0" w:right="0" w:firstLine="0"/>
        <w:jc w:val="both"/>
      </w:pPr>
      <w:bookmarkStart w:id="917" w:name="bookmark917"/>
      <w:r>
        <w:rPr>
          <w:color w:val="000000"/>
          <w:spacing w:val="0"/>
          <w:w w:val="100"/>
          <w:position w:val="0"/>
          <w:sz w:val="19"/>
          <w:szCs w:val="19"/>
        </w:rPr>
        <w:t>2</w:t>
      </w:r>
      <w:bookmarkEnd w:id="917"/>
      <w:r>
        <w:rPr>
          <w:color w:val="000000"/>
          <w:spacing w:val="0"/>
          <w:w w:val="100"/>
          <w:position w:val="0"/>
          <w:sz w:val="19"/>
          <w:szCs w:val="19"/>
        </w:rPr>
        <w:t>）</w:t>
        <w:tab/>
      </w:r>
      <w:r>
        <w:rPr>
          <w:color w:val="000000"/>
          <w:spacing w:val="0"/>
          <w:w w:val="100"/>
          <w:position w:val="0"/>
        </w:rPr>
        <w:t>已发生信用减值资产的定义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为确定是否发生信用减值，公司所采用的界定标准，与内部针对相关金融工具的信用风险管理目 标保持一致，同时考虑定量、定性指标。公司评估债务人是否发生信用减值时，主要考虑以下因 素：</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&lt;1&gt;</w:t>
      </w:r>
      <w:r>
        <w:rPr>
          <w:color w:val="000000"/>
          <w:spacing w:val="0"/>
          <w:w w:val="100"/>
          <w:position w:val="0"/>
        </w:rPr>
        <w:t>发行方或债务人发生重大财务困难；</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&lt;2&gt;</w:t>
      </w:r>
      <w:r>
        <w:rPr>
          <w:color w:val="000000"/>
          <w:spacing w:val="0"/>
          <w:w w:val="100"/>
          <w:position w:val="0"/>
        </w:rPr>
        <w:t>债务人违反合同，如偿付利息或本金违约或逾期等；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&lt;3&gt;</w:t>
      </w:r>
      <w:r>
        <w:rPr>
          <w:color w:val="000000"/>
          <w:spacing w:val="0"/>
          <w:w w:val="100"/>
          <w:position w:val="0"/>
        </w:rPr>
        <w:t>债权人出于与债务人财务困难有关的经济或合同考虑，给予债务人在任何其他情况下都不会 做出的让步；</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sz w:val="19"/>
          <w:szCs w:val="19"/>
        </w:rPr>
        <w:t>&lt;4&gt;</w:t>
      </w:r>
      <w:r>
        <w:rPr>
          <w:color w:val="000000"/>
          <w:spacing w:val="0"/>
          <w:w w:val="100"/>
          <w:position w:val="0"/>
        </w:rPr>
        <w:t>债务人很可能破产或进行其他财务重组；</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9"/>
          <w:szCs w:val="19"/>
        </w:rPr>
        <w:t>&lt;5&gt;</w:t>
      </w:r>
      <w:r>
        <w:rPr>
          <w:color w:val="000000"/>
          <w:spacing w:val="0"/>
          <w:w w:val="100"/>
          <w:position w:val="0"/>
        </w:rPr>
        <w:t>发行方或债务人财务困难导致该金融资产的活跃市场消失；</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9"/>
          <w:szCs w:val="19"/>
        </w:rPr>
        <w:t>&lt;6&gt;</w:t>
      </w:r>
      <w:r>
        <w:rPr>
          <w:color w:val="000000"/>
          <w:spacing w:val="0"/>
          <w:w w:val="100"/>
          <w:position w:val="0"/>
        </w:rPr>
        <w:t>以大幅折扣购买或源生一项金融资产，该折扣反映了发生信用损失的事实。</w:t>
      </w:r>
    </w:p>
    <w:p>
      <w:pPr>
        <w:pStyle w:val="Style2"/>
        <w:keepNext w:val="0"/>
        <w:keepLines w:val="0"/>
        <w:widowControl w:val="0"/>
        <w:shd w:val="clear" w:color="auto" w:fill="auto"/>
        <w:bidi w:val="0"/>
        <w:spacing w:before="0" w:after="280" w:line="316" w:lineRule="exact"/>
        <w:ind w:left="0" w:right="0" w:firstLine="0"/>
        <w:jc w:val="left"/>
      </w:pPr>
      <w:r>
        <w:rPr>
          <w:color w:val="000000"/>
          <w:spacing w:val="0"/>
          <w:w w:val="100"/>
          <w:position w:val="0"/>
        </w:rPr>
        <w:t>金融资产发生信用减值，有可能是多个事件的共同作用所致，未必是可单独识别的事件所致。</w:t>
      </w:r>
    </w:p>
    <w:p>
      <w:pPr>
        <w:pStyle w:val="Style2"/>
        <w:keepNext w:val="0"/>
        <w:keepLines w:val="0"/>
        <w:widowControl w:val="0"/>
        <w:shd w:val="clear" w:color="auto" w:fill="auto"/>
        <w:tabs>
          <w:tab w:pos="349" w:val="left"/>
        </w:tabs>
        <w:bidi w:val="0"/>
        <w:spacing w:before="0" w:after="0" w:line="316" w:lineRule="exact"/>
        <w:ind w:left="0" w:right="0" w:firstLine="0"/>
        <w:jc w:val="left"/>
      </w:pPr>
      <w:bookmarkStart w:id="918" w:name="bookmark918"/>
      <w:r>
        <w:rPr>
          <w:color w:val="000000"/>
          <w:spacing w:val="0"/>
          <w:w w:val="100"/>
          <w:position w:val="0"/>
          <w:sz w:val="19"/>
          <w:szCs w:val="19"/>
        </w:rPr>
        <w:t>3</w:t>
      </w:r>
      <w:bookmarkEnd w:id="918"/>
      <w:r>
        <w:rPr>
          <w:color w:val="000000"/>
          <w:spacing w:val="0"/>
          <w:w w:val="100"/>
          <w:position w:val="0"/>
          <w:sz w:val="19"/>
          <w:szCs w:val="19"/>
        </w:rPr>
        <w:t>）</w:t>
        <w:tab/>
      </w:r>
      <w:r>
        <w:rPr>
          <w:color w:val="000000"/>
          <w:spacing w:val="0"/>
          <w:w w:val="100"/>
          <w:position w:val="0"/>
        </w:rPr>
        <w:t>预期信用损失计量的参数</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根据信用风险是否发生显著增加以及是否已发生信用减值，公司对不同的资产分别以</w:t>
      </w:r>
      <w:r>
        <w:rPr>
          <w:color w:val="000000"/>
          <w:spacing w:val="0"/>
          <w:w w:val="100"/>
          <w:position w:val="0"/>
          <w:sz w:val="19"/>
          <w:szCs w:val="19"/>
        </w:rPr>
        <w:t>12</w:t>
      </w:r>
      <w:r>
        <w:rPr>
          <w:color w:val="000000"/>
          <w:spacing w:val="0"/>
          <w:w w:val="100"/>
          <w:position w:val="0"/>
        </w:rPr>
        <w:t>个月或 整个存续期的预期信用损失计量减值准备。预期信用损失计量的关键参数包括违约概率、违约损 失率和违约风险敞口。公司考虑历史统计数据（如交易对手评级、担保方式及抵质押物类别、还 款方式等）的定量分析及前瞻性信息，建立违约概率、违约损失率及违约风险敞口模型。</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相关定义如下：</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9"/>
          <w:szCs w:val="19"/>
        </w:rPr>
        <w:t>&lt;1&gt;</w:t>
      </w:r>
      <w:r>
        <w:rPr>
          <w:color w:val="000000"/>
          <w:spacing w:val="0"/>
          <w:w w:val="100"/>
          <w:position w:val="0"/>
        </w:rPr>
        <w:t>违约概率是指债务人在未来</w:t>
      </w:r>
      <w:r>
        <w:rPr>
          <w:color w:val="000000"/>
          <w:spacing w:val="0"/>
          <w:w w:val="100"/>
          <w:position w:val="0"/>
          <w:sz w:val="19"/>
          <w:szCs w:val="19"/>
        </w:rPr>
        <w:t>12</w:t>
      </w:r>
      <w:r>
        <w:rPr>
          <w:color w:val="000000"/>
          <w:spacing w:val="0"/>
          <w:w w:val="100"/>
          <w:position w:val="0"/>
        </w:rPr>
        <w:t>个月或在整个剩余存续期，无法履行其偿付义务的可能性。公 司的违约概率以历史信用损失模型结果为基础进行调整，加入前瞻性信息，以反映当前宏观经济 环境下债务人违约概率；</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9"/>
          <w:szCs w:val="19"/>
        </w:rPr>
        <w:t>&lt;2&gt;</w:t>
      </w:r>
      <w:r>
        <w:rPr>
          <w:color w:val="000000"/>
          <w:spacing w:val="0"/>
          <w:w w:val="100"/>
          <w:position w:val="0"/>
        </w:rPr>
        <w:t>违约损失率是指公司对违约风险暴露发生损失程度作出的预期。根据交易对手的类型、追索 的方式和优先级，以及担保品的不同，违约损失率也有所不同。违约损失率为违约发生时风险敞 口损失的百分比，以未来</w:t>
      </w:r>
      <w:r>
        <w:rPr>
          <w:color w:val="000000"/>
          <w:spacing w:val="0"/>
          <w:w w:val="100"/>
          <w:position w:val="0"/>
          <w:sz w:val="19"/>
          <w:szCs w:val="19"/>
        </w:rPr>
        <w:t>12</w:t>
      </w:r>
      <w:r>
        <w:rPr>
          <w:color w:val="000000"/>
          <w:spacing w:val="0"/>
          <w:w w:val="100"/>
          <w:position w:val="0"/>
        </w:rPr>
        <w:t>个月内或整个存续期为基准进行计算；</w:t>
      </w:r>
    </w:p>
    <w:p>
      <w:pPr>
        <w:pStyle w:val="Style2"/>
        <w:keepNext w:val="0"/>
        <w:keepLines w:val="0"/>
        <w:widowControl w:val="0"/>
        <w:shd w:val="clear" w:color="auto" w:fill="auto"/>
        <w:bidi w:val="0"/>
        <w:spacing w:before="0" w:after="280" w:line="316" w:lineRule="exact"/>
        <w:ind w:left="0" w:right="0" w:firstLine="0"/>
        <w:jc w:val="left"/>
      </w:pPr>
      <w:r>
        <w:rPr>
          <w:color w:val="000000"/>
          <w:spacing w:val="0"/>
          <w:w w:val="100"/>
          <w:position w:val="0"/>
          <w:sz w:val="19"/>
          <w:szCs w:val="19"/>
        </w:rPr>
        <w:t>&lt;3&gt;</w:t>
      </w:r>
      <w:r>
        <w:rPr>
          <w:color w:val="000000"/>
          <w:spacing w:val="0"/>
          <w:w w:val="100"/>
          <w:position w:val="0"/>
        </w:rPr>
        <w:t>违约风险敞口是指，在未来</w:t>
      </w:r>
      <w:r>
        <w:rPr>
          <w:color w:val="000000"/>
          <w:spacing w:val="0"/>
          <w:w w:val="100"/>
          <w:position w:val="0"/>
          <w:sz w:val="19"/>
          <w:szCs w:val="19"/>
        </w:rPr>
        <w:t>12</w:t>
      </w:r>
      <w:r>
        <w:rPr>
          <w:color w:val="000000"/>
          <w:spacing w:val="0"/>
          <w:w w:val="100"/>
          <w:position w:val="0"/>
        </w:rPr>
        <w:t>个月或在整个剩余存续期中，在违约发生时，公司应被偿付的 金额。</w:t>
      </w:r>
    </w:p>
    <w:p>
      <w:pPr>
        <w:pStyle w:val="Style2"/>
        <w:keepNext w:val="0"/>
        <w:keepLines w:val="0"/>
        <w:widowControl w:val="0"/>
        <w:shd w:val="clear" w:color="auto" w:fill="auto"/>
        <w:tabs>
          <w:tab w:pos="354" w:val="left"/>
        </w:tabs>
        <w:bidi w:val="0"/>
        <w:spacing w:before="0" w:after="0" w:line="316" w:lineRule="exact"/>
        <w:ind w:left="0" w:right="0" w:firstLine="0"/>
        <w:jc w:val="left"/>
      </w:pPr>
      <w:bookmarkStart w:id="919" w:name="bookmark919"/>
      <w:r>
        <w:rPr>
          <w:color w:val="000000"/>
          <w:spacing w:val="0"/>
          <w:w w:val="100"/>
          <w:position w:val="0"/>
          <w:sz w:val="19"/>
          <w:szCs w:val="19"/>
        </w:rPr>
        <w:t>4</w:t>
      </w:r>
      <w:bookmarkEnd w:id="919"/>
      <w:r>
        <w:rPr>
          <w:color w:val="000000"/>
          <w:spacing w:val="0"/>
          <w:w w:val="100"/>
          <w:position w:val="0"/>
          <w:sz w:val="19"/>
          <w:szCs w:val="19"/>
        </w:rPr>
        <w:t>）</w:t>
        <w:tab/>
      </w:r>
      <w:r>
        <w:rPr>
          <w:color w:val="000000"/>
          <w:spacing w:val="0"/>
          <w:w w:val="100"/>
          <w:position w:val="0"/>
        </w:rPr>
        <w:t>前瞻性信息</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信用风险显著增加的评估及预期信用损失的计算均涉及前瞻性信息。公司通过进行历史数据分 析，识别出影响各业务类型信用风险及预期信用损失的关键经济指标。</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当单项金融资产无法以合理成本评估预期信用损失的信息时，公司依据信用风险特征将应收款项 划分为若干组合，在组合基础上计算预期信用损失，确定组合的依据如下：</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9"/>
          <w:szCs w:val="19"/>
        </w:rPr>
        <w:t>&lt;1&gt;</w:t>
      </w:r>
      <w:r>
        <w:rPr>
          <w:color w:val="000000"/>
          <w:spacing w:val="0"/>
          <w:w w:val="100"/>
          <w:position w:val="0"/>
        </w:rPr>
        <w:t>应收票据组合</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9"/>
          <w:szCs w:val="19"/>
        </w:rPr>
        <w:t>&lt;2&gt;</w:t>
      </w:r>
      <w:r>
        <w:rPr>
          <w:color w:val="000000"/>
          <w:spacing w:val="0"/>
          <w:w w:val="100"/>
          <w:position w:val="0"/>
        </w:rPr>
        <w:t>应收账款组合</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sz w:val="19"/>
          <w:szCs w:val="19"/>
        </w:rPr>
        <w:t>&lt;3&gt;</w:t>
      </w:r>
      <w:r>
        <w:rPr>
          <w:color w:val="000000"/>
          <w:spacing w:val="0"/>
          <w:w w:val="100"/>
          <w:position w:val="0"/>
        </w:rPr>
        <w:t>其他应收款组合</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对于划分为组合的应收票据，公司参考历史信用损失经验，结合当前状况以及对未来经济状况的 预测，通过违约风险敞口和整个存续期预期信用损失率，计算预期信用损失。</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对于划分为组合的应收账款，公司参考历史信用损失经验，结合当前状况以及对未来经济状况的 预测，编制应收账款逾期天数与整个存续期预期信用损失率对照表，计算预期信用损失。</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对于划分为组合的其他应收款，公司参考历史信用损失经验，结合当前状况以及对未来经济状况 的预测，通过违约风险敞口和未来</w:t>
      </w:r>
      <w:r>
        <w:rPr>
          <w:color w:val="000000"/>
          <w:spacing w:val="0"/>
          <w:w w:val="100"/>
          <w:position w:val="0"/>
          <w:sz w:val="19"/>
          <w:szCs w:val="19"/>
        </w:rPr>
        <w:t>12</w:t>
      </w:r>
      <w:r>
        <w:rPr>
          <w:color w:val="000000"/>
          <w:spacing w:val="0"/>
          <w:w w:val="100"/>
          <w:position w:val="0"/>
        </w:rPr>
        <w:t>个月内或整个存续期预期信用损失率，计算预期信用损 失。</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为反映金融工具的信用风险自初始确认后的变化，公司及其子公司在每个资产负债表日重新计量 预期信用损失，由此形成的损失准备的增加或转回金额，应当作为减值损失或利得计入当期损 益。对于以摊余成本计量的金融资产，损失准备抵减该金融资产在资产负债表中列示的账面价 值；对于以公允价值计量且其变动计入其他综合收益的债权投资，公司及其子公司在其他综合收 益中确认其损失准备，不抵减该金融资产的账面价值。</w:t>
      </w:r>
    </w:p>
    <w:p>
      <w:pPr>
        <w:pStyle w:val="Style2"/>
        <w:keepNext w:val="0"/>
        <w:keepLines w:val="0"/>
        <w:widowControl w:val="0"/>
        <w:numPr>
          <w:ilvl w:val="0"/>
          <w:numId w:val="65"/>
        </w:numPr>
        <w:shd w:val="clear" w:color="auto" w:fill="auto"/>
        <w:bidi w:val="0"/>
        <w:spacing w:before="0" w:after="0" w:line="316" w:lineRule="exact"/>
        <w:ind w:left="0" w:right="0" w:firstLine="0"/>
        <w:jc w:val="left"/>
      </w:pPr>
      <w:bookmarkStart w:id="920" w:name="bookmark920"/>
      <w:bookmarkEnd w:id="920"/>
      <w:r>
        <w:rPr>
          <w:color w:val="000000"/>
          <w:spacing w:val="0"/>
          <w:w w:val="100"/>
          <w:position w:val="0"/>
        </w:rPr>
        <w:t>终止确认</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金融资产满足下列条件之一的，予以终止确认：</w:t>
      </w:r>
    </w:p>
    <w:p>
      <w:pPr>
        <w:pStyle w:val="Style2"/>
        <w:keepNext w:val="0"/>
        <w:keepLines w:val="0"/>
        <w:widowControl w:val="0"/>
        <w:shd w:val="clear" w:color="auto" w:fill="auto"/>
        <w:tabs>
          <w:tab w:pos="339" w:val="left"/>
        </w:tabs>
        <w:bidi w:val="0"/>
        <w:spacing w:before="0" w:after="0" w:line="316" w:lineRule="exact"/>
        <w:ind w:left="0" w:right="0" w:firstLine="0"/>
        <w:jc w:val="left"/>
      </w:pPr>
      <w:bookmarkStart w:id="921" w:name="bookmark921"/>
      <w:r>
        <w:rPr>
          <w:color w:val="000000"/>
          <w:spacing w:val="0"/>
          <w:w w:val="100"/>
          <w:position w:val="0"/>
          <w:sz w:val="19"/>
          <w:szCs w:val="19"/>
        </w:rPr>
        <w:t>1</w:t>
      </w:r>
      <w:bookmarkEnd w:id="921"/>
      <w:r>
        <w:rPr>
          <w:color w:val="000000"/>
          <w:spacing w:val="0"/>
          <w:w w:val="100"/>
          <w:position w:val="0"/>
          <w:sz w:val="19"/>
          <w:szCs w:val="19"/>
        </w:rPr>
        <w:t>）</w:t>
        <w:tab/>
      </w:r>
      <w:r>
        <w:rPr>
          <w:color w:val="000000"/>
          <w:spacing w:val="0"/>
          <w:w w:val="100"/>
          <w:position w:val="0"/>
        </w:rPr>
        <w:t>收取该金融资产现金流量的合同权利终止；</w:t>
      </w:r>
    </w:p>
    <w:p>
      <w:pPr>
        <w:pStyle w:val="Style2"/>
        <w:keepNext w:val="0"/>
        <w:keepLines w:val="0"/>
        <w:widowControl w:val="0"/>
        <w:shd w:val="clear" w:color="auto" w:fill="auto"/>
        <w:tabs>
          <w:tab w:pos="354" w:val="left"/>
        </w:tabs>
        <w:bidi w:val="0"/>
        <w:spacing w:before="0" w:after="140" w:line="316" w:lineRule="exact"/>
        <w:ind w:left="0" w:right="0" w:firstLine="0"/>
        <w:jc w:val="left"/>
      </w:pPr>
      <w:bookmarkStart w:id="922" w:name="bookmark922"/>
      <w:r>
        <w:rPr>
          <w:color w:val="000000"/>
          <w:spacing w:val="0"/>
          <w:w w:val="100"/>
          <w:position w:val="0"/>
          <w:sz w:val="19"/>
          <w:szCs w:val="19"/>
        </w:rPr>
        <w:t>2</w:t>
      </w:r>
      <w:bookmarkEnd w:id="922"/>
      <w:r>
        <w:rPr>
          <w:color w:val="000000"/>
          <w:spacing w:val="0"/>
          <w:w w:val="100"/>
          <w:position w:val="0"/>
          <w:sz w:val="19"/>
          <w:szCs w:val="19"/>
        </w:rPr>
        <w:t>）</w:t>
        <w:tab/>
      </w:r>
      <w:r>
        <w:rPr>
          <w:color w:val="000000"/>
          <w:spacing w:val="0"/>
          <w:w w:val="100"/>
          <w:position w:val="0"/>
        </w:rPr>
        <w:t>该金融资产已转移，且公司将金融资产所有权上几乎所有的风险和报酬转移给转入方；</w:t>
      </w:r>
    </w:p>
    <w:p>
      <w:pPr>
        <w:pStyle w:val="Style2"/>
        <w:keepNext w:val="0"/>
        <w:keepLines w:val="0"/>
        <w:widowControl w:val="0"/>
        <w:shd w:val="clear" w:color="auto" w:fill="auto"/>
        <w:bidi w:val="0"/>
        <w:spacing w:before="0" w:after="0" w:line="312" w:lineRule="exact"/>
        <w:ind w:left="0" w:right="0" w:firstLine="0"/>
        <w:jc w:val="both"/>
      </w:pPr>
      <w:bookmarkStart w:id="923" w:name="bookmark923"/>
      <w:r>
        <w:rPr>
          <w:color w:val="000000"/>
          <w:spacing w:val="0"/>
          <w:w w:val="100"/>
          <w:position w:val="0"/>
          <w:sz w:val="19"/>
          <w:szCs w:val="19"/>
        </w:rPr>
        <w:t>3</w:t>
      </w:r>
      <w:bookmarkEnd w:id="923"/>
      <w:r>
        <w:rPr>
          <w:color w:val="000000"/>
          <w:spacing w:val="0"/>
          <w:w w:val="100"/>
          <w:position w:val="0"/>
          <w:sz w:val="19"/>
          <w:szCs w:val="19"/>
        </w:rPr>
        <w:t>）</w:t>
      </w:r>
      <w:r>
        <w:rPr>
          <w:color w:val="000000"/>
          <w:spacing w:val="0"/>
          <w:w w:val="100"/>
          <w:position w:val="0"/>
        </w:rPr>
        <w:t>该金融资产已转移，虽然公司既没有转移也没有保留金融资产所有权上几乎所有的风险和报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酬，但是放弃了对该金融资产控制。</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其他权益工具投资终止确认时，其账面价值与收到的对价以及原直接计入其他综合收益的公允价 值变动累计额之和的差额，计入留存收益；其余金融资产终止确认时，其账面价值与收到的对价 以及原直接计入其他综合收益的公允价值变动累计额之和的差额，计入当期损益。</w:t>
      </w:r>
    </w:p>
    <w:p>
      <w:pPr>
        <w:pStyle w:val="Style2"/>
        <w:keepNext w:val="0"/>
        <w:keepLines w:val="0"/>
        <w:widowControl w:val="0"/>
        <w:numPr>
          <w:ilvl w:val="0"/>
          <w:numId w:val="65"/>
        </w:numPr>
        <w:shd w:val="clear" w:color="auto" w:fill="auto"/>
        <w:bidi w:val="0"/>
        <w:spacing w:before="0" w:after="0" w:line="312" w:lineRule="exact"/>
        <w:ind w:left="0" w:right="0" w:firstLine="0"/>
        <w:jc w:val="both"/>
      </w:pPr>
      <w:bookmarkStart w:id="924" w:name="bookmark924"/>
      <w:bookmarkEnd w:id="924"/>
      <w:r>
        <w:rPr>
          <w:color w:val="000000"/>
          <w:spacing w:val="0"/>
          <w:w w:val="100"/>
          <w:position w:val="0"/>
        </w:rPr>
        <w:t>核销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如果公司及其子公司不再合理预期金融资产合同现金流量能够全部或部分收回，则直接减记该金 融资产的账面余额。这种减记构成相关金融资产的终止确认。这种情况通常发生在公司及其子公 司确定债务人没有资产或收入来源可产生足够的现金流量以偿还将被减记的金额。但是，按照公 司及其子公司收回到期款项的程序，被减记的金融资产仍可能受到执行活动的影响。</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已减记的金融资产以后又收回的，作为减值损失的转回计入收回当期的损益。</w:t>
      </w:r>
    </w:p>
    <w:p>
      <w:pPr>
        <w:pStyle w:val="Style2"/>
        <w:keepNext w:val="0"/>
        <w:keepLines w:val="0"/>
        <w:widowControl w:val="0"/>
        <w:shd w:val="clear" w:color="auto" w:fill="auto"/>
        <w:tabs>
          <w:tab w:pos="426" w:val="left"/>
        </w:tabs>
        <w:bidi w:val="0"/>
        <w:spacing w:before="0" w:after="0" w:line="312" w:lineRule="exact"/>
        <w:ind w:left="0" w:right="0" w:firstLine="0"/>
        <w:jc w:val="both"/>
      </w:pPr>
      <w:bookmarkStart w:id="925" w:name="bookmark925"/>
      <w:r>
        <w:rPr>
          <w:color w:val="000000"/>
          <w:spacing w:val="0"/>
          <w:w w:val="100"/>
          <w:position w:val="0"/>
          <w:sz w:val="19"/>
          <w:szCs w:val="19"/>
        </w:rPr>
        <w:t>（</w:t>
      </w:r>
      <w:bookmarkEnd w:id="925"/>
      <w:r>
        <w:rPr>
          <w:color w:val="000000"/>
          <w:spacing w:val="0"/>
          <w:w w:val="100"/>
          <w:position w:val="0"/>
          <w:sz w:val="19"/>
          <w:szCs w:val="19"/>
        </w:rPr>
        <w:t>2）</w:t>
        <w:tab/>
      </w:r>
      <w:r>
        <w:rPr>
          <w:color w:val="000000"/>
          <w:spacing w:val="0"/>
          <w:w w:val="100"/>
          <w:position w:val="0"/>
        </w:rPr>
        <w:t>金融负债</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金融负债于初始确认时分类为以摊余成本计量的金融负债和以公允价值计量且其变动计入当期损 益的金融负债。</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除下列各项外，公司将金融负债分类为以摊余成本计量的金融负债：</w:t>
      </w:r>
    </w:p>
    <w:p>
      <w:pPr>
        <w:pStyle w:val="Style2"/>
        <w:keepNext w:val="0"/>
        <w:keepLines w:val="0"/>
        <w:widowControl w:val="0"/>
        <w:numPr>
          <w:ilvl w:val="0"/>
          <w:numId w:val="67"/>
        </w:numPr>
        <w:shd w:val="clear" w:color="auto" w:fill="auto"/>
        <w:tabs>
          <w:tab w:pos="392" w:val="left"/>
        </w:tabs>
        <w:bidi w:val="0"/>
        <w:spacing w:before="0" w:after="0" w:line="310" w:lineRule="exact"/>
        <w:ind w:left="0" w:right="0" w:firstLine="0"/>
        <w:jc w:val="both"/>
      </w:pPr>
      <w:bookmarkStart w:id="926" w:name="bookmark926"/>
      <w:bookmarkEnd w:id="926"/>
      <w:r>
        <w:rPr>
          <w:color w:val="000000"/>
          <w:spacing w:val="0"/>
          <w:w w:val="100"/>
          <w:position w:val="0"/>
        </w:rPr>
        <w:t>以公允价值计量且其变动计入当期损益的金融负债，包括交易性金融负债（含属于金融负债的 衍生工具）和指定为以公允价值计量且其变动计入当期损益的金融负债。</w:t>
      </w:r>
    </w:p>
    <w:p>
      <w:pPr>
        <w:pStyle w:val="Style2"/>
        <w:keepNext w:val="0"/>
        <w:keepLines w:val="0"/>
        <w:widowControl w:val="0"/>
        <w:numPr>
          <w:ilvl w:val="0"/>
          <w:numId w:val="67"/>
        </w:numPr>
        <w:shd w:val="clear" w:color="auto" w:fill="auto"/>
        <w:tabs>
          <w:tab w:pos="397" w:val="left"/>
        </w:tabs>
        <w:bidi w:val="0"/>
        <w:spacing w:before="0" w:after="0" w:line="310" w:lineRule="exact"/>
        <w:ind w:left="0" w:right="0" w:firstLine="0"/>
        <w:jc w:val="both"/>
      </w:pPr>
      <w:bookmarkStart w:id="927" w:name="bookmark927"/>
      <w:bookmarkEnd w:id="927"/>
      <w:r>
        <w:rPr>
          <w:color w:val="000000"/>
          <w:spacing w:val="0"/>
          <w:w w:val="100"/>
          <w:position w:val="0"/>
        </w:rPr>
        <w:t>金融资产转移不符合终止确认条件或继续涉入被转移金融资产所形成的金融负债。</w:t>
      </w:r>
    </w:p>
    <w:p>
      <w:pPr>
        <w:pStyle w:val="Style2"/>
        <w:keepNext w:val="0"/>
        <w:keepLines w:val="0"/>
        <w:widowControl w:val="0"/>
        <w:numPr>
          <w:ilvl w:val="0"/>
          <w:numId w:val="67"/>
        </w:numPr>
        <w:shd w:val="clear" w:color="auto" w:fill="auto"/>
        <w:tabs>
          <w:tab w:pos="397" w:val="left"/>
        </w:tabs>
        <w:bidi w:val="0"/>
        <w:spacing w:before="0" w:after="300" w:line="310" w:lineRule="exact"/>
        <w:ind w:left="0" w:right="0" w:firstLine="0"/>
        <w:jc w:val="both"/>
      </w:pPr>
      <w:bookmarkStart w:id="928" w:name="bookmark928"/>
      <w:bookmarkEnd w:id="928"/>
      <w:r>
        <w:rPr>
          <w:color w:val="000000"/>
          <w:spacing w:val="0"/>
          <w:w w:val="100"/>
          <w:position w:val="0"/>
        </w:rPr>
        <w:t>不属于本条第①项或第②项情形的财务担保合同，以及不属于本条第①项情形的以低于市场利 率贷款的贷款承诺。在非同一控制下的企业合并中，公司作为购买方确认的或有对价形成金融负 债的，该金融负债按照以公允价值计量且其变动计入当期损益进行会计处理。</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在初始确认时，为了提供更相关的会计信息，公司可以将金融负债指定为以公允价值计量且其变 动计入当期损益的金融负债，该指定满足下列条件之一：</w:t>
      </w:r>
    </w:p>
    <w:p>
      <w:pPr>
        <w:pStyle w:val="Style2"/>
        <w:keepNext w:val="0"/>
        <w:keepLines w:val="0"/>
        <w:widowControl w:val="0"/>
        <w:shd w:val="clear" w:color="auto" w:fill="auto"/>
        <w:tabs>
          <w:tab w:pos="339" w:val="left"/>
        </w:tabs>
        <w:bidi w:val="0"/>
        <w:spacing w:before="0" w:after="0" w:line="307" w:lineRule="exact"/>
        <w:ind w:left="0" w:right="0" w:firstLine="0"/>
        <w:jc w:val="both"/>
      </w:pPr>
      <w:bookmarkStart w:id="929" w:name="bookmark929"/>
      <w:r>
        <w:rPr>
          <w:color w:val="000000"/>
          <w:spacing w:val="0"/>
          <w:w w:val="100"/>
          <w:position w:val="0"/>
          <w:sz w:val="19"/>
          <w:szCs w:val="19"/>
        </w:rPr>
        <w:t>1</w:t>
      </w:r>
      <w:bookmarkEnd w:id="929"/>
      <w:r>
        <w:rPr>
          <w:color w:val="000000"/>
          <w:spacing w:val="0"/>
          <w:w w:val="100"/>
          <w:position w:val="0"/>
          <w:sz w:val="19"/>
          <w:szCs w:val="19"/>
        </w:rPr>
        <w:t>）</w:t>
        <w:tab/>
      </w:r>
      <w:r>
        <w:rPr>
          <w:color w:val="000000"/>
          <w:spacing w:val="0"/>
          <w:w w:val="100"/>
          <w:position w:val="0"/>
        </w:rPr>
        <w:t>能够消除或显著减少会计错配。</w:t>
      </w:r>
    </w:p>
    <w:p>
      <w:pPr>
        <w:pStyle w:val="Style2"/>
        <w:keepNext w:val="0"/>
        <w:keepLines w:val="0"/>
        <w:widowControl w:val="0"/>
        <w:shd w:val="clear" w:color="auto" w:fill="auto"/>
        <w:tabs>
          <w:tab w:pos="354" w:val="left"/>
        </w:tabs>
        <w:bidi w:val="0"/>
        <w:spacing w:before="0" w:after="300" w:line="317" w:lineRule="exact"/>
        <w:ind w:left="0" w:right="0" w:firstLine="0"/>
        <w:jc w:val="both"/>
      </w:pPr>
      <w:bookmarkStart w:id="930" w:name="bookmark930"/>
      <w:r>
        <w:rPr>
          <w:color w:val="000000"/>
          <w:spacing w:val="0"/>
          <w:w w:val="100"/>
          <w:position w:val="0"/>
          <w:sz w:val="19"/>
          <w:szCs w:val="19"/>
        </w:rPr>
        <w:t>2</w:t>
      </w:r>
      <w:bookmarkEnd w:id="930"/>
      <w:r>
        <w:rPr>
          <w:color w:val="000000"/>
          <w:spacing w:val="0"/>
          <w:w w:val="100"/>
          <w:position w:val="0"/>
          <w:sz w:val="19"/>
          <w:szCs w:val="19"/>
        </w:rPr>
        <w:t>）</w:t>
        <w:tab/>
      </w:r>
      <w:r>
        <w:rPr>
          <w:color w:val="000000"/>
          <w:spacing w:val="0"/>
          <w:w w:val="100"/>
          <w:position w:val="0"/>
        </w:rPr>
        <w:t>根据正式书面文件载明的企业风险管理或投资策略，以公允价值为基础对金融负债组合或金融 资产和金融负债组合进行管理和业绩评价，并在公司内部以此为基础向关键管理人员报告。该指 定一经做出，不得撤销。</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公司的金融负债主要为以摊余成本计量的金融负债，包括应付账款、其他应付款。该类金融负债 按其公允价值扣除交易费用后的金额进行初始计量，并采用实际利率法进行后续计量。期限在一 年以下（含一年）的，列示为流动负债；期限在一年以上但自资产负债表日起一年内（含一年）到期 的，列示为一年内到期的非流动负债；其余列示为非流动负债。</w:t>
      </w:r>
    </w:p>
    <w:p>
      <w:pPr>
        <w:pStyle w:val="Style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当金融负债的现时义务全部或部分已经解除时，公司终止确认该金融负债或义务已解除的部分。 终止确认部分的账面价值与支付的对价之间的差额，计入当期损益。</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金融负债（或其一部分）的现时义务已经解除的，公司终止确认该金融负债（或该部分金融负 债）。</w:t>
      </w:r>
    </w:p>
    <w:p>
      <w:pPr>
        <w:pStyle w:val="Style2"/>
        <w:keepNext w:val="0"/>
        <w:keepLines w:val="0"/>
        <w:widowControl w:val="0"/>
        <w:shd w:val="clear" w:color="auto" w:fill="auto"/>
        <w:tabs>
          <w:tab w:pos="426" w:val="left"/>
        </w:tabs>
        <w:bidi w:val="0"/>
        <w:spacing w:before="0" w:after="300" w:line="312" w:lineRule="exact"/>
        <w:ind w:left="0" w:right="0" w:firstLine="0"/>
        <w:jc w:val="both"/>
      </w:pPr>
      <w:bookmarkStart w:id="931" w:name="bookmark931"/>
      <w:r>
        <w:rPr>
          <w:color w:val="000000"/>
          <w:spacing w:val="0"/>
          <w:w w:val="100"/>
          <w:position w:val="0"/>
          <w:sz w:val="19"/>
          <w:szCs w:val="19"/>
        </w:rPr>
        <w:t>（</w:t>
      </w:r>
      <w:bookmarkEnd w:id="931"/>
      <w:r>
        <w:rPr>
          <w:color w:val="000000"/>
          <w:spacing w:val="0"/>
          <w:w w:val="100"/>
          <w:position w:val="0"/>
          <w:sz w:val="19"/>
          <w:szCs w:val="19"/>
        </w:rPr>
        <w:t>3）</w:t>
        <w:tab/>
      </w:r>
      <w:r>
        <w:rPr>
          <w:color w:val="000000"/>
          <w:spacing w:val="0"/>
          <w:w w:val="100"/>
          <w:position w:val="0"/>
        </w:rPr>
        <w:t>金融工具的公允价值确定</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存在活跃市场的金融工具，以活跃市场中的报价确定其公允价值。不存在活跃市场的金融工具， 采用估值技术确定其公允价值。在估值时，公司采用在当前情况下适用并且有足够可利用数据和 其他信息支持的估值技术，选择与市场参与者在相关资产或负债的交易中所考虑的资产或负债特 征相一致的输入值，并尽可能优先使用相关可观察输入值。在相关可观察输入值无法取得或取得 不切实可行的情况下，使用不可观察输入值。</w:t>
      </w:r>
    </w:p>
    <w:p>
      <w:pPr>
        <w:pStyle w:val="Style2"/>
        <w:keepNext w:val="0"/>
        <w:keepLines w:val="0"/>
        <w:widowControl w:val="0"/>
        <w:shd w:val="clear" w:color="auto" w:fill="auto"/>
        <w:bidi w:val="0"/>
        <w:spacing w:before="0" w:after="0" w:line="317" w:lineRule="exact"/>
        <w:ind w:left="0" w:right="0" w:firstLine="0"/>
        <w:jc w:val="both"/>
      </w:pPr>
      <w:bookmarkStart w:id="932" w:name="bookmark932"/>
      <w:r>
        <w:rPr>
          <w:color w:val="000000"/>
          <w:spacing w:val="0"/>
          <w:w w:val="100"/>
          <w:position w:val="0"/>
          <w:sz w:val="19"/>
          <w:szCs w:val="19"/>
        </w:rPr>
        <w:t>（</w:t>
      </w:r>
      <w:bookmarkEnd w:id="932"/>
      <w:r>
        <w:rPr>
          <w:color w:val="000000"/>
          <w:spacing w:val="0"/>
          <w:w w:val="100"/>
          <w:position w:val="0"/>
          <w:sz w:val="19"/>
          <w:szCs w:val="19"/>
        </w:rPr>
        <w:t>4）</w:t>
      </w:r>
      <w:r>
        <w:rPr>
          <w:color w:val="000000"/>
          <w:spacing w:val="0"/>
          <w:w w:val="100"/>
          <w:position w:val="0"/>
        </w:rPr>
        <w:t>后续计量</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初始确认后，公司对不同类别的金融资产，分别以摊余成本、以公允价值计量且其变动计入其他 综合收益或以公允价值计量且其变动计入当期损益进行后续计量。</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初始确认后，公司对不同类别的金融负债，分别以摊余成本、以公允价值计量且其变动计入当期 损益或以其他适当方法进行后续计量。</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金融资产或金融负债的摊余成本，以该金融资产或金融负债的初始确认金额经下列调整后的结果 确定：</w:t>
      </w:r>
    </w:p>
    <w:p>
      <w:pPr>
        <w:pStyle w:val="Style2"/>
        <w:keepNext w:val="0"/>
        <w:keepLines w:val="0"/>
        <w:widowControl w:val="0"/>
        <w:numPr>
          <w:ilvl w:val="0"/>
          <w:numId w:val="69"/>
        </w:numPr>
        <w:shd w:val="clear" w:color="auto" w:fill="auto"/>
        <w:tabs>
          <w:tab w:pos="392" w:val="left"/>
        </w:tabs>
        <w:bidi w:val="0"/>
        <w:spacing w:before="0" w:after="0" w:line="317" w:lineRule="exact"/>
        <w:ind w:left="0" w:right="0" w:firstLine="0"/>
        <w:jc w:val="both"/>
      </w:pPr>
      <w:bookmarkStart w:id="933" w:name="bookmark933"/>
      <w:bookmarkEnd w:id="933"/>
      <w:r>
        <w:rPr>
          <w:color w:val="000000"/>
          <w:spacing w:val="0"/>
          <w:w w:val="100"/>
          <w:position w:val="0"/>
        </w:rPr>
        <w:t>扣除已偿还的本金。</w:t>
      </w:r>
    </w:p>
    <w:p>
      <w:pPr>
        <w:pStyle w:val="Style2"/>
        <w:keepNext w:val="0"/>
        <w:keepLines w:val="0"/>
        <w:widowControl w:val="0"/>
        <w:numPr>
          <w:ilvl w:val="0"/>
          <w:numId w:val="69"/>
        </w:numPr>
        <w:shd w:val="clear" w:color="auto" w:fill="auto"/>
        <w:tabs>
          <w:tab w:pos="397" w:val="left"/>
        </w:tabs>
        <w:bidi w:val="0"/>
        <w:spacing w:before="0" w:after="0" w:line="317" w:lineRule="exact"/>
        <w:ind w:left="0" w:right="0" w:firstLine="0"/>
        <w:jc w:val="both"/>
      </w:pPr>
      <w:bookmarkStart w:id="934" w:name="bookmark934"/>
      <w:bookmarkEnd w:id="934"/>
      <w:r>
        <w:rPr>
          <w:color w:val="000000"/>
          <w:spacing w:val="0"/>
          <w:w w:val="100"/>
          <w:position w:val="0"/>
        </w:rPr>
        <w:t>加上或减去采用实际利率法将该初始确认金额与到期日金额之间的差额进行摊销形成的累计摊 销额。</w:t>
      </w:r>
    </w:p>
    <w:p>
      <w:pPr>
        <w:pStyle w:val="Style2"/>
        <w:keepNext w:val="0"/>
        <w:keepLines w:val="0"/>
        <w:widowControl w:val="0"/>
        <w:numPr>
          <w:ilvl w:val="0"/>
          <w:numId w:val="69"/>
        </w:numPr>
        <w:shd w:val="clear" w:color="auto" w:fill="auto"/>
        <w:tabs>
          <w:tab w:pos="397" w:val="left"/>
        </w:tabs>
        <w:bidi w:val="0"/>
        <w:spacing w:before="0" w:after="300" w:line="317" w:lineRule="exact"/>
        <w:ind w:left="0" w:right="0" w:firstLine="0"/>
        <w:jc w:val="both"/>
      </w:pPr>
      <w:bookmarkStart w:id="935" w:name="bookmark935"/>
      <w:bookmarkEnd w:id="935"/>
      <w:r>
        <w:rPr>
          <w:color w:val="000000"/>
          <w:spacing w:val="0"/>
          <w:w w:val="100"/>
          <w:position w:val="0"/>
        </w:rPr>
        <w:t>扣除累计计提的损失准备（仅适用于金融资产）。</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公司按照实际利率法确认利息收入。利息收入根据金融资产账面余额乘以实际利率计算确定，但 下列情况除外：</w:t>
      </w:r>
    </w:p>
    <w:p>
      <w:pPr>
        <w:pStyle w:val="Style2"/>
        <w:keepNext w:val="0"/>
        <w:keepLines w:val="0"/>
        <w:widowControl w:val="0"/>
        <w:shd w:val="clear" w:color="auto" w:fill="auto"/>
        <w:tabs>
          <w:tab w:pos="354" w:val="left"/>
        </w:tabs>
        <w:bidi w:val="0"/>
        <w:spacing w:before="0" w:after="0" w:line="314" w:lineRule="exact"/>
        <w:ind w:left="0" w:right="0" w:firstLine="0"/>
        <w:jc w:val="both"/>
      </w:pPr>
      <w:bookmarkStart w:id="936" w:name="bookmark936"/>
      <w:r>
        <w:rPr>
          <w:color w:val="000000"/>
          <w:spacing w:val="0"/>
          <w:w w:val="100"/>
          <w:position w:val="0"/>
          <w:sz w:val="19"/>
          <w:szCs w:val="19"/>
        </w:rPr>
        <w:t>1</w:t>
      </w:r>
      <w:bookmarkEnd w:id="936"/>
      <w:r>
        <w:rPr>
          <w:color w:val="000000"/>
          <w:spacing w:val="0"/>
          <w:w w:val="100"/>
          <w:position w:val="0"/>
          <w:sz w:val="19"/>
          <w:szCs w:val="19"/>
        </w:rPr>
        <w:t>）</w:t>
        <w:tab/>
      </w:r>
      <w:r>
        <w:rPr>
          <w:color w:val="000000"/>
          <w:spacing w:val="0"/>
          <w:w w:val="100"/>
          <w:position w:val="0"/>
        </w:rPr>
        <w:t>对于购入或源生的已发生信用减值的金融资产，公司自初始确认起，按照该金融资产的摊余成 本和经信用调整的实际利率计算确定其利息收入。</w:t>
      </w:r>
    </w:p>
    <w:p>
      <w:pPr>
        <w:pStyle w:val="Style2"/>
        <w:keepNext w:val="0"/>
        <w:keepLines w:val="0"/>
        <w:widowControl w:val="0"/>
        <w:shd w:val="clear" w:color="auto" w:fill="auto"/>
        <w:tabs>
          <w:tab w:pos="354" w:val="left"/>
        </w:tabs>
        <w:bidi w:val="0"/>
        <w:spacing w:before="0" w:after="0" w:line="314" w:lineRule="exact"/>
        <w:ind w:left="0" w:right="0" w:firstLine="0"/>
        <w:jc w:val="both"/>
      </w:pPr>
      <w:bookmarkStart w:id="937" w:name="bookmark937"/>
      <w:r>
        <w:rPr>
          <w:color w:val="000000"/>
          <w:spacing w:val="0"/>
          <w:w w:val="100"/>
          <w:position w:val="0"/>
          <w:sz w:val="19"/>
          <w:szCs w:val="19"/>
        </w:rPr>
        <w:t>2</w:t>
      </w:r>
      <w:bookmarkEnd w:id="937"/>
      <w:r>
        <w:rPr>
          <w:color w:val="000000"/>
          <w:spacing w:val="0"/>
          <w:w w:val="100"/>
          <w:position w:val="0"/>
          <w:sz w:val="19"/>
          <w:szCs w:val="19"/>
        </w:rPr>
        <w:t>）</w:t>
        <w:tab/>
      </w:r>
      <w:r>
        <w:rPr>
          <w:color w:val="000000"/>
          <w:spacing w:val="0"/>
          <w:w w:val="100"/>
          <w:position w:val="0"/>
        </w:rPr>
        <w:t>对于购入或源生的未发生信用减值、但在后续期间成为已发生信用减值的金融资产，公司在后 续期间，按照该金融资产的摊余成本和实际利率计算确定其利息收入。公司按照上述政策对金融 资产的摊余成本运用实际利率法计算利息收入的，若该金融工具在后续期间因其信用风险有所改 善而不再存在信用减值，并且这一改善在客观上可与应用上述政策之后发生的某一事件相联系</w:t>
      </w:r>
    </w:p>
    <w:p>
      <w:pPr>
        <w:pStyle w:val="Style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（如债务人的信用评级被上调），公司转按实际利率乘以该金融资产账面余额来计算确定利息收 入。</w:t>
      </w:r>
    </w:p>
    <w:p>
      <w:pPr>
        <w:pStyle w:val="Style11"/>
        <w:keepNext/>
        <w:keepLines/>
        <w:widowControl w:val="0"/>
        <w:numPr>
          <w:ilvl w:val="0"/>
          <w:numId w:val="47"/>
        </w:numPr>
        <w:shd w:val="clear" w:color="auto" w:fill="auto"/>
        <w:tabs>
          <w:tab w:pos="430" w:val="left"/>
        </w:tabs>
        <w:bidi w:val="0"/>
        <w:spacing w:before="0" w:after="40" w:line="317" w:lineRule="exact"/>
        <w:ind w:left="0" w:right="0" w:firstLine="0"/>
        <w:jc w:val="both"/>
      </w:pPr>
      <w:bookmarkStart w:id="938" w:name="bookmark938"/>
      <w:bookmarkStart w:id="939" w:name="bookmark939"/>
      <w:bookmarkStart w:id="940" w:name="bookmark940"/>
      <w:bookmarkStart w:id="941" w:name="bookmark941"/>
      <w:bookmarkEnd w:id="940"/>
      <w:r>
        <w:rPr>
          <w:color w:val="000000"/>
          <w:spacing w:val="0"/>
          <w:w w:val="100"/>
          <w:position w:val="0"/>
        </w:rPr>
        <w:t>应收票据</w:t>
      </w:r>
      <w:bookmarkEnd w:id="938"/>
      <w:bookmarkEnd w:id="939"/>
      <w:bookmarkEnd w:id="941"/>
    </w:p>
    <w:p>
      <w:pPr>
        <w:pStyle w:val="Style11"/>
        <w:keepNext/>
        <w:keepLines/>
        <w:widowControl w:val="0"/>
        <w:shd w:val="clear" w:color="auto" w:fill="auto"/>
        <w:bidi w:val="0"/>
        <w:spacing w:before="0" w:after="40" w:line="317" w:lineRule="exact"/>
        <w:ind w:left="0" w:right="0" w:firstLine="0"/>
        <w:jc w:val="both"/>
      </w:pPr>
      <w:bookmarkStart w:id="938" w:name="bookmark938"/>
      <w:bookmarkStart w:id="939" w:name="bookmark939"/>
      <w:bookmarkStart w:id="942" w:name="bookmark942"/>
      <w:r>
        <w:rPr>
          <w:color w:val="000000"/>
          <w:spacing w:val="0"/>
          <w:w w:val="100"/>
          <w:position w:val="0"/>
        </w:rPr>
        <w:t>应收票据的预期信用损失的确定方法及会计处理方法</w:t>
      </w:r>
      <w:bookmarkEnd w:id="938"/>
      <w:bookmarkEnd w:id="939"/>
      <w:bookmarkEnd w:id="942"/>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应收票据的预期信用损失确定方法及会计处理方法</w:t>
      </w:r>
    </w:p>
    <w:p>
      <w:pPr>
        <w:pStyle w:val="Style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详见本报告附注五、重要会计政策及会计估计</w:t>
      </w:r>
      <w:r>
        <w:rPr>
          <w:color w:val="000000"/>
          <w:spacing w:val="0"/>
          <w:w w:val="100"/>
          <w:position w:val="0"/>
        </w:rPr>
        <w:t>一</w:t>
      </w:r>
      <w:r>
        <w:rPr>
          <w:color w:val="000000"/>
          <w:spacing w:val="0"/>
          <w:w w:val="100"/>
          <w:position w:val="0"/>
          <w:sz w:val="19"/>
          <w:szCs w:val="19"/>
        </w:rPr>
        <w:t>10</w:t>
      </w:r>
      <w:r>
        <w:rPr>
          <w:color w:val="000000"/>
          <w:spacing w:val="0"/>
          <w:w w:val="100"/>
          <w:position w:val="0"/>
        </w:rPr>
        <w:t>、金融工具。</w:t>
      </w:r>
    </w:p>
    <w:p>
      <w:pPr>
        <w:pStyle w:val="Style11"/>
        <w:keepNext/>
        <w:keepLines/>
        <w:widowControl w:val="0"/>
        <w:numPr>
          <w:ilvl w:val="0"/>
          <w:numId w:val="47"/>
        </w:numPr>
        <w:shd w:val="clear" w:color="auto" w:fill="auto"/>
        <w:tabs>
          <w:tab w:pos="430" w:val="left"/>
        </w:tabs>
        <w:bidi w:val="0"/>
        <w:spacing w:before="0" w:after="40" w:line="317" w:lineRule="exact"/>
        <w:ind w:left="0" w:right="0" w:firstLine="0"/>
        <w:jc w:val="both"/>
      </w:pPr>
      <w:bookmarkStart w:id="943" w:name="bookmark943"/>
      <w:bookmarkStart w:id="944" w:name="bookmark944"/>
      <w:bookmarkStart w:id="945" w:name="bookmark945"/>
      <w:bookmarkStart w:id="946" w:name="bookmark946"/>
      <w:bookmarkEnd w:id="945"/>
      <w:r>
        <w:rPr>
          <w:color w:val="000000"/>
          <w:spacing w:val="0"/>
          <w:w w:val="100"/>
          <w:position w:val="0"/>
        </w:rPr>
        <w:t>应收账款</w:t>
      </w:r>
      <w:bookmarkEnd w:id="943"/>
      <w:bookmarkEnd w:id="944"/>
      <w:bookmarkEnd w:id="946"/>
    </w:p>
    <w:p>
      <w:pPr>
        <w:pStyle w:val="Style11"/>
        <w:keepNext/>
        <w:keepLines/>
        <w:widowControl w:val="0"/>
        <w:shd w:val="clear" w:color="auto" w:fill="auto"/>
        <w:bidi w:val="0"/>
        <w:spacing w:before="0" w:after="40" w:line="317" w:lineRule="exact"/>
        <w:ind w:left="0" w:right="0" w:firstLine="0"/>
        <w:jc w:val="both"/>
      </w:pPr>
      <w:bookmarkStart w:id="943" w:name="bookmark943"/>
      <w:bookmarkStart w:id="944" w:name="bookmark944"/>
      <w:bookmarkStart w:id="947" w:name="bookmark947"/>
      <w:r>
        <w:rPr>
          <w:color w:val="000000"/>
          <w:spacing w:val="0"/>
          <w:w w:val="100"/>
          <w:position w:val="0"/>
        </w:rPr>
        <w:t>应收账款的预期信用损失的确定方法及会计处理方法</w:t>
      </w:r>
      <w:bookmarkEnd w:id="943"/>
      <w:bookmarkEnd w:id="944"/>
      <w:bookmarkEnd w:id="947"/>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应收账款的预期信用损失的确定方法及会计处理方法</w:t>
      </w:r>
    </w:p>
    <w:p>
      <w:pPr>
        <w:pStyle w:val="Style2"/>
        <w:keepNext w:val="0"/>
        <w:keepLines w:val="0"/>
        <w:widowControl w:val="0"/>
        <w:shd w:val="clear" w:color="auto" w:fill="auto"/>
        <w:bidi w:val="0"/>
        <w:spacing w:before="0" w:after="440" w:line="317" w:lineRule="exact"/>
        <w:ind w:left="0" w:right="0" w:firstLine="0"/>
        <w:jc w:val="both"/>
      </w:pPr>
      <w:r>
        <w:rPr>
          <w:color w:val="000000"/>
          <w:spacing w:val="0"/>
          <w:w w:val="100"/>
          <w:position w:val="0"/>
        </w:rPr>
        <w:t>详见本报告附注五、重要会计政策及会计估计一</w:t>
      </w:r>
      <w:r>
        <w:rPr>
          <w:color w:val="000000"/>
          <w:spacing w:val="0"/>
          <w:w w:val="100"/>
          <w:position w:val="0"/>
          <w:sz w:val="19"/>
          <w:szCs w:val="19"/>
        </w:rPr>
        <w:t>10</w:t>
      </w:r>
      <w:r>
        <w:rPr>
          <w:color w:val="000000"/>
          <w:spacing w:val="0"/>
          <w:w w:val="100"/>
          <w:position w:val="0"/>
        </w:rPr>
        <w:t>、金融工具。</w:t>
      </w:r>
    </w:p>
    <w:p>
      <w:pPr>
        <w:pStyle w:val="Style11"/>
        <w:keepNext/>
        <w:keepLines/>
        <w:widowControl w:val="0"/>
        <w:numPr>
          <w:ilvl w:val="0"/>
          <w:numId w:val="47"/>
        </w:numPr>
        <w:shd w:val="clear" w:color="auto" w:fill="auto"/>
        <w:bidi w:val="0"/>
        <w:spacing w:before="0" w:after="140" w:line="240" w:lineRule="auto"/>
        <w:ind w:left="0" w:right="0" w:firstLine="0"/>
        <w:jc w:val="both"/>
      </w:pPr>
      <w:bookmarkStart w:id="948" w:name="bookmark948"/>
      <w:bookmarkStart w:id="949" w:name="bookmark949"/>
      <w:bookmarkStart w:id="950" w:name="bookmark950"/>
      <w:bookmarkStart w:id="951" w:name="bookmark951"/>
      <w:bookmarkEnd w:id="950"/>
      <w:r>
        <w:rPr>
          <w:color w:val="000000"/>
          <w:spacing w:val="0"/>
          <w:w w:val="100"/>
          <w:position w:val="0"/>
        </w:rPr>
        <w:t>应收款项融资</w:t>
      </w:r>
      <w:bookmarkEnd w:id="948"/>
      <w:bookmarkEnd w:id="949"/>
      <w:bookmarkEnd w:id="951"/>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47"/>
        </w:numPr>
        <w:shd w:val="clear" w:color="auto" w:fill="auto"/>
        <w:tabs>
          <w:tab w:pos="430" w:val="left"/>
        </w:tabs>
        <w:bidi w:val="0"/>
        <w:spacing w:before="0" w:after="60" w:line="314" w:lineRule="exact"/>
        <w:ind w:left="0" w:right="0" w:firstLine="0"/>
        <w:jc w:val="both"/>
      </w:pPr>
      <w:bookmarkStart w:id="952" w:name="bookmark952"/>
      <w:bookmarkStart w:id="953" w:name="bookmark953"/>
      <w:bookmarkStart w:id="954" w:name="bookmark954"/>
      <w:bookmarkStart w:id="955" w:name="bookmark955"/>
      <w:bookmarkEnd w:id="954"/>
      <w:r>
        <w:rPr>
          <w:color w:val="000000"/>
          <w:spacing w:val="0"/>
          <w:w w:val="100"/>
          <w:position w:val="0"/>
        </w:rPr>
        <w:t>其他应收款</w:t>
      </w:r>
      <w:bookmarkEnd w:id="952"/>
      <w:bookmarkEnd w:id="953"/>
      <w:bookmarkEnd w:id="955"/>
    </w:p>
    <w:p>
      <w:pPr>
        <w:pStyle w:val="Style11"/>
        <w:keepNext/>
        <w:keepLines/>
        <w:widowControl w:val="0"/>
        <w:shd w:val="clear" w:color="auto" w:fill="auto"/>
        <w:bidi w:val="0"/>
        <w:spacing w:before="0" w:after="60" w:line="314" w:lineRule="exact"/>
        <w:ind w:left="0" w:right="0" w:firstLine="0"/>
        <w:jc w:val="both"/>
      </w:pPr>
      <w:bookmarkStart w:id="952" w:name="bookmark952"/>
      <w:bookmarkStart w:id="953" w:name="bookmark953"/>
      <w:bookmarkStart w:id="956" w:name="bookmark956"/>
      <w:r>
        <w:rPr>
          <w:color w:val="000000"/>
          <w:spacing w:val="0"/>
          <w:w w:val="100"/>
          <w:position w:val="0"/>
        </w:rPr>
        <w:t>其他应收款预期信用损失的确定方法及会计处理方法</w:t>
      </w:r>
      <w:bookmarkEnd w:id="952"/>
      <w:bookmarkEnd w:id="953"/>
      <w:bookmarkEnd w:id="956"/>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其他应收款的预期信用损失的确定方法及会计处理方法</w:t>
      </w:r>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详见本报告附注五、重要会计政策及会计估计</w:t>
      </w:r>
      <w:r>
        <w:rPr>
          <w:color w:val="000000"/>
          <w:spacing w:val="0"/>
          <w:w w:val="100"/>
          <w:position w:val="0"/>
        </w:rPr>
        <w:t>一</w:t>
      </w:r>
      <w:r>
        <w:rPr>
          <w:color w:val="000000"/>
          <w:spacing w:val="0"/>
          <w:w w:val="100"/>
          <w:position w:val="0"/>
          <w:sz w:val="19"/>
          <w:szCs w:val="19"/>
        </w:rPr>
        <w:t>10</w:t>
      </w:r>
      <w:r>
        <w:rPr>
          <w:color w:val="000000"/>
          <w:spacing w:val="0"/>
          <w:w w:val="100"/>
          <w:position w:val="0"/>
        </w:rPr>
        <w:t>、金融工具。</w:t>
      </w:r>
    </w:p>
    <w:p>
      <w:pPr>
        <w:pStyle w:val="Style11"/>
        <w:keepNext/>
        <w:keepLines/>
        <w:widowControl w:val="0"/>
        <w:numPr>
          <w:ilvl w:val="0"/>
          <w:numId w:val="47"/>
        </w:numPr>
        <w:shd w:val="clear" w:color="auto" w:fill="auto"/>
        <w:tabs>
          <w:tab w:pos="430" w:val="left"/>
        </w:tabs>
        <w:bidi w:val="0"/>
        <w:spacing w:before="0" w:after="60" w:line="314" w:lineRule="exact"/>
        <w:ind w:left="0" w:right="0" w:firstLine="0"/>
        <w:jc w:val="both"/>
      </w:pPr>
      <w:bookmarkStart w:id="957" w:name="bookmark957"/>
      <w:bookmarkStart w:id="958" w:name="bookmark958"/>
      <w:bookmarkStart w:id="959" w:name="bookmark959"/>
      <w:bookmarkStart w:id="960" w:name="bookmark960"/>
      <w:bookmarkEnd w:id="959"/>
      <w:r>
        <w:rPr>
          <w:color w:val="000000"/>
          <w:spacing w:val="0"/>
          <w:w w:val="100"/>
          <w:position w:val="0"/>
        </w:rPr>
        <w:t>存货</w:t>
      </w:r>
      <w:bookmarkEnd w:id="957"/>
      <w:bookmarkEnd w:id="958"/>
      <w:bookmarkEnd w:id="960"/>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71"/>
        </w:numPr>
        <w:shd w:val="clear" w:color="auto" w:fill="auto"/>
        <w:tabs>
          <w:tab w:pos="426" w:val="left"/>
        </w:tabs>
        <w:bidi w:val="0"/>
        <w:spacing w:before="0" w:after="0" w:line="314" w:lineRule="exact"/>
        <w:ind w:left="0" w:right="0" w:firstLine="0"/>
        <w:jc w:val="both"/>
      </w:pPr>
      <w:bookmarkStart w:id="961" w:name="bookmark961"/>
      <w:bookmarkEnd w:id="961"/>
      <w:r>
        <w:rPr>
          <w:color w:val="000000"/>
          <w:spacing w:val="0"/>
          <w:w w:val="100"/>
          <w:position w:val="0"/>
        </w:rPr>
        <w:t>存货的分类</w:t>
      </w:r>
    </w:p>
    <w:p>
      <w:pPr>
        <w:pStyle w:val="Style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存货分类为：原材料、库存商品、发出商品、低值易耗品和包装物等。</w:t>
      </w:r>
    </w:p>
    <w:p>
      <w:pPr>
        <w:pStyle w:val="Style2"/>
        <w:keepNext w:val="0"/>
        <w:keepLines w:val="0"/>
        <w:widowControl w:val="0"/>
        <w:numPr>
          <w:ilvl w:val="0"/>
          <w:numId w:val="71"/>
        </w:numPr>
        <w:shd w:val="clear" w:color="auto" w:fill="auto"/>
        <w:tabs>
          <w:tab w:pos="426" w:val="left"/>
        </w:tabs>
        <w:bidi w:val="0"/>
        <w:spacing w:before="0" w:after="0" w:line="314" w:lineRule="exact"/>
        <w:ind w:left="0" w:right="0" w:firstLine="0"/>
        <w:jc w:val="both"/>
      </w:pPr>
      <w:bookmarkStart w:id="962" w:name="bookmark962"/>
      <w:bookmarkEnd w:id="962"/>
      <w:r>
        <w:rPr>
          <w:color w:val="000000"/>
          <w:spacing w:val="0"/>
          <w:w w:val="100"/>
          <w:position w:val="0"/>
        </w:rPr>
        <w:t>发出存货的计价方法</w:t>
      </w:r>
    </w:p>
    <w:p>
      <w:pPr>
        <w:pStyle w:val="Style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日常核算取得时按实际成本计价；发出时按加权平均法计价。</w:t>
      </w:r>
    </w:p>
    <w:p>
      <w:pPr>
        <w:pStyle w:val="Style2"/>
        <w:keepNext w:val="0"/>
        <w:keepLines w:val="0"/>
        <w:widowControl w:val="0"/>
        <w:numPr>
          <w:ilvl w:val="0"/>
          <w:numId w:val="71"/>
        </w:numPr>
        <w:shd w:val="clear" w:color="auto" w:fill="auto"/>
        <w:tabs>
          <w:tab w:pos="426" w:val="left"/>
        </w:tabs>
        <w:bidi w:val="0"/>
        <w:spacing w:before="0" w:after="0" w:line="314" w:lineRule="exact"/>
        <w:ind w:left="0" w:right="0" w:firstLine="0"/>
        <w:jc w:val="both"/>
      </w:pPr>
      <w:bookmarkStart w:id="963" w:name="bookmark963"/>
      <w:bookmarkEnd w:id="963"/>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于资产负债表日，存货按照成本与可变现净值孰低计量，存货成本高于其可变现净值的，应当计 提存货跌价准备，计入当期损益。可变现净值，是指在日常活动中，存货的估计售价减去至完工 时估计将要发生的成本、估计的销售费用以及相关税费后的金额。</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各类存货可变现净值的确定依据如下：</w:t>
      </w:r>
    </w:p>
    <w:p>
      <w:pPr>
        <w:pStyle w:val="Style2"/>
        <w:keepNext w:val="0"/>
        <w:keepLines w:val="0"/>
        <w:widowControl w:val="0"/>
        <w:numPr>
          <w:ilvl w:val="0"/>
          <w:numId w:val="73"/>
        </w:numPr>
        <w:shd w:val="clear" w:color="auto" w:fill="auto"/>
        <w:tabs>
          <w:tab w:pos="392" w:val="left"/>
        </w:tabs>
        <w:bidi w:val="0"/>
        <w:spacing w:before="0" w:after="0" w:line="314" w:lineRule="exact"/>
        <w:ind w:left="0" w:right="0" w:firstLine="0"/>
        <w:jc w:val="both"/>
      </w:pPr>
      <w:bookmarkStart w:id="964" w:name="bookmark964"/>
      <w:bookmarkEnd w:id="964"/>
      <w:r>
        <w:rPr>
          <w:color w:val="000000"/>
          <w:spacing w:val="0"/>
          <w:w w:val="100"/>
          <w:position w:val="0"/>
        </w:rPr>
        <w:t>产成品、商品和用于出售的材料等直接用于出售的商品存货，在正常生产经营过程中，以该存 货的估计售价减去估计的销售费用和相关税费后的金额，确定其可变现净值。</w:t>
      </w:r>
    </w:p>
    <w:p>
      <w:pPr>
        <w:pStyle w:val="Style2"/>
        <w:keepNext w:val="0"/>
        <w:keepLines w:val="0"/>
        <w:widowControl w:val="0"/>
        <w:numPr>
          <w:ilvl w:val="0"/>
          <w:numId w:val="73"/>
        </w:numPr>
        <w:shd w:val="clear" w:color="auto" w:fill="auto"/>
        <w:tabs>
          <w:tab w:pos="397" w:val="left"/>
        </w:tabs>
        <w:bidi w:val="0"/>
        <w:spacing w:before="0" w:after="0" w:line="314" w:lineRule="exact"/>
        <w:ind w:left="0" w:right="0" w:firstLine="0"/>
        <w:jc w:val="both"/>
      </w:pPr>
      <w:bookmarkStart w:id="965" w:name="bookmark965"/>
      <w:bookmarkEnd w:id="965"/>
      <w:r>
        <w:rPr>
          <w:color w:val="000000"/>
          <w:spacing w:val="0"/>
          <w:w w:val="100"/>
          <w:position w:val="0"/>
        </w:rPr>
        <w:t>需要经过加工的材料存货，在正常生产经营过程中，以所生产的产成品的估计售价减去至完工 时估计将要发生的成本、估计的销售费用和相关税费后的金额，确定其可变现净值。</w:t>
      </w:r>
    </w:p>
    <w:p>
      <w:pPr>
        <w:pStyle w:val="Style2"/>
        <w:keepNext w:val="0"/>
        <w:keepLines w:val="0"/>
        <w:widowControl w:val="0"/>
        <w:numPr>
          <w:ilvl w:val="0"/>
          <w:numId w:val="73"/>
        </w:numPr>
        <w:shd w:val="clear" w:color="auto" w:fill="auto"/>
        <w:tabs>
          <w:tab w:pos="397" w:val="left"/>
        </w:tabs>
        <w:bidi w:val="0"/>
        <w:spacing w:before="0" w:after="0" w:line="314" w:lineRule="exact"/>
        <w:ind w:left="0" w:right="0" w:firstLine="0"/>
        <w:jc w:val="both"/>
      </w:pPr>
      <w:bookmarkStart w:id="966" w:name="bookmark966"/>
      <w:bookmarkEnd w:id="966"/>
      <w:r>
        <w:rPr>
          <w:color w:val="000000"/>
          <w:spacing w:val="0"/>
          <w:w w:val="100"/>
          <w:position w:val="0"/>
        </w:rPr>
        <w:t>资产负债表日，同一项存货中一部分有合同价格约定、其他部分不存在合同价格的，应当分别 确定其可变现净值，并与其相对应的成本进行比较，分别确定存货跌价准备的计提或转回的金 额。</w:t>
      </w:r>
    </w:p>
    <w:p>
      <w:pPr>
        <w:pStyle w:val="Style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存货跌价准备按单个存货项目(或存货类别)计提，与在同一地区生产和销售的产品系列相关、具 有相同或类似最终用途或目的，且难以与其他项目分开计量的存货，合并计提存货跌价准备。</w:t>
      </w:r>
    </w:p>
    <w:p>
      <w:pPr>
        <w:pStyle w:val="Style2"/>
        <w:keepNext w:val="0"/>
        <w:keepLines w:val="0"/>
        <w:widowControl w:val="0"/>
        <w:numPr>
          <w:ilvl w:val="0"/>
          <w:numId w:val="71"/>
        </w:numPr>
        <w:shd w:val="clear" w:color="auto" w:fill="auto"/>
        <w:tabs>
          <w:tab w:pos="426" w:val="left"/>
        </w:tabs>
        <w:bidi w:val="0"/>
        <w:spacing w:before="0" w:after="0" w:line="314" w:lineRule="exact"/>
        <w:ind w:left="0" w:right="0" w:firstLine="0"/>
        <w:jc w:val="both"/>
      </w:pPr>
      <w:bookmarkStart w:id="967" w:name="bookmark967"/>
      <w:bookmarkEnd w:id="967"/>
      <w:r>
        <w:rPr>
          <w:color w:val="000000"/>
          <w:spacing w:val="0"/>
          <w:w w:val="100"/>
          <w:position w:val="0"/>
        </w:rPr>
        <w:t>存货的盘存制度</w:t>
      </w:r>
    </w:p>
    <w:p>
      <w:pPr>
        <w:pStyle w:val="Style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采用永续盘存制。</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⑸低值易耗品和包装物的摊销方法</w:t>
      </w:r>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低值易耗品和包装物采用一次转销法。</w:t>
      </w:r>
    </w:p>
    <w:p>
      <w:pPr>
        <w:pStyle w:val="Style11"/>
        <w:keepNext/>
        <w:keepLines/>
        <w:widowControl w:val="0"/>
        <w:numPr>
          <w:ilvl w:val="0"/>
          <w:numId w:val="47"/>
        </w:numPr>
        <w:shd w:val="clear" w:color="auto" w:fill="auto"/>
        <w:tabs>
          <w:tab w:pos="430" w:val="left"/>
        </w:tabs>
        <w:bidi w:val="0"/>
        <w:spacing w:before="0" w:after="60" w:line="314" w:lineRule="exact"/>
        <w:ind w:left="0" w:right="0" w:firstLine="0"/>
        <w:jc w:val="both"/>
      </w:pPr>
      <w:bookmarkStart w:id="968" w:name="bookmark968"/>
      <w:bookmarkStart w:id="969" w:name="bookmark969"/>
      <w:bookmarkStart w:id="970" w:name="bookmark970"/>
      <w:bookmarkStart w:id="971" w:name="bookmark971"/>
      <w:bookmarkEnd w:id="970"/>
      <w:r>
        <w:rPr>
          <w:color w:val="000000"/>
          <w:spacing w:val="0"/>
          <w:w w:val="100"/>
          <w:position w:val="0"/>
        </w:rPr>
        <w:t>合同资产</w:t>
      </w:r>
      <w:bookmarkEnd w:id="968"/>
      <w:bookmarkEnd w:id="969"/>
      <w:bookmarkEnd w:id="971"/>
    </w:p>
    <w:p>
      <w:pPr>
        <w:pStyle w:val="Style11"/>
        <w:keepNext/>
        <w:keepLines/>
        <w:widowControl w:val="0"/>
        <w:numPr>
          <w:ilvl w:val="0"/>
          <w:numId w:val="75"/>
        </w:numPr>
        <w:shd w:val="clear" w:color="auto" w:fill="auto"/>
        <w:bidi w:val="0"/>
        <w:spacing w:before="0" w:after="0" w:line="314" w:lineRule="exact"/>
        <w:ind w:left="0" w:right="0" w:firstLine="0"/>
        <w:jc w:val="both"/>
      </w:pPr>
      <w:bookmarkStart w:id="968" w:name="bookmark968"/>
      <w:bookmarkStart w:id="969" w:name="bookmark969"/>
      <w:bookmarkStart w:id="972" w:name="bookmark972"/>
      <w:bookmarkStart w:id="973" w:name="bookmark973"/>
      <w:bookmarkEnd w:id="972"/>
      <w:r>
        <w:rPr>
          <w:color w:val="000000"/>
          <w:spacing w:val="0"/>
          <w:w w:val="100"/>
          <w:position w:val="0"/>
        </w:rPr>
        <w:t>.</w:t>
      </w:r>
      <w:r>
        <w:rPr>
          <w:color w:val="000000"/>
          <w:spacing w:val="0"/>
          <w:w w:val="100"/>
          <w:position w:val="0"/>
        </w:rPr>
        <w:t>合同资产的确认方法及标准</w:t>
      </w:r>
      <w:bookmarkEnd w:id="968"/>
      <w:bookmarkEnd w:id="969"/>
      <w:bookmarkEnd w:id="973"/>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合同资产，指已向客户转让商品而有权收取对价的权利，且该权利取决于时间流逝之外的其他因 素。向客户销售两项可明确区分的商品，因已交付其中一项商品而有权收取款项，但收取该款项</w:t>
      </w:r>
    </w:p>
    <w:p>
      <w:pPr>
        <w:pStyle w:val="Style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还取决于交付另一项商品的，该收款权利应作为合同资产。同一合同下的合同资产和合同负债以 净额列示，不同合同下的合同资产和合同负债不予抵销。</w:t>
      </w:r>
    </w:p>
    <w:p>
      <w:pPr>
        <w:pStyle w:val="Style11"/>
        <w:keepNext/>
        <w:keepLines/>
        <w:widowControl w:val="0"/>
        <w:numPr>
          <w:ilvl w:val="0"/>
          <w:numId w:val="77"/>
        </w:numPr>
        <w:shd w:val="clear" w:color="auto" w:fill="auto"/>
        <w:bidi w:val="0"/>
        <w:spacing w:before="0" w:after="60" w:line="311" w:lineRule="exact"/>
        <w:ind w:left="0" w:right="0" w:firstLine="0"/>
        <w:jc w:val="both"/>
      </w:pPr>
      <w:bookmarkStart w:id="974" w:name="bookmark974"/>
      <w:bookmarkStart w:id="975" w:name="bookmark975"/>
      <w:bookmarkStart w:id="976" w:name="bookmark976"/>
      <w:bookmarkStart w:id="977" w:name="bookmark977"/>
      <w:bookmarkEnd w:id="976"/>
      <w:r>
        <w:rPr>
          <w:color w:val="000000"/>
          <w:spacing w:val="0"/>
          <w:w w:val="100"/>
          <w:position w:val="0"/>
        </w:rPr>
        <w:t>.</w:t>
      </w:r>
      <w:r>
        <w:rPr>
          <w:color w:val="000000"/>
          <w:spacing w:val="0"/>
          <w:w w:val="100"/>
          <w:position w:val="0"/>
        </w:rPr>
        <w:t>合同资产预期信用损失的确定方法及会计处理方法</w:t>
      </w:r>
      <w:bookmarkEnd w:id="974"/>
      <w:bookmarkEnd w:id="975"/>
      <w:bookmarkEnd w:id="977"/>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正常履行合同形成的合同资产，如果合同付款逾期未超过</w:t>
      </w:r>
      <w:r>
        <w:rPr>
          <w:color w:val="000000"/>
          <w:spacing w:val="0"/>
          <w:w w:val="100"/>
          <w:position w:val="0"/>
          <w:sz w:val="19"/>
          <w:szCs w:val="19"/>
        </w:rPr>
        <w:t>30</w:t>
      </w:r>
      <w:r>
        <w:rPr>
          <w:color w:val="000000"/>
          <w:spacing w:val="0"/>
          <w:w w:val="100"/>
          <w:position w:val="0"/>
        </w:rPr>
        <w:t>日的，判断合同应收的现金流量与 预期能收到的现金流量之间不存在差异，不确认合同资产减值准备；如果合同付款逾期超过</w:t>
      </w:r>
    </w:p>
    <w:p>
      <w:pPr>
        <w:pStyle w:val="Style2"/>
        <w:keepNext w:val="0"/>
        <w:keepLines w:val="0"/>
        <w:widowControl w:val="0"/>
        <w:shd w:val="clear" w:color="auto" w:fill="auto"/>
        <w:bidi w:val="0"/>
        <w:spacing w:before="0" w:after="360" w:line="319" w:lineRule="exact"/>
        <w:ind w:left="0" w:right="0" w:firstLine="0"/>
        <w:jc w:val="both"/>
      </w:pPr>
      <w:r>
        <w:rPr>
          <w:color w:val="000000"/>
          <w:spacing w:val="0"/>
          <w:w w:val="100"/>
          <w:position w:val="0"/>
        </w:rPr>
        <w:t>(含)</w:t>
      </w:r>
      <w:r>
        <w:rPr>
          <w:color w:val="000000"/>
          <w:spacing w:val="0"/>
          <w:w w:val="100"/>
          <w:position w:val="0"/>
          <w:sz w:val="19"/>
          <w:szCs w:val="19"/>
        </w:rPr>
        <w:t>30</w:t>
      </w:r>
      <w:r>
        <w:rPr>
          <w:color w:val="000000"/>
          <w:spacing w:val="0"/>
          <w:w w:val="100"/>
          <w:position w:val="0"/>
        </w:rPr>
        <w:t>日的，按照该合同资产整个存续期的预期信用损失确认合同资产减值准备，具体确定 方法和会计处理方法详见本报告附注五、重要会计政策及会计估计</w:t>
      </w:r>
      <w:r>
        <w:rPr>
          <w:color w:val="000000"/>
          <w:spacing w:val="0"/>
          <w:w w:val="100"/>
          <w:position w:val="0"/>
        </w:rPr>
        <w:t>一</w:t>
      </w:r>
      <w:r>
        <w:rPr>
          <w:color w:val="000000"/>
          <w:spacing w:val="0"/>
          <w:w w:val="100"/>
          <w:position w:val="0"/>
          <w:sz w:val="19"/>
          <w:szCs w:val="19"/>
        </w:rPr>
        <w:t>10</w:t>
      </w:r>
      <w:r>
        <w:rPr>
          <w:color w:val="000000"/>
          <w:spacing w:val="0"/>
          <w:w w:val="100"/>
          <w:position w:val="0"/>
        </w:rPr>
        <w:t>、金融工具。</w:t>
      </w:r>
    </w:p>
    <w:p>
      <w:pPr>
        <w:pStyle w:val="Style11"/>
        <w:keepNext/>
        <w:keepLines/>
        <w:widowControl w:val="0"/>
        <w:numPr>
          <w:ilvl w:val="0"/>
          <w:numId w:val="79"/>
        </w:numPr>
        <w:shd w:val="clear" w:color="auto" w:fill="auto"/>
        <w:bidi w:val="0"/>
        <w:spacing w:before="0" w:after="60" w:line="311" w:lineRule="exact"/>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持有待售资产</w:t>
      </w:r>
      <w:bookmarkEnd w:id="978"/>
      <w:bookmarkEnd w:id="979"/>
      <w:bookmarkEnd w:id="981"/>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81"/>
        </w:numPr>
        <w:shd w:val="clear" w:color="auto" w:fill="auto"/>
        <w:tabs>
          <w:tab w:pos="411" w:val="left"/>
        </w:tabs>
        <w:bidi w:val="0"/>
        <w:spacing w:before="0" w:after="0" w:line="311" w:lineRule="exact"/>
        <w:ind w:left="0" w:right="0" w:firstLine="0"/>
        <w:jc w:val="both"/>
      </w:pPr>
      <w:bookmarkStart w:id="982" w:name="bookmark982"/>
      <w:bookmarkEnd w:id="982"/>
      <w:r>
        <w:rPr>
          <w:color w:val="000000"/>
          <w:spacing w:val="0"/>
          <w:w w:val="100"/>
          <w:position w:val="0"/>
        </w:rPr>
        <w:t>持有待售的非流动资产和处置组确认标准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公司若主要通过出售(包括具有商业实质的非货币性资产交换，下同)而非持续使用一项非流动 资产或处置组收回其账面价值的，则将其划分为持有待售类别。具体标准为同时满足以下条件：</w:t>
      </w:r>
    </w:p>
    <w:p>
      <w:pPr>
        <w:pStyle w:val="Style2"/>
        <w:keepNext w:val="0"/>
        <w:keepLines w:val="0"/>
        <w:widowControl w:val="0"/>
        <w:numPr>
          <w:ilvl w:val="0"/>
          <w:numId w:val="83"/>
        </w:numPr>
        <w:shd w:val="clear" w:color="auto" w:fill="auto"/>
        <w:tabs>
          <w:tab w:pos="377" w:val="left"/>
        </w:tabs>
        <w:bidi w:val="0"/>
        <w:spacing w:before="0" w:after="0" w:line="311" w:lineRule="exact"/>
        <w:ind w:left="0" w:right="0" w:firstLine="0"/>
        <w:jc w:val="both"/>
      </w:pPr>
      <w:bookmarkStart w:id="983" w:name="bookmark983"/>
      <w:bookmarkEnd w:id="983"/>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83"/>
        </w:numPr>
        <w:shd w:val="clear" w:color="auto" w:fill="auto"/>
        <w:tabs>
          <w:tab w:pos="382" w:val="left"/>
        </w:tabs>
        <w:bidi w:val="0"/>
        <w:spacing w:before="0" w:after="0" w:line="311" w:lineRule="exact"/>
        <w:ind w:left="0" w:right="0" w:firstLine="0"/>
        <w:jc w:val="both"/>
      </w:pPr>
      <w:bookmarkStart w:id="984" w:name="bookmark984"/>
      <w:bookmarkEnd w:id="984"/>
      <w:r>
        <w:rPr>
          <w:color w:val="000000"/>
          <w:spacing w:val="0"/>
          <w:w w:val="100"/>
          <w:position w:val="0"/>
        </w:rPr>
        <w:t>出售极可能发生，即企业已经就一项出售计划作出决议且获得确定的购买承诺，预计出售将在 一年内完成。</w:t>
      </w:r>
    </w:p>
    <w:p>
      <w:pPr>
        <w:pStyle w:val="Style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其中，处置组是指在一项交易中作为整体通过出售或其他方式一并处置的一组资产，以及在该交 易中转让的与这些资产直接相关的负债。处置组所属的资产组或资产组组合按照《企业会计准则 第</w:t>
      </w:r>
      <w:r>
        <w:rPr>
          <w:color w:val="000000"/>
          <w:spacing w:val="0"/>
          <w:w w:val="100"/>
          <w:position w:val="0"/>
          <w:sz w:val="19"/>
          <w:szCs w:val="19"/>
        </w:rPr>
        <w:t>8</w:t>
      </w:r>
      <w:r>
        <w:rPr>
          <w:color w:val="000000"/>
          <w:spacing w:val="0"/>
          <w:w w:val="100"/>
          <w:position w:val="0"/>
        </w:rPr>
        <w:t>号一资产减值》分摊了企业合并中取得的商誉的，该处置组应当包含分摊至处置组的商誉。</w:t>
      </w:r>
    </w:p>
    <w:p>
      <w:pPr>
        <w:pStyle w:val="Style2"/>
        <w:keepNext w:val="0"/>
        <w:keepLines w:val="0"/>
        <w:widowControl w:val="0"/>
        <w:numPr>
          <w:ilvl w:val="0"/>
          <w:numId w:val="81"/>
        </w:numPr>
        <w:shd w:val="clear" w:color="auto" w:fill="auto"/>
        <w:tabs>
          <w:tab w:pos="411" w:val="left"/>
        </w:tabs>
        <w:bidi w:val="0"/>
        <w:spacing w:before="0" w:after="0" w:line="311" w:lineRule="exact"/>
        <w:ind w:left="0" w:right="0" w:firstLine="0"/>
        <w:jc w:val="both"/>
      </w:pPr>
      <w:bookmarkStart w:id="985" w:name="bookmark985"/>
      <w:bookmarkEnd w:id="985"/>
      <w:r>
        <w:rPr>
          <w:color w:val="000000"/>
          <w:spacing w:val="0"/>
          <w:w w:val="100"/>
          <w:position w:val="0"/>
        </w:rPr>
        <w:t>会计处理方法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初始计量或在资产负债表日重新计量划分为持有待售的非流动资产和处置组时，其账面价值高于 公允价值减去出售费用后的净额的，将账面价值减记至公允价值减去出售费用后的净额，减记的 金额确认为资产减值损失，计入当期损益，同时计提持有待售资产减值准备。对于处置组，所确 认的资产减值损失先抵减处置组中商誉的账面价值，再按比例抵减该处置组内适用《企业会计准 则第</w:t>
      </w:r>
      <w:r>
        <w:rPr>
          <w:color w:val="000000"/>
          <w:spacing w:val="0"/>
          <w:w w:val="100"/>
          <w:position w:val="0"/>
          <w:sz w:val="19"/>
          <w:szCs w:val="19"/>
        </w:rPr>
        <w:t>42</w:t>
      </w:r>
      <w:r>
        <w:rPr>
          <w:color w:val="000000"/>
          <w:spacing w:val="0"/>
          <w:w w:val="100"/>
          <w:position w:val="0"/>
        </w:rPr>
        <w:t>号一持有待售的非流动资产、处置组和终止经营》(以下简称“持有待售准则”)的计 量规定的各项非流动资产的账面价值。后续资产负债表日持有待售的处置组公允价值减去出售费 用后的净额增加的，以前减记的金额应当予以恢复，并在划分为持有待售类别后适用持有待售准 则计量规定的非流动资产确认的资产减值损失金额内转回，转回金额计入当期损益，并根据处置 组中除商誉外适用持有待售准则计量规定的各项非流动资产账面价值所占比重按比例增加其账面 价值；已抵减的商誉账面价值，以及适用持有待售准则计量规定的非流动资产在划分为持有待售 类别前确认的资产减值损失不得转回。</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持有待售的非流动资产或处置组中的非流动资产不计提折旧或摊销，持有待售的处置组中负债的 利息和其他费用继续予以确认。</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非流动资产或处置组不再满足持有待售类别的划分条件时，不再将其继续划分为持有待售类别或 将非流动资产从持有待售的处置组中移除，并按照以下两者孰低计量：</w:t>
      </w:r>
    </w:p>
    <w:p>
      <w:pPr>
        <w:pStyle w:val="Style2"/>
        <w:keepNext w:val="0"/>
        <w:keepLines w:val="0"/>
        <w:widowControl w:val="0"/>
        <w:numPr>
          <w:ilvl w:val="0"/>
          <w:numId w:val="85"/>
        </w:numPr>
        <w:shd w:val="clear" w:color="auto" w:fill="auto"/>
        <w:tabs>
          <w:tab w:pos="377" w:val="left"/>
        </w:tabs>
        <w:bidi w:val="0"/>
        <w:spacing w:before="0" w:after="0" w:line="311" w:lineRule="exact"/>
        <w:ind w:left="0" w:right="0" w:firstLine="0"/>
        <w:jc w:val="both"/>
      </w:pPr>
      <w:bookmarkStart w:id="986" w:name="bookmark986"/>
      <w:bookmarkEnd w:id="986"/>
      <w:r>
        <w:rPr>
          <w:color w:val="000000"/>
          <w:spacing w:val="0"/>
          <w:w w:val="100"/>
          <w:position w:val="0"/>
        </w:rPr>
        <w:t>划分为持有待售类别前的账面价值，按照假定不划分为持有待售类别情况下本应确认的折旧、 摊销或减值等进行调整后的金额；</w:t>
      </w:r>
    </w:p>
    <w:p>
      <w:pPr>
        <w:pStyle w:val="Style2"/>
        <w:keepNext w:val="0"/>
        <w:keepLines w:val="0"/>
        <w:widowControl w:val="0"/>
        <w:numPr>
          <w:ilvl w:val="0"/>
          <w:numId w:val="85"/>
        </w:numPr>
        <w:shd w:val="clear" w:color="auto" w:fill="auto"/>
        <w:tabs>
          <w:tab w:pos="382" w:val="left"/>
        </w:tabs>
        <w:bidi w:val="0"/>
        <w:spacing w:before="0" w:after="60" w:line="311" w:lineRule="exact"/>
        <w:ind w:left="0" w:right="0" w:firstLine="0"/>
        <w:jc w:val="both"/>
      </w:pPr>
      <w:bookmarkStart w:id="987" w:name="bookmark987"/>
      <w:bookmarkEnd w:id="987"/>
      <w:r>
        <w:rPr>
          <w:color w:val="000000"/>
          <w:spacing w:val="0"/>
          <w:w w:val="100"/>
          <w:position w:val="0"/>
        </w:rPr>
        <w:t>可收回金额。</w:t>
      </w:r>
    </w:p>
    <w:p>
      <w:pPr>
        <w:pStyle w:val="Style11"/>
        <w:keepNext/>
        <w:keepLines/>
        <w:widowControl w:val="0"/>
        <w:numPr>
          <w:ilvl w:val="0"/>
          <w:numId w:val="79"/>
        </w:numPr>
        <w:shd w:val="clear" w:color="auto" w:fill="auto"/>
        <w:tabs>
          <w:tab w:pos="430" w:val="left"/>
        </w:tabs>
        <w:bidi w:val="0"/>
        <w:spacing w:before="0" w:after="60" w:line="311" w:lineRule="exact"/>
        <w:ind w:left="0" w:right="0" w:firstLine="0"/>
        <w:jc w:val="both"/>
      </w:pPr>
      <w:bookmarkStart w:id="988" w:name="bookmark988"/>
      <w:bookmarkStart w:id="989" w:name="bookmark989"/>
      <w:bookmarkStart w:id="990" w:name="bookmark990"/>
      <w:bookmarkStart w:id="991" w:name="bookmark991"/>
      <w:bookmarkEnd w:id="990"/>
      <w:r>
        <w:rPr>
          <w:color w:val="000000"/>
          <w:spacing w:val="0"/>
          <w:w w:val="100"/>
          <w:position w:val="0"/>
        </w:rPr>
        <w:t>债权投资</w:t>
      </w:r>
      <w:bookmarkEnd w:id="988"/>
      <w:bookmarkEnd w:id="989"/>
      <w:bookmarkEnd w:id="991"/>
    </w:p>
    <w:p>
      <w:pPr>
        <w:pStyle w:val="Style11"/>
        <w:keepNext/>
        <w:keepLines/>
        <w:widowControl w:val="0"/>
        <w:numPr>
          <w:ilvl w:val="0"/>
          <w:numId w:val="87"/>
        </w:numPr>
        <w:shd w:val="clear" w:color="auto" w:fill="auto"/>
        <w:bidi w:val="0"/>
        <w:spacing w:before="0" w:after="60" w:line="311" w:lineRule="exact"/>
        <w:ind w:left="0" w:right="0" w:firstLine="0"/>
        <w:jc w:val="both"/>
      </w:pPr>
      <w:bookmarkStart w:id="988" w:name="bookmark988"/>
      <w:bookmarkStart w:id="989" w:name="bookmark989"/>
      <w:bookmarkStart w:id="992" w:name="bookmark992"/>
      <w:bookmarkStart w:id="993" w:name="bookmark993"/>
      <w:bookmarkEnd w:id="992"/>
      <w:r>
        <w:rPr>
          <w:color w:val="000000"/>
          <w:spacing w:val="0"/>
          <w:w w:val="100"/>
          <w:position w:val="0"/>
        </w:rPr>
        <w:t>.</w:t>
      </w:r>
      <w:r>
        <w:rPr>
          <w:color w:val="000000"/>
          <w:spacing w:val="0"/>
          <w:w w:val="100"/>
          <w:position w:val="0"/>
        </w:rPr>
        <w:t>债权投资预期信用损失的确定方法及会计处理方法</w:t>
      </w:r>
      <w:bookmarkEnd w:id="988"/>
      <w:bookmarkEnd w:id="989"/>
      <w:bookmarkEnd w:id="993"/>
    </w:p>
    <w:p>
      <w:pPr>
        <w:pStyle w:val="Style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79"/>
        </w:numPr>
        <w:shd w:val="clear" w:color="auto" w:fill="auto"/>
        <w:tabs>
          <w:tab w:pos="430" w:val="left"/>
        </w:tabs>
        <w:bidi w:val="0"/>
        <w:spacing w:before="0" w:after="60" w:line="311" w:lineRule="exact"/>
        <w:ind w:left="0" w:right="0" w:firstLine="0"/>
        <w:jc w:val="both"/>
      </w:pPr>
      <w:bookmarkStart w:id="994" w:name="bookmark994"/>
      <w:bookmarkStart w:id="995" w:name="bookmark995"/>
      <w:bookmarkStart w:id="996" w:name="bookmark996"/>
      <w:bookmarkStart w:id="997" w:name="bookmark997"/>
      <w:bookmarkEnd w:id="996"/>
      <w:r>
        <w:rPr>
          <w:color w:val="000000"/>
          <w:spacing w:val="0"/>
          <w:w w:val="100"/>
          <w:position w:val="0"/>
        </w:rPr>
        <w:t>其他债权投资</w:t>
      </w:r>
      <w:bookmarkEnd w:id="994"/>
      <w:bookmarkEnd w:id="995"/>
      <w:bookmarkEnd w:id="997"/>
    </w:p>
    <w:p>
      <w:pPr>
        <w:pStyle w:val="Style11"/>
        <w:keepNext/>
        <w:keepLines/>
        <w:widowControl w:val="0"/>
        <w:numPr>
          <w:ilvl w:val="0"/>
          <w:numId w:val="89"/>
        </w:numPr>
        <w:shd w:val="clear" w:color="auto" w:fill="auto"/>
        <w:bidi w:val="0"/>
        <w:spacing w:before="0" w:after="60" w:line="311" w:lineRule="exact"/>
        <w:ind w:left="0" w:right="0" w:firstLine="0"/>
        <w:jc w:val="both"/>
      </w:pPr>
      <w:bookmarkStart w:id="994" w:name="bookmark994"/>
      <w:bookmarkStart w:id="995" w:name="bookmark995"/>
      <w:bookmarkStart w:id="998" w:name="bookmark998"/>
      <w:bookmarkStart w:id="999" w:name="bookmark999"/>
      <w:bookmarkEnd w:id="998"/>
      <w:r>
        <w:rPr>
          <w:color w:val="000000"/>
          <w:spacing w:val="0"/>
          <w:w w:val="100"/>
          <w:position w:val="0"/>
        </w:rPr>
        <w:t>.</w:t>
      </w:r>
      <w:r>
        <w:rPr>
          <w:color w:val="000000"/>
          <w:spacing w:val="0"/>
          <w:w w:val="100"/>
          <w:position w:val="0"/>
        </w:rPr>
        <w:t>其他债权投资预期信用损失的确定方法及会计处理方法</w:t>
      </w:r>
      <w:bookmarkEnd w:id="994"/>
      <w:bookmarkEnd w:id="995"/>
      <w:bookmarkEnd w:id="999"/>
    </w:p>
    <w:p>
      <w:pPr>
        <w:pStyle w:val="Style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79"/>
        </w:numPr>
        <w:shd w:val="clear" w:color="auto" w:fill="auto"/>
        <w:tabs>
          <w:tab w:pos="445" w:val="left"/>
        </w:tabs>
        <w:bidi w:val="0"/>
        <w:spacing w:before="0" w:after="60" w:line="311" w:lineRule="exact"/>
        <w:ind w:left="0" w:right="0" w:firstLine="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长期应收款</w:t>
      </w:r>
      <w:bookmarkEnd w:id="1000"/>
      <w:bookmarkEnd w:id="1001"/>
      <w:bookmarkEnd w:id="1003"/>
    </w:p>
    <w:p>
      <w:pPr>
        <w:pStyle w:val="Style11"/>
        <w:keepNext/>
        <w:keepLines/>
        <w:widowControl w:val="0"/>
        <w:numPr>
          <w:ilvl w:val="0"/>
          <w:numId w:val="91"/>
        </w:numPr>
        <w:shd w:val="clear" w:color="auto" w:fill="auto"/>
        <w:bidi w:val="0"/>
        <w:spacing w:before="0" w:after="60" w:line="311" w:lineRule="exact"/>
        <w:ind w:left="0" w:right="0" w:firstLine="0"/>
        <w:jc w:val="both"/>
      </w:pPr>
      <w:bookmarkStart w:id="1000" w:name="bookmark1000"/>
      <w:bookmarkStart w:id="1001" w:name="bookmark1001"/>
      <w:bookmarkStart w:id="1004" w:name="bookmark1004"/>
      <w:bookmarkStart w:id="1005" w:name="bookmark1005"/>
      <w:bookmarkEnd w:id="1004"/>
      <w:r>
        <w:rPr>
          <w:color w:val="000000"/>
          <w:spacing w:val="0"/>
          <w:w w:val="100"/>
          <w:position w:val="0"/>
        </w:rPr>
        <w:t>.</w:t>
      </w:r>
      <w:r>
        <w:rPr>
          <w:color w:val="000000"/>
          <w:spacing w:val="0"/>
          <w:w w:val="100"/>
          <w:position w:val="0"/>
        </w:rPr>
        <w:t>长期应收款预期信用损失的确定方法及会计处理方法</w:t>
      </w:r>
      <w:bookmarkEnd w:id="1000"/>
      <w:bookmarkEnd w:id="1001"/>
      <w:bookmarkEnd w:id="1005"/>
    </w:p>
    <w:p>
      <w:pPr>
        <w:pStyle w:val="Style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79"/>
        </w:numPr>
        <w:shd w:val="clear" w:color="auto" w:fill="auto"/>
        <w:tabs>
          <w:tab w:pos="445" w:val="left"/>
        </w:tabs>
        <w:bidi w:val="0"/>
        <w:spacing w:before="0" w:after="60" w:line="311" w:lineRule="exact"/>
        <w:ind w:left="0" w:right="0" w:firstLine="0"/>
        <w:jc w:val="both"/>
      </w:pPr>
      <w:bookmarkStart w:id="1006" w:name="bookmark1006"/>
      <w:bookmarkStart w:id="1007" w:name="bookmark1007"/>
      <w:bookmarkStart w:id="1008" w:name="bookmark1008"/>
      <w:bookmarkStart w:id="1009" w:name="bookmark1009"/>
      <w:bookmarkEnd w:id="1008"/>
      <w:r>
        <w:rPr>
          <w:color w:val="000000"/>
          <w:spacing w:val="0"/>
          <w:w w:val="100"/>
          <w:position w:val="0"/>
        </w:rPr>
        <w:t>长期股权投资</w:t>
      </w:r>
      <w:bookmarkEnd w:id="1006"/>
      <w:bookmarkEnd w:id="1007"/>
      <w:bookmarkEnd w:id="1009"/>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长期股权投资是指公司对被投资单位实施控制、重大影响的权益性投资，以及对其合营企业的投 资。</w:t>
      </w:r>
    </w:p>
    <w:p>
      <w:pPr>
        <w:pStyle w:val="Style2"/>
        <w:keepNext w:val="0"/>
        <w:keepLines w:val="0"/>
        <w:widowControl w:val="0"/>
        <w:numPr>
          <w:ilvl w:val="0"/>
          <w:numId w:val="93"/>
        </w:numPr>
        <w:shd w:val="clear" w:color="auto" w:fill="auto"/>
        <w:tabs>
          <w:tab w:pos="426" w:val="left"/>
        </w:tabs>
        <w:bidi w:val="0"/>
        <w:spacing w:before="0" w:after="0" w:line="317" w:lineRule="exact"/>
        <w:ind w:left="0" w:right="0" w:firstLine="0"/>
        <w:jc w:val="both"/>
      </w:pPr>
      <w:bookmarkStart w:id="1010" w:name="bookmark1010"/>
      <w:bookmarkEnd w:id="1010"/>
      <w:r>
        <w:rPr>
          <w:color w:val="000000"/>
          <w:spacing w:val="0"/>
          <w:w w:val="100"/>
          <w:position w:val="0"/>
        </w:rPr>
        <w:t>投资成本确定</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除对外合并形成的长期股权投资以外，其他方式取得的长期股权投资，按照下列规定确定其初始 投资成本：</w:t>
      </w:r>
    </w:p>
    <w:p>
      <w:pPr>
        <w:pStyle w:val="Style2"/>
        <w:keepNext w:val="0"/>
        <w:keepLines w:val="0"/>
        <w:widowControl w:val="0"/>
        <w:numPr>
          <w:ilvl w:val="0"/>
          <w:numId w:val="95"/>
        </w:numPr>
        <w:shd w:val="clear" w:color="auto" w:fill="auto"/>
        <w:tabs>
          <w:tab w:pos="392" w:val="left"/>
        </w:tabs>
        <w:bidi w:val="0"/>
        <w:spacing w:before="0" w:after="0" w:line="317" w:lineRule="exact"/>
        <w:ind w:left="0" w:right="0" w:firstLine="0"/>
        <w:jc w:val="both"/>
      </w:pPr>
      <w:bookmarkStart w:id="1011" w:name="bookmark1011"/>
      <w:bookmarkEnd w:id="1011"/>
      <w:r>
        <w:rPr>
          <w:color w:val="000000"/>
          <w:spacing w:val="0"/>
          <w:w w:val="100"/>
          <w:position w:val="0"/>
        </w:rPr>
        <w:t>以支付现金取得的长期股权投资，按照实际支付的购买价款作为初始投资成本。初始投资成本 包括与取得长期股权投资直接相关的费用、税金及其他必要支出；</w:t>
      </w:r>
    </w:p>
    <w:p>
      <w:pPr>
        <w:pStyle w:val="Style2"/>
        <w:keepNext w:val="0"/>
        <w:keepLines w:val="0"/>
        <w:widowControl w:val="0"/>
        <w:numPr>
          <w:ilvl w:val="0"/>
          <w:numId w:val="95"/>
        </w:numPr>
        <w:shd w:val="clear" w:color="auto" w:fill="auto"/>
        <w:tabs>
          <w:tab w:pos="397" w:val="left"/>
        </w:tabs>
        <w:bidi w:val="0"/>
        <w:spacing w:before="0" w:after="0" w:line="317" w:lineRule="exact"/>
        <w:ind w:left="0" w:right="0" w:firstLine="0"/>
        <w:jc w:val="both"/>
      </w:pPr>
      <w:bookmarkStart w:id="1012" w:name="bookmark1012"/>
      <w:bookmarkEnd w:id="1012"/>
      <w:r>
        <w:rPr>
          <w:color w:val="000000"/>
          <w:spacing w:val="0"/>
          <w:w w:val="100"/>
          <w:position w:val="0"/>
        </w:rPr>
        <w:t>以发行权益性证券取得的长期股权投资，按照发行权益性证券的公允价值作为初始投资成本；</w:t>
      </w:r>
    </w:p>
    <w:p>
      <w:pPr>
        <w:pStyle w:val="Style2"/>
        <w:keepNext w:val="0"/>
        <w:keepLines w:val="0"/>
        <w:widowControl w:val="0"/>
        <w:numPr>
          <w:ilvl w:val="0"/>
          <w:numId w:val="95"/>
        </w:numPr>
        <w:shd w:val="clear" w:color="auto" w:fill="auto"/>
        <w:tabs>
          <w:tab w:pos="397" w:val="left"/>
        </w:tabs>
        <w:bidi w:val="0"/>
        <w:spacing w:before="0" w:after="0" w:line="317" w:lineRule="exact"/>
        <w:ind w:left="0" w:right="0" w:firstLine="0"/>
        <w:jc w:val="both"/>
      </w:pPr>
      <w:bookmarkStart w:id="1013" w:name="bookmark1013"/>
      <w:bookmarkEnd w:id="1013"/>
      <w:r>
        <w:rPr>
          <w:color w:val="000000"/>
          <w:spacing w:val="0"/>
          <w:w w:val="100"/>
          <w:position w:val="0"/>
        </w:rPr>
        <w:t>通过非货币性资产交换取得的长期股权投资，其初始投资成本应当按照《企业会计准则第</w:t>
      </w:r>
      <w:r>
        <w:rPr>
          <w:color w:val="000000"/>
          <w:spacing w:val="0"/>
          <w:w w:val="100"/>
          <w:position w:val="0"/>
          <w:sz w:val="19"/>
          <w:szCs w:val="19"/>
        </w:rPr>
        <w:t>7</w:t>
      </w:r>
      <w:r>
        <w:rPr>
          <w:color w:val="000000"/>
          <w:spacing w:val="0"/>
          <w:w w:val="100"/>
          <w:position w:val="0"/>
        </w:rPr>
        <w:t>号 一非货币性资产交换》确定；</w:t>
      </w:r>
    </w:p>
    <w:p>
      <w:pPr>
        <w:pStyle w:val="Style2"/>
        <w:keepNext w:val="0"/>
        <w:keepLines w:val="0"/>
        <w:widowControl w:val="0"/>
        <w:numPr>
          <w:ilvl w:val="0"/>
          <w:numId w:val="95"/>
        </w:numPr>
        <w:shd w:val="clear" w:color="auto" w:fill="auto"/>
        <w:tabs>
          <w:tab w:pos="397" w:val="left"/>
        </w:tabs>
        <w:bidi w:val="0"/>
        <w:spacing w:before="0" w:after="280" w:line="317" w:lineRule="exact"/>
        <w:ind w:left="0" w:right="0" w:firstLine="0"/>
        <w:jc w:val="both"/>
      </w:pPr>
      <w:bookmarkStart w:id="1014" w:name="bookmark1014"/>
      <w:bookmarkEnd w:id="1014"/>
      <w:r>
        <w:rPr>
          <w:color w:val="000000"/>
          <w:spacing w:val="0"/>
          <w:w w:val="100"/>
          <w:position w:val="0"/>
        </w:rPr>
        <w:t>通过债务重组取得的长期股权投资，其初始投资成本应当按照《企业会计准则第</w:t>
      </w:r>
      <w:r>
        <w:rPr>
          <w:color w:val="000000"/>
          <w:spacing w:val="0"/>
          <w:w w:val="100"/>
          <w:position w:val="0"/>
          <w:sz w:val="19"/>
          <w:szCs w:val="19"/>
        </w:rPr>
        <w:t>12</w:t>
      </w:r>
      <w:r>
        <w:rPr>
          <w:color w:val="000000"/>
          <w:spacing w:val="0"/>
          <w:w w:val="100"/>
          <w:position w:val="0"/>
        </w:rPr>
        <w:t>号一债务 重组》确定。</w:t>
      </w:r>
    </w:p>
    <w:p>
      <w:pPr>
        <w:pStyle w:val="Style2"/>
        <w:keepNext w:val="0"/>
        <w:keepLines w:val="0"/>
        <w:widowControl w:val="0"/>
        <w:numPr>
          <w:ilvl w:val="0"/>
          <w:numId w:val="93"/>
        </w:numPr>
        <w:shd w:val="clear" w:color="auto" w:fill="auto"/>
        <w:tabs>
          <w:tab w:pos="426" w:val="left"/>
        </w:tabs>
        <w:bidi w:val="0"/>
        <w:spacing w:before="0" w:after="0" w:line="311" w:lineRule="exact"/>
        <w:ind w:left="0" w:right="0" w:firstLine="0"/>
        <w:jc w:val="both"/>
      </w:pPr>
      <w:bookmarkStart w:id="1015" w:name="bookmark1015"/>
      <w:bookmarkEnd w:id="1015"/>
      <w:r>
        <w:rPr>
          <w:color w:val="000000"/>
          <w:spacing w:val="0"/>
          <w:w w:val="100"/>
          <w:position w:val="0"/>
        </w:rPr>
        <w:t>后续计量及损益确认方法</w:t>
      </w:r>
    </w:p>
    <w:p>
      <w:pPr>
        <w:pStyle w:val="Style2"/>
        <w:keepNext w:val="0"/>
        <w:keepLines w:val="0"/>
        <w:widowControl w:val="0"/>
        <w:numPr>
          <w:ilvl w:val="0"/>
          <w:numId w:val="97"/>
        </w:numPr>
        <w:shd w:val="clear" w:color="auto" w:fill="auto"/>
        <w:tabs>
          <w:tab w:pos="392" w:val="left"/>
        </w:tabs>
        <w:bidi w:val="0"/>
        <w:spacing w:before="0" w:after="0" w:line="311" w:lineRule="exact"/>
        <w:ind w:left="0" w:right="0" w:firstLine="0"/>
        <w:jc w:val="both"/>
      </w:pPr>
      <w:bookmarkStart w:id="1016" w:name="bookmark1016"/>
      <w:bookmarkEnd w:id="1016"/>
      <w:r>
        <w:rPr>
          <w:color w:val="000000"/>
          <w:spacing w:val="0"/>
          <w:w w:val="100"/>
          <w:position w:val="0"/>
        </w:rPr>
        <w:t>下列长期股权投资采用成本法核算：</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公司能够对被投资单位实施控制的长期股权投资。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采用成本法核算的长期股权投资按照初始投资成本计价。追加或收回投资应当调整长期股权投资 的成本。被投资单位宣告分派的现金股利或利润，确认为当期投资收益。</w:t>
      </w:r>
    </w:p>
    <w:p>
      <w:pPr>
        <w:pStyle w:val="Style2"/>
        <w:keepNext w:val="0"/>
        <w:keepLines w:val="0"/>
        <w:widowControl w:val="0"/>
        <w:numPr>
          <w:ilvl w:val="0"/>
          <w:numId w:val="97"/>
        </w:numPr>
        <w:shd w:val="clear" w:color="auto" w:fill="auto"/>
        <w:tabs>
          <w:tab w:pos="397" w:val="left"/>
        </w:tabs>
        <w:bidi w:val="0"/>
        <w:spacing w:before="0" w:after="0" w:line="311" w:lineRule="exact"/>
        <w:ind w:left="0" w:right="0" w:firstLine="0"/>
        <w:jc w:val="both"/>
      </w:pPr>
      <w:bookmarkStart w:id="1017" w:name="bookmark1017"/>
      <w:bookmarkEnd w:id="1017"/>
      <w:r>
        <w:rPr>
          <w:color w:val="000000"/>
          <w:spacing w:val="0"/>
          <w:w w:val="100"/>
          <w:position w:val="0"/>
        </w:rPr>
        <w:t>对被投资单位具有共同控制(指合营企业)或重大影响的长期股权投资，按照采用权益法核算。 长期股权投资采用权益法核算时，对长期股权投资的投资成本大于投资时应享有被投资单位可辨 认净资产公允价值份额的，不调整长期股权投资的投资成本；对长期股权投资的投资成本小于投 资时应享有被投资单位可辨认净资产公允价值份额的，对长期股权投资的账面价值进行调整，差 额计入投资当期的损益。</w:t>
      </w:r>
    </w:p>
    <w:p>
      <w:pPr>
        <w:pStyle w:val="Style2"/>
        <w:keepNext w:val="0"/>
        <w:keepLines w:val="0"/>
        <w:widowControl w:val="0"/>
        <w:shd w:val="clear" w:color="auto" w:fill="auto"/>
        <w:bidi w:val="0"/>
        <w:spacing w:before="0" w:after="60" w:line="311" w:lineRule="exact"/>
        <w:ind w:left="0" w:right="0" w:firstLine="0"/>
        <w:jc w:val="both"/>
      </w:pPr>
      <w:r>
        <w:rPr>
          <w:color w:val="000000"/>
          <w:spacing w:val="0"/>
          <w:w w:val="100"/>
          <w:position w:val="0"/>
        </w:rPr>
        <w:t>在权益法核算时，当取得长期股权投资后，按照应享有或应分担的被投资单位实现的净损益和其 他综合收益的份额，分别确认投资损益和其他综合收益，并调整长期股权投资的账面价值。投资 企业按照被投资单位宣告分派的利润或现金股利计算应分得的部分，相应减少长期股权投资的账 面价值。投资方对于被投资单位除净损益、其他综合收益和利润分配以外所有者权益的其他变 动，应当调整长期股权投资的账面价值并计入所有者权益。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确认被投资单位发生的净亏损，以长期股权投资的账面价值以及其他实质上构成对被投资单位净 投资的长期权益减记至零为限，公司对被投资企业负有承担额外损失义务的除外。被投资单位以 后实现净利润的，投资企业在其收益分享额弥补未确认的亏损分担额后，恢复确认收益分享额。</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对于被投资单位除净损益、其他综合收益和利润分配以外所有者权益的其他变动，调整长期股权 投资的账面价值并计入所有者权益。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长期股权投资按照权益法核算在确认投资损益时，先对被投资单位的净利润进行取得投资时被投 资单位各项可辨认资产等的公允价值、会计政策和会计期间方面的调整，再按应享有或应分担的 被投资单位的净损益份额确认当期投资损益。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与联营企业及合营企业之间发生的未实现内部交易损益按照持股比例计算归属于公司的部分，在 抵销基础上确认投资损益。</w:t>
      </w:r>
    </w:p>
    <w:p>
      <w:pPr>
        <w:pStyle w:val="Style2"/>
        <w:keepNext w:val="0"/>
        <w:keepLines w:val="0"/>
        <w:widowControl w:val="0"/>
        <w:numPr>
          <w:ilvl w:val="0"/>
          <w:numId w:val="93"/>
        </w:numPr>
        <w:shd w:val="clear" w:color="auto" w:fill="auto"/>
        <w:bidi w:val="0"/>
        <w:spacing w:before="0" w:after="0" w:line="313" w:lineRule="exact"/>
        <w:ind w:left="0" w:right="0" w:firstLine="0"/>
        <w:jc w:val="both"/>
      </w:pPr>
      <w:bookmarkStart w:id="1018" w:name="bookmark1018"/>
      <w:bookmarkEnd w:id="1018"/>
      <w:r>
        <w:rPr>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共同控制，是指按照相关约定对某项安排所共有的控制，并且该安排的相关活动必须经过分享控 制权的参与方一致同意后才能决策。在判断是否存在共同控制时，首先判断所有参与方或参与方 组合是否集体控制该安排，如果所有参与方或一组参与方必须一致行动才能决定某项安排的相关 活动，则认为所有参与方或一组参与方集体控制该安排。其次再判断该安排相关活动的决策是否 必须经过这些集体控制该安排的参与方一致同意。如果存在两个或两个以上的参与方组合能够集 体控制某项安排的，不构成共同控制。判断是否存在共同控制时，不考虑享有的保护性权利。</w:t>
      </w: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重大影响，是指对一个企业的财务和经营政策有参与决策的权力，但并不能够控制或者与其他方 一起共同控制这些政策的制定。在确定能否对被投资单位施加重大影响时，考虑投资方直接或间 接持有被投资单位的表决权股份以及投资方及其他方持有的当期可执行潜在表决权在假定转换为 对被投资方单位的股权后产生的影响，包括被投资单位发行的当期可转换的认股权证、股份期权 及可转换公司债券等的影响。</w:t>
      </w:r>
    </w:p>
    <w:p>
      <w:pPr>
        <w:pStyle w:val="Style11"/>
        <w:keepNext/>
        <w:keepLines/>
        <w:widowControl w:val="0"/>
        <w:numPr>
          <w:ilvl w:val="0"/>
          <w:numId w:val="79"/>
        </w:numPr>
        <w:shd w:val="clear" w:color="auto" w:fill="auto"/>
        <w:tabs>
          <w:tab w:pos="434" w:val="left"/>
        </w:tabs>
        <w:bidi w:val="0"/>
        <w:spacing w:before="0" w:after="60" w:line="313" w:lineRule="exact"/>
        <w:ind w:left="0" w:right="0" w:firstLine="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投资性房地产</w:t>
      </w:r>
      <w:bookmarkEnd w:id="1019"/>
      <w:bookmarkEnd w:id="1020"/>
      <w:bookmarkEnd w:id="1022"/>
    </w:p>
    <w:p>
      <w:pPr>
        <w:pStyle w:val="Style2"/>
        <w:keepNext w:val="0"/>
        <w:keepLines w:val="0"/>
        <w:widowControl w:val="0"/>
        <w:shd w:val="clear" w:color="auto" w:fill="auto"/>
        <w:bidi w:val="0"/>
        <w:spacing w:before="0" w:after="340" w:line="313" w:lineRule="exact"/>
        <w:ind w:left="0" w:right="0" w:firstLine="0"/>
        <w:jc w:val="both"/>
      </w:pPr>
      <w:r>
        <w:rPr>
          <w:color w:val="000000"/>
          <w:spacing w:val="0"/>
          <w:w w:val="100"/>
          <w:position w:val="0"/>
        </w:rPr>
        <w:t>不适用</w:t>
      </w:r>
    </w:p>
    <w:p>
      <w:pPr>
        <w:pStyle w:val="Style11"/>
        <w:keepNext/>
        <w:keepLines/>
        <w:widowControl w:val="0"/>
        <w:numPr>
          <w:ilvl w:val="0"/>
          <w:numId w:val="79"/>
        </w:numPr>
        <w:shd w:val="clear" w:color="auto" w:fill="auto"/>
        <w:tabs>
          <w:tab w:pos="434" w:val="left"/>
        </w:tabs>
        <w:bidi w:val="0"/>
        <w:spacing w:before="0" w:after="60" w:line="313" w:lineRule="exact"/>
        <w:ind w:left="0" w:right="0" w:firstLine="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固定资产</w:t>
      </w:r>
      <w:bookmarkEnd w:id="1023"/>
      <w:bookmarkEnd w:id="1024"/>
      <w:bookmarkEnd w:id="1026"/>
    </w:p>
    <w:p>
      <w:pPr>
        <w:pStyle w:val="Style11"/>
        <w:keepNext/>
        <w:keepLines/>
        <w:widowControl w:val="0"/>
        <w:numPr>
          <w:ilvl w:val="0"/>
          <w:numId w:val="99"/>
        </w:numPr>
        <w:shd w:val="clear" w:color="auto" w:fill="auto"/>
        <w:bidi w:val="0"/>
        <w:spacing w:before="0" w:after="0" w:line="313" w:lineRule="exact"/>
        <w:ind w:left="0" w:right="0" w:firstLine="0"/>
        <w:jc w:val="both"/>
      </w:pPr>
      <w:bookmarkStart w:id="1023" w:name="bookmark1023"/>
      <w:bookmarkStart w:id="1024" w:name="bookmark1024"/>
      <w:bookmarkStart w:id="1027" w:name="bookmark1027"/>
      <w:bookmarkStart w:id="1028" w:name="bookmark1028"/>
      <w:bookmarkEnd w:id="1027"/>
      <w:r>
        <w:rPr>
          <w:color w:val="000000"/>
          <w:spacing w:val="0"/>
          <w:w w:val="100"/>
          <w:position w:val="0"/>
        </w:rPr>
        <w:t>.</w:t>
      </w:r>
      <w:r>
        <w:rPr>
          <w:color w:val="000000"/>
          <w:spacing w:val="0"/>
          <w:w w:val="100"/>
          <w:position w:val="0"/>
        </w:rPr>
        <w:t>确认条件</w:t>
      </w:r>
      <w:bookmarkEnd w:id="1023"/>
      <w:bookmarkEnd w:id="1024"/>
      <w:bookmarkEnd w:id="1028"/>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 有形资产。固定资产同时满足下列条件的，才能予以确认：</w:t>
      </w:r>
    </w:p>
    <w:p>
      <w:pPr>
        <w:pStyle w:val="Style2"/>
        <w:keepNext w:val="0"/>
        <w:keepLines w:val="0"/>
        <w:widowControl w:val="0"/>
        <w:numPr>
          <w:ilvl w:val="0"/>
          <w:numId w:val="101"/>
        </w:numPr>
        <w:shd w:val="clear" w:color="auto" w:fill="auto"/>
        <w:tabs>
          <w:tab w:pos="382" w:val="left"/>
        </w:tabs>
        <w:bidi w:val="0"/>
        <w:spacing w:before="0" w:after="0" w:line="312" w:lineRule="exact"/>
        <w:ind w:left="0" w:right="0" w:firstLine="0"/>
        <w:jc w:val="both"/>
      </w:pPr>
      <w:bookmarkStart w:id="1029" w:name="bookmark1029"/>
      <w:bookmarkEnd w:id="1029"/>
      <w:r>
        <w:rPr>
          <w:color w:val="000000"/>
          <w:spacing w:val="0"/>
          <w:w w:val="100"/>
          <w:position w:val="0"/>
        </w:rPr>
        <w:t>与该固定资产有关的经济利益很可能流入企业；</w:t>
      </w:r>
    </w:p>
    <w:p>
      <w:pPr>
        <w:pStyle w:val="Style2"/>
        <w:keepNext w:val="0"/>
        <w:keepLines w:val="0"/>
        <w:widowControl w:val="0"/>
        <w:numPr>
          <w:ilvl w:val="0"/>
          <w:numId w:val="101"/>
        </w:numPr>
        <w:shd w:val="clear" w:color="auto" w:fill="auto"/>
        <w:tabs>
          <w:tab w:pos="386" w:val="left"/>
        </w:tabs>
        <w:bidi w:val="0"/>
        <w:spacing w:before="0" w:after="420" w:line="312" w:lineRule="exact"/>
        <w:ind w:left="0" w:right="0" w:firstLine="0"/>
        <w:jc w:val="both"/>
      </w:pPr>
      <w:bookmarkStart w:id="1030" w:name="bookmark1030"/>
      <w:bookmarkEnd w:id="1030"/>
      <w:r>
        <w:rPr>
          <w:color w:val="000000"/>
          <w:spacing w:val="0"/>
          <w:w w:val="100"/>
          <w:position w:val="0"/>
        </w:rPr>
        <w:t>该固定资产的成本能够可靠地计量。</w:t>
      </w:r>
    </w:p>
    <w:p>
      <w:pPr>
        <w:pStyle w:val="Style19"/>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33</w:t>
            </w:r>
            <w:r>
              <w:rPr>
                <w:color w:val="000000"/>
                <w:spacing w:val="0"/>
                <w:w w:val="100"/>
                <w:position w:val="0"/>
              </w:rPr>
              <w:t>年</w:t>
            </w:r>
            <w:r>
              <w:rPr>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2.11%-2.88%</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w:t>
            </w:r>
            <w:r>
              <w:rPr>
                <w:color w:val="000000"/>
                <w:spacing w:val="0"/>
                <w:w w:val="100"/>
                <w:position w:val="0"/>
                <w:sz w:val="19"/>
                <w:szCs w:val="19"/>
              </w:rPr>
              <w:t>-5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19.00%-31.67%</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19.00%</w:t>
            </w:r>
          </w:p>
        </w:tc>
      </w:tr>
    </w:tbl>
    <w:tbl>
      <w:tblPr>
        <w:tblOverlap w:val="never"/>
        <w:jc w:val="center"/>
        <w:tblLayout w:type="fixed"/>
      </w:tblPr>
      <w:tblGrid>
        <w:gridCol w:w="1680"/>
        <w:gridCol w:w="1781"/>
        <w:gridCol w:w="1790"/>
        <w:gridCol w:w="1786"/>
        <w:gridCol w:w="1800"/>
      </w:tblGrid>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办公设备及其 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19.00%</w:t>
            </w:r>
          </w:p>
        </w:tc>
      </w:tr>
    </w:tbl>
    <w:p>
      <w:pPr>
        <w:widowControl w:val="0"/>
        <w:spacing w:after="619" w:line="1" w:lineRule="exact"/>
      </w:pPr>
    </w:p>
    <w:p>
      <w:pPr>
        <w:pStyle w:val="Style11"/>
        <w:keepNext/>
        <w:keepLines/>
        <w:widowControl w:val="0"/>
        <w:numPr>
          <w:ilvl w:val="0"/>
          <w:numId w:val="81"/>
        </w:numPr>
        <w:shd w:val="clear" w:color="auto" w:fill="auto"/>
        <w:bidi w:val="0"/>
        <w:spacing w:before="0" w:after="60" w:line="312" w:lineRule="exact"/>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w:t>
      </w:r>
      <w:r>
        <w:rPr>
          <w:color w:val="000000"/>
          <w:spacing w:val="0"/>
          <w:w w:val="100"/>
          <w:position w:val="0"/>
        </w:rPr>
        <w:t>融资租入固定资产的认定依据、计价和折旧方法</w:t>
      </w:r>
      <w:bookmarkEnd w:id="1031"/>
      <w:bookmarkEnd w:id="1032"/>
      <w:bookmarkEnd w:id="1034"/>
    </w:p>
    <w:p>
      <w:pPr>
        <w:pStyle w:val="Style2"/>
        <w:keepNext w:val="0"/>
        <w:keepLines w:val="0"/>
        <w:widowControl w:val="0"/>
        <w:shd w:val="clear" w:color="auto" w:fill="auto"/>
        <w:tabs>
          <w:tab w:pos="814" w:val="left"/>
        </w:tabs>
        <w:bidi w:val="0"/>
        <w:spacing w:before="0" w:after="360" w:line="312"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79"/>
        </w:numPr>
        <w:shd w:val="clear" w:color="auto" w:fill="auto"/>
        <w:tabs>
          <w:tab w:pos="445" w:val="left"/>
        </w:tabs>
        <w:bidi w:val="0"/>
        <w:spacing w:before="0" w:after="60" w:line="312" w:lineRule="exact"/>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在建工程</w:t>
      </w:r>
      <w:bookmarkEnd w:id="1035"/>
      <w:bookmarkEnd w:id="1036"/>
      <w:bookmarkEnd w:id="1038"/>
    </w:p>
    <w:p>
      <w:pPr>
        <w:pStyle w:val="Style2"/>
        <w:keepNext w:val="0"/>
        <w:keepLines w:val="0"/>
        <w:widowControl w:val="0"/>
        <w:shd w:val="clear" w:color="auto" w:fill="auto"/>
        <w:tabs>
          <w:tab w:pos="814" w:val="left"/>
        </w:tabs>
        <w:bidi w:val="0"/>
        <w:spacing w:before="0" w:after="0" w:line="312" w:lineRule="exact"/>
        <w:ind w:left="0" w:right="0" w:firstLine="0"/>
        <w:jc w:val="left"/>
      </w:pPr>
      <w:r>
        <w:rPr>
          <w:color w:val="000000"/>
          <w:spacing w:val="0"/>
          <w:w w:val="100"/>
          <w:position w:val="0"/>
          <w:sz w:val="19"/>
          <w:szCs w:val="19"/>
        </w:rPr>
        <w:t>J</w:t>
      </w:r>
      <w:r>
        <w:rPr>
          <w:color w:val="000000"/>
          <w:spacing w:val="0"/>
          <w:w w:val="100"/>
          <w:position w:val="0"/>
        </w:rPr>
        <w:t>适用</w:t>
        <w:tab/>
        <w:t>口不适用</w:t>
      </w:r>
    </w:p>
    <w:p>
      <w:pPr>
        <w:pStyle w:val="Style2"/>
        <w:keepNext w:val="0"/>
        <w:keepLines w:val="0"/>
        <w:widowControl w:val="0"/>
        <w:numPr>
          <w:ilvl w:val="0"/>
          <w:numId w:val="103"/>
        </w:numPr>
        <w:shd w:val="clear" w:color="auto" w:fill="auto"/>
        <w:tabs>
          <w:tab w:pos="426" w:val="left"/>
        </w:tabs>
        <w:bidi w:val="0"/>
        <w:spacing w:before="0" w:after="0" w:line="312" w:lineRule="exact"/>
        <w:ind w:left="0" w:right="0" w:firstLine="0"/>
        <w:jc w:val="left"/>
      </w:pPr>
      <w:bookmarkStart w:id="1039" w:name="bookmark1039"/>
      <w:bookmarkEnd w:id="1039"/>
      <w:r>
        <w:rPr>
          <w:color w:val="000000"/>
          <w:spacing w:val="0"/>
          <w:w w:val="100"/>
          <w:position w:val="0"/>
        </w:rPr>
        <w:t>包括公司基建、更新改造等发生的支出，该项支出包含工程物资；</w:t>
      </w:r>
    </w:p>
    <w:p>
      <w:pPr>
        <w:pStyle w:val="Style2"/>
        <w:keepNext w:val="0"/>
        <w:keepLines w:val="0"/>
        <w:widowControl w:val="0"/>
        <w:numPr>
          <w:ilvl w:val="0"/>
          <w:numId w:val="103"/>
        </w:numPr>
        <w:shd w:val="clear" w:color="auto" w:fill="auto"/>
        <w:tabs>
          <w:tab w:pos="426" w:val="left"/>
        </w:tabs>
        <w:bidi w:val="0"/>
        <w:spacing w:before="0" w:after="360" w:line="312" w:lineRule="exact"/>
        <w:ind w:left="0" w:right="0" w:firstLine="0"/>
        <w:jc w:val="left"/>
      </w:pPr>
      <w:bookmarkStart w:id="1040" w:name="bookmark1040"/>
      <w:bookmarkEnd w:id="1040"/>
      <w:r>
        <w:rPr>
          <w:color w:val="000000"/>
          <w:spacing w:val="0"/>
          <w:w w:val="100"/>
          <w:position w:val="0"/>
        </w:rPr>
        <w:t>在建工程达到预定可使用状态时转入固定资产。</w:t>
      </w:r>
    </w:p>
    <w:p>
      <w:pPr>
        <w:pStyle w:val="Style11"/>
        <w:keepNext/>
        <w:keepLines/>
        <w:widowControl w:val="0"/>
        <w:numPr>
          <w:ilvl w:val="0"/>
          <w:numId w:val="79"/>
        </w:numPr>
        <w:shd w:val="clear" w:color="auto" w:fill="auto"/>
        <w:tabs>
          <w:tab w:pos="445" w:val="left"/>
        </w:tabs>
        <w:bidi w:val="0"/>
        <w:spacing w:before="0" w:after="60" w:line="312" w:lineRule="exact"/>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借款费用</w:t>
      </w:r>
      <w:bookmarkEnd w:id="1041"/>
      <w:bookmarkEnd w:id="1042"/>
      <w:bookmarkEnd w:id="1044"/>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05"/>
        </w:numPr>
        <w:shd w:val="clear" w:color="auto" w:fill="auto"/>
        <w:tabs>
          <w:tab w:pos="459" w:val="left"/>
        </w:tabs>
        <w:bidi w:val="0"/>
        <w:spacing w:before="0" w:after="300" w:line="312" w:lineRule="exact"/>
        <w:ind w:left="0" w:right="0" w:firstLine="0"/>
        <w:jc w:val="left"/>
      </w:pPr>
      <w:bookmarkStart w:id="1045" w:name="bookmark1045"/>
      <w:bookmarkEnd w:id="1045"/>
      <w:r>
        <w:rPr>
          <w:color w:val="000000"/>
          <w:spacing w:val="0"/>
          <w:w w:val="100"/>
          <w:position w:val="0"/>
        </w:rPr>
        <w:t>公司发生的借款费用，可直接归属于符合资本化条件的资产的购建或者生产的，予以资本 化，计入相关资产成本。符合资本化条件的资产，是指需要经过相当长的时间的(通常是指</w:t>
      </w:r>
      <w:r>
        <w:rPr>
          <w:color w:val="000000"/>
          <w:spacing w:val="0"/>
          <w:w w:val="100"/>
          <w:position w:val="0"/>
          <w:sz w:val="19"/>
          <w:szCs w:val="19"/>
        </w:rPr>
        <w:t>1</w:t>
      </w:r>
      <w:r>
        <w:rPr>
          <w:color w:val="000000"/>
          <w:spacing w:val="0"/>
          <w:w w:val="100"/>
          <w:position w:val="0"/>
        </w:rPr>
        <w:t>年 及</w:t>
      </w:r>
      <w:r>
        <w:rPr>
          <w:color w:val="000000"/>
          <w:spacing w:val="0"/>
          <w:w w:val="100"/>
          <w:position w:val="0"/>
          <w:sz w:val="19"/>
          <w:szCs w:val="19"/>
        </w:rPr>
        <w:t>1</w:t>
      </w:r>
      <w:r>
        <w:rPr>
          <w:color w:val="000000"/>
          <w:spacing w:val="0"/>
          <w:w w:val="100"/>
          <w:position w:val="0"/>
        </w:rPr>
        <w:t>年以上)购建或者生产活动才能达到预定可使用可销售状态的固定资产、投资性房地产和存 货等资产。其他借款费用，应当在发生时根据其发生额确认为费用，计入当期损益。借款费用包 括借款利息、折价或者溢价的摊销、辅助费用以及因外币借款而发生的汇兑差额等。</w:t>
      </w:r>
    </w:p>
    <w:p>
      <w:pPr>
        <w:pStyle w:val="Style2"/>
        <w:keepNext w:val="0"/>
        <w:keepLines w:val="0"/>
        <w:widowControl w:val="0"/>
        <w:numPr>
          <w:ilvl w:val="0"/>
          <w:numId w:val="105"/>
        </w:numPr>
        <w:shd w:val="clear" w:color="auto" w:fill="auto"/>
        <w:tabs>
          <w:tab w:pos="426" w:val="left"/>
        </w:tabs>
        <w:bidi w:val="0"/>
        <w:spacing w:before="0" w:after="0" w:line="313" w:lineRule="exact"/>
        <w:ind w:left="0" w:right="0" w:firstLine="0"/>
        <w:jc w:val="left"/>
      </w:pPr>
      <w:bookmarkStart w:id="1046" w:name="bookmark1046"/>
      <w:bookmarkEnd w:id="1046"/>
      <w:r>
        <w:rPr>
          <w:color w:val="000000"/>
          <w:spacing w:val="0"/>
          <w:w w:val="100"/>
          <w:position w:val="0"/>
        </w:rPr>
        <w:t>借款费用同时满足下列条件的，开始资本化：</w:t>
      </w:r>
    </w:p>
    <w:p>
      <w:pPr>
        <w:pStyle w:val="Style2"/>
        <w:keepNext w:val="0"/>
        <w:keepLines w:val="0"/>
        <w:widowControl w:val="0"/>
        <w:numPr>
          <w:ilvl w:val="0"/>
          <w:numId w:val="107"/>
        </w:numPr>
        <w:shd w:val="clear" w:color="auto" w:fill="auto"/>
        <w:tabs>
          <w:tab w:pos="392" w:val="left"/>
        </w:tabs>
        <w:bidi w:val="0"/>
        <w:spacing w:before="0" w:after="0" w:line="313" w:lineRule="exact"/>
        <w:ind w:left="0" w:right="0" w:firstLine="0"/>
        <w:jc w:val="left"/>
      </w:pPr>
      <w:bookmarkStart w:id="1047" w:name="bookmark1047"/>
      <w:bookmarkEnd w:id="1047"/>
      <w:r>
        <w:rPr>
          <w:color w:val="000000"/>
          <w:spacing w:val="0"/>
          <w:w w:val="100"/>
          <w:position w:val="0"/>
        </w:rPr>
        <w:t>资产支出已发生，资产支出包括为购建或者生产符合资本化条件的资产而支付的现金、转移非 现金资产或者承担带息债务形式发生的支出；</w:t>
      </w:r>
    </w:p>
    <w:p>
      <w:pPr>
        <w:pStyle w:val="Style2"/>
        <w:keepNext w:val="0"/>
        <w:keepLines w:val="0"/>
        <w:widowControl w:val="0"/>
        <w:numPr>
          <w:ilvl w:val="0"/>
          <w:numId w:val="107"/>
        </w:numPr>
        <w:shd w:val="clear" w:color="auto" w:fill="auto"/>
        <w:tabs>
          <w:tab w:pos="397" w:val="left"/>
        </w:tabs>
        <w:bidi w:val="0"/>
        <w:spacing w:before="0" w:after="0" w:line="313" w:lineRule="exact"/>
        <w:ind w:left="0" w:right="0" w:firstLine="0"/>
        <w:jc w:val="left"/>
      </w:pPr>
      <w:bookmarkStart w:id="1048" w:name="bookmark1048"/>
      <w:bookmarkEnd w:id="1048"/>
      <w:r>
        <w:rPr>
          <w:color w:val="000000"/>
          <w:spacing w:val="0"/>
          <w:w w:val="100"/>
          <w:position w:val="0"/>
        </w:rPr>
        <w:t>借款费用已经发生；</w:t>
      </w:r>
    </w:p>
    <w:p>
      <w:pPr>
        <w:pStyle w:val="Style2"/>
        <w:keepNext w:val="0"/>
        <w:keepLines w:val="0"/>
        <w:widowControl w:val="0"/>
        <w:numPr>
          <w:ilvl w:val="0"/>
          <w:numId w:val="107"/>
        </w:numPr>
        <w:shd w:val="clear" w:color="auto" w:fill="auto"/>
        <w:tabs>
          <w:tab w:pos="397" w:val="left"/>
        </w:tabs>
        <w:bidi w:val="0"/>
        <w:spacing w:before="0" w:after="0" w:line="313" w:lineRule="exact"/>
        <w:ind w:left="0" w:right="0" w:firstLine="0"/>
        <w:jc w:val="left"/>
      </w:pPr>
      <w:bookmarkStart w:id="1049" w:name="bookmark1049"/>
      <w:bookmarkEnd w:id="1049"/>
      <w:r>
        <w:rPr>
          <w:color w:val="000000"/>
          <w:spacing w:val="0"/>
          <w:w w:val="100"/>
          <w:position w:val="0"/>
        </w:rPr>
        <w:t>为使资产达到预定可使用或者可销售状态所必要的购建或者生产活动已经开始。</w:t>
      </w:r>
    </w:p>
    <w:p>
      <w:pPr>
        <w:pStyle w:val="Style2"/>
        <w:keepNext w:val="0"/>
        <w:keepLines w:val="0"/>
        <w:widowControl w:val="0"/>
        <w:shd w:val="clear" w:color="auto" w:fill="auto"/>
        <w:bidi w:val="0"/>
        <w:spacing w:before="0" w:after="300" w:line="313" w:lineRule="exact"/>
        <w:ind w:left="0" w:right="0" w:firstLine="0"/>
        <w:jc w:val="left"/>
      </w:pPr>
      <w:r>
        <w:rPr>
          <w:color w:val="000000"/>
          <w:spacing w:val="0"/>
          <w:w w:val="100"/>
          <w:position w:val="0"/>
        </w:rPr>
        <w:t>购建或者生产符合资本化条件的资产达到预定可使用或者可销售状态时，借款费用停止资本化。 符合资本化条件的资产在购建或者生产过程中发生非正常中断，且中断时间连续超过</w:t>
      </w:r>
      <w:r>
        <w:rPr>
          <w:color w:val="000000"/>
          <w:spacing w:val="0"/>
          <w:w w:val="100"/>
          <w:position w:val="0"/>
          <w:sz w:val="19"/>
          <w:szCs w:val="19"/>
        </w:rPr>
        <w:t>3</w:t>
      </w:r>
      <w:r>
        <w:rPr>
          <w:color w:val="000000"/>
          <w:spacing w:val="0"/>
          <w:w w:val="100"/>
          <w:position w:val="0"/>
        </w:rPr>
        <w:t>个月的， 暂停借款费用的资本化。在中断期间发生的借款费用确认为费用，计入当期损益，直至资产的购 建或者生产活动重新开始。如果中断是所购建或者生产的符合资本化条件的资产达到预定可使用 或可销售状态必要的程序，借款费用的资本化则继续进行。</w:t>
      </w:r>
    </w:p>
    <w:p>
      <w:pPr>
        <w:pStyle w:val="Style2"/>
        <w:keepNext w:val="0"/>
        <w:keepLines w:val="0"/>
        <w:widowControl w:val="0"/>
        <w:numPr>
          <w:ilvl w:val="0"/>
          <w:numId w:val="105"/>
        </w:numPr>
        <w:shd w:val="clear" w:color="auto" w:fill="auto"/>
        <w:tabs>
          <w:tab w:pos="459" w:val="left"/>
        </w:tabs>
        <w:bidi w:val="0"/>
        <w:spacing w:before="0" w:after="0" w:line="310" w:lineRule="exact"/>
        <w:ind w:left="0" w:right="0" w:firstLine="0"/>
        <w:jc w:val="left"/>
      </w:pPr>
      <w:bookmarkStart w:id="1050" w:name="bookmark1050"/>
      <w:bookmarkEnd w:id="1050"/>
      <w:r>
        <w:rPr>
          <w:color w:val="000000"/>
          <w:spacing w:val="0"/>
          <w:w w:val="100"/>
          <w:position w:val="0"/>
        </w:rPr>
        <w:t>在资本化期间内，每一会计期间的利息(包括折价或溢价的摊销)资本化金额，按照下列规定 确定：</w:t>
      </w:r>
    </w:p>
    <w:p>
      <w:pPr>
        <w:pStyle w:val="Style2"/>
        <w:keepNext w:val="0"/>
        <w:keepLines w:val="0"/>
        <w:widowControl w:val="0"/>
        <w:numPr>
          <w:ilvl w:val="0"/>
          <w:numId w:val="109"/>
        </w:numPr>
        <w:shd w:val="clear" w:color="auto" w:fill="auto"/>
        <w:tabs>
          <w:tab w:pos="392" w:val="left"/>
        </w:tabs>
        <w:bidi w:val="0"/>
        <w:spacing w:before="0" w:after="0" w:line="310" w:lineRule="exact"/>
        <w:ind w:left="0" w:right="0" w:firstLine="0"/>
        <w:jc w:val="left"/>
      </w:pPr>
      <w:bookmarkStart w:id="1051" w:name="bookmark1051"/>
      <w:bookmarkEnd w:id="1051"/>
      <w:r>
        <w:rPr>
          <w:color w:val="000000"/>
          <w:spacing w:val="0"/>
          <w:w w:val="100"/>
          <w:position w:val="0"/>
        </w:rPr>
        <w:t>为购建或者生产符合资本化条件的资产而借入专门借款的，以专门借款当期实际发生的利息费 用，减去尚未动用的借款资金存入银行取得的利息收入或进行暂时性投资取得的投资收益后的金 额确定。</w:t>
      </w:r>
    </w:p>
    <w:p>
      <w:pPr>
        <w:pStyle w:val="Style2"/>
        <w:keepNext w:val="0"/>
        <w:keepLines w:val="0"/>
        <w:widowControl w:val="0"/>
        <w:numPr>
          <w:ilvl w:val="0"/>
          <w:numId w:val="109"/>
        </w:numPr>
        <w:shd w:val="clear" w:color="auto" w:fill="auto"/>
        <w:tabs>
          <w:tab w:pos="397" w:val="left"/>
        </w:tabs>
        <w:bidi w:val="0"/>
        <w:spacing w:before="0" w:after="0" w:line="310" w:lineRule="exact"/>
        <w:ind w:left="0" w:right="0" w:firstLine="0"/>
        <w:jc w:val="left"/>
      </w:pPr>
      <w:bookmarkStart w:id="1052" w:name="bookmark1052"/>
      <w:bookmarkEnd w:id="1052"/>
      <w:r>
        <w:rPr>
          <w:color w:val="000000"/>
          <w:spacing w:val="0"/>
          <w:w w:val="100"/>
          <w:position w:val="0"/>
        </w:rPr>
        <w:t>为购建或者生产符合资本化条件的资产而占用了一般借款的，根据累计资产支出超过专门借款 部分的资产支出加权平均数乘以所占用的一般借款的资本化率，计算确定一般借款应予资本化的 利息金额。资本化率根据一般借款加权平均利率确定。</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借款存在折价或溢价的，按照实际利率法确定每一会计期间相应摊销的折价或者溢价的金额，调 整每期利息金额。</w:t>
      </w: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在资本化期间内，每一会计期间的利息资本化金额，不超过当期相关借款实际发生的利息金额。</w:t>
      </w:r>
    </w:p>
    <w:p>
      <w:pPr>
        <w:pStyle w:val="Style2"/>
        <w:keepNext w:val="0"/>
        <w:keepLines w:val="0"/>
        <w:widowControl w:val="0"/>
        <w:numPr>
          <w:ilvl w:val="0"/>
          <w:numId w:val="105"/>
        </w:numPr>
        <w:shd w:val="clear" w:color="auto" w:fill="auto"/>
        <w:bidi w:val="0"/>
        <w:spacing w:before="0" w:after="360" w:line="316" w:lineRule="exact"/>
        <w:ind w:left="0" w:right="0" w:firstLine="0"/>
        <w:jc w:val="left"/>
      </w:pPr>
      <w:bookmarkStart w:id="1053" w:name="bookmark1053"/>
      <w:bookmarkEnd w:id="1053"/>
      <w:r>
        <w:rPr>
          <w:color w:val="000000"/>
          <w:spacing w:val="0"/>
          <w:w w:val="100"/>
          <w:position w:val="0"/>
        </w:rPr>
        <w:t>专门借款发生的辅助费用，在所购建或者生产的符合资本化条件的资产达到预定可使用或者 可销售状态之前发生的，在发生时根据其发生额予以资本化，计入符合资本化条件的资产的成 本；在所购建或者生产的符合资本化条件的资产达到预定可使用或者可销售状态之后发生的，在 发生时根据其发生额确认为费用，计入当期损益。一般借款发生的辅助费用，在发生时根据其发 生额确认为费用，计入当期损益。</w:t>
      </w:r>
    </w:p>
    <w:p>
      <w:pPr>
        <w:pStyle w:val="Style11"/>
        <w:keepNext/>
        <w:keepLines/>
        <w:widowControl w:val="0"/>
        <w:numPr>
          <w:ilvl w:val="0"/>
          <w:numId w:val="79"/>
        </w:numPr>
        <w:shd w:val="clear" w:color="auto" w:fill="auto"/>
        <w:tabs>
          <w:tab w:pos="445" w:val="left"/>
        </w:tabs>
        <w:bidi w:val="0"/>
        <w:spacing w:before="0" w:after="60" w:line="310" w:lineRule="exact"/>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生物资产</w:t>
      </w:r>
      <w:bookmarkEnd w:id="1054"/>
      <w:bookmarkEnd w:id="1055"/>
      <w:bookmarkEnd w:id="1057"/>
    </w:p>
    <w:p>
      <w:pPr>
        <w:pStyle w:val="Style2"/>
        <w:keepNext w:val="0"/>
        <w:keepLines w:val="0"/>
        <w:widowControl w:val="0"/>
        <w:shd w:val="clear" w:color="auto" w:fill="auto"/>
        <w:tabs>
          <w:tab w:pos="854" w:val="left"/>
        </w:tabs>
        <w:bidi w:val="0"/>
        <w:spacing w:before="0" w:after="360" w:line="310"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79"/>
        </w:numPr>
        <w:shd w:val="clear" w:color="auto" w:fill="auto"/>
        <w:tabs>
          <w:tab w:pos="445" w:val="left"/>
        </w:tabs>
        <w:bidi w:val="0"/>
        <w:spacing w:before="0" w:after="60" w:line="310" w:lineRule="exact"/>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油气资产</w:t>
      </w:r>
      <w:bookmarkEnd w:id="1058"/>
      <w:bookmarkEnd w:id="1059"/>
      <w:bookmarkEnd w:id="1061"/>
    </w:p>
    <w:p>
      <w:pPr>
        <w:pStyle w:val="Style2"/>
        <w:keepNext w:val="0"/>
        <w:keepLines w:val="0"/>
        <w:widowControl w:val="0"/>
        <w:shd w:val="clear" w:color="auto" w:fill="auto"/>
        <w:tabs>
          <w:tab w:pos="854" w:val="left"/>
        </w:tabs>
        <w:bidi w:val="0"/>
        <w:spacing w:before="0" w:after="360" w:line="310"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79"/>
        </w:numPr>
        <w:shd w:val="clear" w:color="auto" w:fill="auto"/>
        <w:tabs>
          <w:tab w:pos="445" w:val="left"/>
        </w:tabs>
        <w:bidi w:val="0"/>
        <w:spacing w:before="0" w:after="60" w:line="310" w:lineRule="exact"/>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使用权资产</w:t>
      </w:r>
      <w:bookmarkEnd w:id="1062"/>
      <w:bookmarkEnd w:id="1063"/>
      <w:bookmarkEnd w:id="1065"/>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使用权资产类别为房屋建筑物。</w:t>
      </w:r>
    </w:p>
    <w:p>
      <w:pPr>
        <w:pStyle w:val="Style2"/>
        <w:keepNext w:val="0"/>
        <w:keepLines w:val="0"/>
        <w:widowControl w:val="0"/>
        <w:numPr>
          <w:ilvl w:val="0"/>
          <w:numId w:val="111"/>
        </w:numPr>
        <w:shd w:val="clear" w:color="auto" w:fill="auto"/>
        <w:tabs>
          <w:tab w:pos="426" w:val="left"/>
        </w:tabs>
        <w:bidi w:val="0"/>
        <w:spacing w:before="0" w:after="0" w:line="307" w:lineRule="exact"/>
        <w:ind w:left="0" w:right="0" w:firstLine="0"/>
        <w:jc w:val="left"/>
      </w:pPr>
      <w:bookmarkStart w:id="1066" w:name="bookmark1066"/>
      <w:bookmarkEnd w:id="1066"/>
      <w:r>
        <w:rPr>
          <w:color w:val="000000"/>
          <w:spacing w:val="0"/>
          <w:w w:val="100"/>
          <w:position w:val="0"/>
        </w:rPr>
        <w:t>使用权资产确认条件</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使用权资产是指公司作为承租人可在租赁期内使用租赁资产的权利。公司在租赁期开始日对租赁 确认使用权资产。使用权资产在同时满足经济利益很可能流入、成本能够可靠计量时予以确认。</w:t>
      </w:r>
    </w:p>
    <w:p>
      <w:pPr>
        <w:pStyle w:val="Style2"/>
        <w:keepNext w:val="0"/>
        <w:keepLines w:val="0"/>
        <w:widowControl w:val="0"/>
        <w:numPr>
          <w:ilvl w:val="0"/>
          <w:numId w:val="111"/>
        </w:numPr>
        <w:shd w:val="clear" w:color="auto" w:fill="auto"/>
        <w:tabs>
          <w:tab w:pos="426" w:val="left"/>
        </w:tabs>
        <w:bidi w:val="0"/>
        <w:spacing w:before="0" w:after="0" w:line="302" w:lineRule="exact"/>
        <w:ind w:left="0" w:right="0" w:firstLine="0"/>
        <w:jc w:val="left"/>
      </w:pPr>
      <w:bookmarkStart w:id="1067" w:name="bookmark1067"/>
      <w:bookmarkEnd w:id="1067"/>
      <w:r>
        <w:rPr>
          <w:color w:val="000000"/>
          <w:spacing w:val="0"/>
          <w:w w:val="100"/>
          <w:position w:val="0"/>
        </w:rPr>
        <w:t>使用权资产的初始计量</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使用权资产按照成本进行初始计量，该成本包括：</w:t>
      </w:r>
    </w:p>
    <w:p>
      <w:pPr>
        <w:pStyle w:val="Style2"/>
        <w:keepNext w:val="0"/>
        <w:keepLines w:val="0"/>
        <w:widowControl w:val="0"/>
        <w:numPr>
          <w:ilvl w:val="0"/>
          <w:numId w:val="113"/>
        </w:numPr>
        <w:shd w:val="clear" w:color="auto" w:fill="auto"/>
        <w:tabs>
          <w:tab w:pos="392" w:val="left"/>
        </w:tabs>
        <w:bidi w:val="0"/>
        <w:spacing w:before="0" w:after="0" w:line="302" w:lineRule="exact"/>
        <w:ind w:left="0" w:right="0" w:firstLine="0"/>
        <w:jc w:val="left"/>
      </w:pPr>
      <w:bookmarkStart w:id="1068" w:name="bookmark1068"/>
      <w:bookmarkEnd w:id="1068"/>
      <w:r>
        <w:rPr>
          <w:color w:val="000000"/>
          <w:spacing w:val="0"/>
          <w:w w:val="100"/>
          <w:position w:val="0"/>
        </w:rPr>
        <w:t>租赁负债的初始计量金额；</w:t>
      </w:r>
    </w:p>
    <w:p>
      <w:pPr>
        <w:pStyle w:val="Style2"/>
        <w:keepNext w:val="0"/>
        <w:keepLines w:val="0"/>
        <w:widowControl w:val="0"/>
        <w:numPr>
          <w:ilvl w:val="0"/>
          <w:numId w:val="113"/>
        </w:numPr>
        <w:shd w:val="clear" w:color="auto" w:fill="auto"/>
        <w:tabs>
          <w:tab w:pos="397" w:val="left"/>
        </w:tabs>
        <w:bidi w:val="0"/>
        <w:spacing w:before="0" w:after="0" w:line="302" w:lineRule="exact"/>
        <w:ind w:left="0" w:right="0" w:firstLine="0"/>
        <w:jc w:val="left"/>
      </w:pPr>
      <w:bookmarkStart w:id="1069" w:name="bookmark1069"/>
      <w:bookmarkEnd w:id="1069"/>
      <w:r>
        <w:rPr>
          <w:color w:val="000000"/>
          <w:spacing w:val="0"/>
          <w:w w:val="100"/>
          <w:position w:val="0"/>
        </w:rPr>
        <w:t>在租赁期开始日或之前支付的租赁付款额，存在租赁激励的，扣除已享受的租赁激励相关金 额；</w:t>
      </w:r>
    </w:p>
    <w:p>
      <w:pPr>
        <w:pStyle w:val="Style2"/>
        <w:keepNext w:val="0"/>
        <w:keepLines w:val="0"/>
        <w:widowControl w:val="0"/>
        <w:numPr>
          <w:ilvl w:val="0"/>
          <w:numId w:val="113"/>
        </w:numPr>
        <w:shd w:val="clear" w:color="auto" w:fill="auto"/>
        <w:tabs>
          <w:tab w:pos="397" w:val="left"/>
        </w:tabs>
        <w:bidi w:val="0"/>
        <w:spacing w:before="0" w:after="0" w:line="317" w:lineRule="exact"/>
        <w:ind w:left="0" w:right="0" w:firstLine="0"/>
        <w:jc w:val="left"/>
      </w:pPr>
      <w:bookmarkStart w:id="1070" w:name="bookmark1070"/>
      <w:bookmarkEnd w:id="1070"/>
      <w:r>
        <w:rPr>
          <w:color w:val="000000"/>
          <w:spacing w:val="0"/>
          <w:w w:val="100"/>
          <w:position w:val="0"/>
        </w:rPr>
        <w:t>承租人发生的初始直接费用；</w:t>
      </w:r>
    </w:p>
    <w:p>
      <w:pPr>
        <w:pStyle w:val="Style2"/>
        <w:keepNext w:val="0"/>
        <w:keepLines w:val="0"/>
        <w:widowControl w:val="0"/>
        <w:numPr>
          <w:ilvl w:val="0"/>
          <w:numId w:val="113"/>
        </w:numPr>
        <w:shd w:val="clear" w:color="auto" w:fill="auto"/>
        <w:tabs>
          <w:tab w:pos="397" w:val="left"/>
        </w:tabs>
        <w:bidi w:val="0"/>
        <w:spacing w:before="0" w:after="300" w:line="317" w:lineRule="exact"/>
        <w:ind w:left="0" w:right="0" w:firstLine="0"/>
        <w:jc w:val="left"/>
      </w:pPr>
      <w:bookmarkStart w:id="1071" w:name="bookmark1071"/>
      <w:bookmarkEnd w:id="1071"/>
      <w:r>
        <w:rPr>
          <w:color w:val="000000"/>
          <w:spacing w:val="0"/>
          <w:w w:val="100"/>
          <w:position w:val="0"/>
        </w:rPr>
        <w:t>承租人为拆卸及移除租赁资产、复原租赁资产所在场地或将租赁资产恢复至租赁条款约定状态 预计将发生的成本。</w:t>
      </w:r>
    </w:p>
    <w:p>
      <w:pPr>
        <w:pStyle w:val="Style2"/>
        <w:keepNext w:val="0"/>
        <w:keepLines w:val="0"/>
        <w:widowControl w:val="0"/>
        <w:numPr>
          <w:ilvl w:val="0"/>
          <w:numId w:val="111"/>
        </w:numPr>
        <w:shd w:val="clear" w:color="auto" w:fill="auto"/>
        <w:tabs>
          <w:tab w:pos="426" w:val="left"/>
        </w:tabs>
        <w:bidi w:val="0"/>
        <w:spacing w:before="0" w:after="0" w:line="310" w:lineRule="exact"/>
        <w:ind w:left="0" w:right="0" w:firstLine="0"/>
        <w:jc w:val="left"/>
      </w:pPr>
      <w:bookmarkStart w:id="1072" w:name="bookmark1072"/>
      <w:bookmarkEnd w:id="1072"/>
      <w:r>
        <w:rPr>
          <w:color w:val="000000"/>
          <w:spacing w:val="0"/>
          <w:w w:val="100"/>
          <w:position w:val="0"/>
        </w:rPr>
        <w:t>使用权资产的后续计量</w:t>
      </w:r>
    </w:p>
    <w:p>
      <w:pPr>
        <w:pStyle w:val="Style2"/>
        <w:keepNext w:val="0"/>
        <w:keepLines w:val="0"/>
        <w:widowControl w:val="0"/>
        <w:numPr>
          <w:ilvl w:val="0"/>
          <w:numId w:val="115"/>
        </w:numPr>
        <w:shd w:val="clear" w:color="auto" w:fill="auto"/>
        <w:tabs>
          <w:tab w:pos="392" w:val="left"/>
        </w:tabs>
        <w:bidi w:val="0"/>
        <w:spacing w:before="0" w:after="0" w:line="310" w:lineRule="exact"/>
        <w:ind w:left="0" w:right="0" w:firstLine="0"/>
        <w:jc w:val="left"/>
      </w:pPr>
      <w:bookmarkStart w:id="1073" w:name="bookmark1073"/>
      <w:bookmarkEnd w:id="1073"/>
      <w:r>
        <w:rPr>
          <w:color w:val="000000"/>
          <w:spacing w:val="0"/>
          <w:w w:val="100"/>
          <w:position w:val="0"/>
        </w:rPr>
        <w:t>采用成本模式对使用权资产进行后续计量。</w:t>
      </w:r>
    </w:p>
    <w:p>
      <w:pPr>
        <w:pStyle w:val="Style2"/>
        <w:keepNext w:val="0"/>
        <w:keepLines w:val="0"/>
        <w:widowControl w:val="0"/>
        <w:numPr>
          <w:ilvl w:val="0"/>
          <w:numId w:val="115"/>
        </w:numPr>
        <w:shd w:val="clear" w:color="auto" w:fill="auto"/>
        <w:tabs>
          <w:tab w:pos="397" w:val="left"/>
        </w:tabs>
        <w:bidi w:val="0"/>
        <w:spacing w:before="0" w:after="360" w:line="310" w:lineRule="exact"/>
        <w:ind w:left="0" w:right="0" w:firstLine="0"/>
        <w:jc w:val="left"/>
      </w:pPr>
      <w:bookmarkStart w:id="1074" w:name="bookmark1074"/>
      <w:bookmarkEnd w:id="1074"/>
      <w:r>
        <w:rPr>
          <w:color w:val="000000"/>
          <w:spacing w:val="0"/>
          <w:w w:val="100"/>
          <w:position w:val="0"/>
        </w:rPr>
        <w:t>对使用权资产计提折旧。能够合理确定租赁期届满时取得租赁资产所有权的，公司在租赁资产 剩余使用寿命内计提折旧。无法合理确定租赁期届满时能够取得租赁资产所有权的，公司在租赁 期与租赁资产剩余使用寿命两者孰短的期间内计提折旧。各类使用权资产的具体折旧方法如下。</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(4)</w:t>
      </w:r>
      <w:r>
        <w:rPr>
          <w:color w:val="000000"/>
          <w:spacing w:val="0"/>
          <w:w w:val="100"/>
          <w:position w:val="0"/>
        </w:rPr>
        <w:t>各类使用权资产折旧方法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各类固定资产采用直线法并按下列使用寿命、预计净残值率及折旧率计提折旧:</w:t>
      </w:r>
    </w:p>
    <w:tbl>
      <w:tblPr>
        <w:tblOverlap w:val="never"/>
        <w:jc w:val="center"/>
        <w:tblLayout w:type="fixed"/>
      </w:tblPr>
      <w:tblGrid>
        <w:gridCol w:w="1762"/>
        <w:gridCol w:w="1766"/>
        <w:gridCol w:w="1757"/>
        <w:gridCol w:w="1762"/>
        <w:gridCol w:w="179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折旧方法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使用年限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20.00%-50. 00%</w:t>
            </w:r>
          </w:p>
        </w:tc>
      </w:tr>
    </w:tbl>
    <w:p>
      <w:pPr>
        <w:widowControl w:val="0"/>
        <w:spacing w:after="239" w:line="1" w:lineRule="exact"/>
      </w:pPr>
    </w:p>
    <w:p>
      <w:pPr>
        <w:pStyle w:val="Style2"/>
        <w:keepNext w:val="0"/>
        <w:keepLines w:val="0"/>
        <w:widowControl w:val="0"/>
        <w:numPr>
          <w:ilvl w:val="0"/>
          <w:numId w:val="105"/>
        </w:numPr>
        <w:shd w:val="clear" w:color="auto" w:fill="auto"/>
        <w:bidi w:val="0"/>
        <w:spacing w:before="0" w:after="60" w:line="326" w:lineRule="exact"/>
        <w:ind w:left="0" w:right="0" w:firstLine="0"/>
        <w:jc w:val="left"/>
      </w:pPr>
      <w:bookmarkStart w:id="1075" w:name="bookmark1075"/>
      <w:bookmarkEnd w:id="1075"/>
      <w:r>
        <w:rPr>
          <w:color w:val="000000"/>
          <w:spacing w:val="0"/>
          <w:w w:val="100"/>
          <w:position w:val="0"/>
        </w:rPr>
        <w:t>按照变动后的租赁付款额的现值重新计量租赁负债，并相应调整使用权资产的账面价值时， 如使用权资产账面价值已调减至零，但租赁负债仍需进一步调减的，将剩余金额计入当期损益。</w:t>
      </w:r>
    </w:p>
    <w:p>
      <w:pPr>
        <w:pStyle w:val="Style2"/>
        <w:keepNext w:val="0"/>
        <w:keepLines w:val="0"/>
        <w:widowControl w:val="0"/>
        <w:numPr>
          <w:ilvl w:val="0"/>
          <w:numId w:val="105"/>
        </w:numPr>
        <w:shd w:val="clear" w:color="auto" w:fill="auto"/>
        <w:bidi w:val="0"/>
        <w:spacing w:before="0" w:after="0" w:line="312" w:lineRule="exact"/>
        <w:ind w:left="0" w:right="0" w:firstLine="0"/>
        <w:jc w:val="both"/>
      </w:pPr>
      <w:bookmarkStart w:id="1076" w:name="bookmark1076"/>
      <w:bookmarkEnd w:id="1076"/>
      <w:r>
        <w:rPr>
          <w:color w:val="000000"/>
          <w:spacing w:val="0"/>
          <w:w w:val="100"/>
          <w:position w:val="0"/>
        </w:rPr>
        <w:t>使用权资产的减值测试方法、减值准备计提方法</w:t>
      </w:r>
    </w:p>
    <w:p>
      <w:pPr>
        <w:pStyle w:val="Style2"/>
        <w:keepNext w:val="0"/>
        <w:keepLines w:val="0"/>
        <w:widowControl w:val="0"/>
        <w:shd w:val="clear" w:color="auto" w:fill="auto"/>
        <w:bidi w:val="0"/>
        <w:spacing w:before="0" w:after="240" w:line="312" w:lineRule="exact"/>
        <w:ind w:left="0" w:right="0" w:firstLine="0"/>
        <w:jc w:val="both"/>
      </w:pPr>
      <w:r>
        <w:rPr>
          <w:color w:val="000000"/>
          <w:spacing w:val="0"/>
          <w:w w:val="100"/>
          <w:position w:val="0"/>
        </w:rPr>
        <w:t>资产负债表日，有迹象表明使用权资产发生减值的，按照账面价值高于可收回金额的差额计提相 应的减值准备。</w:t>
      </w:r>
    </w:p>
    <w:p>
      <w:pPr>
        <w:pStyle w:val="Style11"/>
        <w:keepNext/>
        <w:keepLines/>
        <w:widowControl w:val="0"/>
        <w:numPr>
          <w:ilvl w:val="0"/>
          <w:numId w:val="79"/>
        </w:numPr>
        <w:shd w:val="clear" w:color="auto" w:fill="auto"/>
        <w:bidi w:val="0"/>
        <w:spacing w:before="0" w:after="140" w:line="413" w:lineRule="exact"/>
        <w:ind w:left="0" w:right="0" w:firstLine="0"/>
        <w:jc w:val="both"/>
      </w:pPr>
      <w:bookmarkStart w:id="1077" w:name="bookmark1077"/>
      <w:bookmarkStart w:id="1078" w:name="bookmark1078"/>
      <w:bookmarkStart w:id="1079" w:name="bookmark1079"/>
      <w:bookmarkStart w:id="1080" w:name="bookmark1080"/>
      <w:bookmarkEnd w:id="1079"/>
      <w:r>
        <w:rPr>
          <w:color w:val="000000"/>
          <w:spacing w:val="0"/>
          <w:w w:val="100"/>
          <w:position w:val="0"/>
        </w:rPr>
        <w:t>无形资产</w:t>
      </w:r>
      <w:bookmarkEnd w:id="1077"/>
      <w:bookmarkEnd w:id="1078"/>
      <w:bookmarkEnd w:id="1080"/>
    </w:p>
    <w:p>
      <w:pPr>
        <w:pStyle w:val="Style11"/>
        <w:keepNext/>
        <w:keepLines/>
        <w:widowControl w:val="0"/>
        <w:numPr>
          <w:ilvl w:val="0"/>
          <w:numId w:val="117"/>
        </w:numPr>
        <w:shd w:val="clear" w:color="auto" w:fill="auto"/>
        <w:bidi w:val="0"/>
        <w:spacing w:before="0" w:after="140" w:line="240" w:lineRule="auto"/>
        <w:ind w:left="0" w:right="0" w:firstLine="0"/>
        <w:jc w:val="both"/>
      </w:pPr>
      <w:bookmarkStart w:id="1077" w:name="bookmark1077"/>
      <w:bookmarkStart w:id="1078" w:name="bookmark1078"/>
      <w:bookmarkStart w:id="1081" w:name="bookmark1081"/>
      <w:bookmarkStart w:id="1082" w:name="bookmark1082"/>
      <w:bookmarkEnd w:id="1081"/>
      <w:r>
        <w:rPr>
          <w:color w:val="000000"/>
          <w:spacing w:val="0"/>
          <w:w w:val="100"/>
          <w:position w:val="0"/>
        </w:rPr>
        <w:t>.</w:t>
      </w:r>
      <w:r>
        <w:rPr>
          <w:color w:val="000000"/>
          <w:spacing w:val="0"/>
          <w:w w:val="100"/>
          <w:position w:val="0"/>
        </w:rPr>
        <w:t>计价方法、使用寿命、减值测试</w:t>
      </w:r>
      <w:bookmarkEnd w:id="1077"/>
      <w:bookmarkEnd w:id="1078"/>
      <w:bookmarkEnd w:id="108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413" w:lineRule="exact"/>
        <w:ind w:left="0" w:right="0" w:firstLine="0"/>
        <w:jc w:val="both"/>
      </w:pPr>
      <w:r>
        <w:rPr>
          <w:color w:val="000000"/>
          <w:spacing w:val="0"/>
          <w:w w:val="100"/>
          <w:position w:val="0"/>
        </w:rPr>
        <w:t>⑴无形资产，是指企业拥有或者控制的没有实物形态的可辨认非货币性资产。无形资产按照成本 进行初始计量。于取得无形资产时分析判断其使用寿命。</w:t>
      </w:r>
    </w:p>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⑵公司确定无形资产使用寿命通常考虑的因素：</w:t>
      </w:r>
    </w:p>
    <w:p>
      <w:pPr>
        <w:pStyle w:val="Style2"/>
        <w:keepNext w:val="0"/>
        <w:keepLines w:val="0"/>
        <w:widowControl w:val="0"/>
        <w:numPr>
          <w:ilvl w:val="0"/>
          <w:numId w:val="119"/>
        </w:numPr>
        <w:shd w:val="clear" w:color="auto" w:fill="auto"/>
        <w:tabs>
          <w:tab w:pos="392" w:val="left"/>
        </w:tabs>
        <w:bidi w:val="0"/>
        <w:spacing w:before="0" w:after="0" w:line="413" w:lineRule="exact"/>
        <w:ind w:left="0" w:right="0" w:firstLine="0"/>
        <w:jc w:val="both"/>
      </w:pPr>
      <w:bookmarkStart w:id="1083" w:name="bookmark1083"/>
      <w:bookmarkEnd w:id="1083"/>
      <w:r>
        <w:rPr>
          <w:color w:val="000000"/>
          <w:spacing w:val="0"/>
          <w:w w:val="100"/>
          <w:position w:val="0"/>
        </w:rPr>
        <w:t>运用该资产生产的产品通常的寿命周期、可获得的类似资产使用寿命的信息；</w:t>
      </w:r>
    </w:p>
    <w:p>
      <w:pPr>
        <w:pStyle w:val="Style2"/>
        <w:keepNext w:val="0"/>
        <w:keepLines w:val="0"/>
        <w:widowControl w:val="0"/>
        <w:numPr>
          <w:ilvl w:val="0"/>
          <w:numId w:val="119"/>
        </w:numPr>
        <w:shd w:val="clear" w:color="auto" w:fill="auto"/>
        <w:tabs>
          <w:tab w:pos="397" w:val="left"/>
        </w:tabs>
        <w:bidi w:val="0"/>
        <w:spacing w:before="0" w:after="0" w:line="413" w:lineRule="exact"/>
        <w:ind w:left="0" w:right="0" w:firstLine="0"/>
        <w:jc w:val="both"/>
      </w:pPr>
      <w:bookmarkStart w:id="1084" w:name="bookmark1084"/>
      <w:bookmarkEnd w:id="1084"/>
      <w:r>
        <w:rPr>
          <w:color w:val="000000"/>
          <w:spacing w:val="0"/>
          <w:w w:val="100"/>
          <w:position w:val="0"/>
        </w:rPr>
        <w:t>技术、工艺等方面的现阶段情况及对未来发展趋势的估计；</w:t>
      </w:r>
    </w:p>
    <w:p>
      <w:pPr>
        <w:pStyle w:val="Style2"/>
        <w:keepNext w:val="0"/>
        <w:keepLines w:val="0"/>
        <w:widowControl w:val="0"/>
        <w:numPr>
          <w:ilvl w:val="0"/>
          <w:numId w:val="119"/>
        </w:numPr>
        <w:shd w:val="clear" w:color="auto" w:fill="auto"/>
        <w:tabs>
          <w:tab w:pos="397" w:val="left"/>
        </w:tabs>
        <w:bidi w:val="0"/>
        <w:spacing w:before="0" w:after="0" w:line="413" w:lineRule="exact"/>
        <w:ind w:left="0" w:right="0" w:firstLine="0"/>
        <w:jc w:val="both"/>
      </w:pPr>
      <w:bookmarkStart w:id="1085" w:name="bookmark1085"/>
      <w:bookmarkEnd w:id="1085"/>
      <w:r>
        <w:rPr>
          <w:color w:val="000000"/>
          <w:spacing w:val="0"/>
          <w:w w:val="100"/>
          <w:position w:val="0"/>
        </w:rPr>
        <w:t>以该资产生产的产品或提供服务的市场需求情况；</w:t>
      </w:r>
    </w:p>
    <w:p>
      <w:pPr>
        <w:pStyle w:val="Style2"/>
        <w:keepNext w:val="0"/>
        <w:keepLines w:val="0"/>
        <w:widowControl w:val="0"/>
        <w:numPr>
          <w:ilvl w:val="0"/>
          <w:numId w:val="119"/>
        </w:numPr>
        <w:shd w:val="clear" w:color="auto" w:fill="auto"/>
        <w:tabs>
          <w:tab w:pos="397" w:val="left"/>
        </w:tabs>
        <w:bidi w:val="0"/>
        <w:spacing w:before="0" w:after="0" w:line="413" w:lineRule="exact"/>
        <w:ind w:left="0" w:right="0" w:firstLine="0"/>
        <w:jc w:val="both"/>
      </w:pPr>
      <w:bookmarkStart w:id="1086" w:name="bookmark1086"/>
      <w:bookmarkEnd w:id="1086"/>
      <w:r>
        <w:rPr>
          <w:color w:val="000000"/>
          <w:spacing w:val="0"/>
          <w:w w:val="100"/>
          <w:position w:val="0"/>
        </w:rPr>
        <w:t>现在或潜在的竞争者预期采取的行动；</w:t>
      </w:r>
    </w:p>
    <w:p>
      <w:pPr>
        <w:pStyle w:val="Style2"/>
        <w:keepNext w:val="0"/>
        <w:keepLines w:val="0"/>
        <w:widowControl w:val="0"/>
        <w:numPr>
          <w:ilvl w:val="0"/>
          <w:numId w:val="119"/>
        </w:numPr>
        <w:shd w:val="clear" w:color="auto" w:fill="auto"/>
        <w:tabs>
          <w:tab w:pos="397" w:val="left"/>
        </w:tabs>
        <w:bidi w:val="0"/>
        <w:spacing w:before="0" w:after="0" w:line="413" w:lineRule="exact"/>
        <w:ind w:left="0" w:right="0" w:firstLine="0"/>
        <w:jc w:val="both"/>
      </w:pPr>
      <w:bookmarkStart w:id="1087" w:name="bookmark1087"/>
      <w:bookmarkEnd w:id="1087"/>
      <w:r>
        <w:rPr>
          <w:color w:val="000000"/>
          <w:spacing w:val="0"/>
          <w:w w:val="100"/>
          <w:position w:val="0"/>
        </w:rPr>
        <w:t>为维持该资产带来经济利益能力的预期维护支出，以及公司预计支付有关支出的能力；</w:t>
      </w:r>
    </w:p>
    <w:p>
      <w:pPr>
        <w:pStyle w:val="Style2"/>
        <w:keepNext w:val="0"/>
        <w:keepLines w:val="0"/>
        <w:widowControl w:val="0"/>
        <w:numPr>
          <w:ilvl w:val="0"/>
          <w:numId w:val="119"/>
        </w:numPr>
        <w:shd w:val="clear" w:color="auto" w:fill="auto"/>
        <w:tabs>
          <w:tab w:pos="397" w:val="left"/>
        </w:tabs>
        <w:bidi w:val="0"/>
        <w:spacing w:before="0" w:after="0" w:line="413" w:lineRule="exact"/>
        <w:ind w:left="0" w:right="0" w:firstLine="0"/>
        <w:jc w:val="both"/>
      </w:pPr>
      <w:bookmarkStart w:id="1088" w:name="bookmark1088"/>
      <w:bookmarkEnd w:id="1088"/>
      <w:r>
        <w:rPr>
          <w:color w:val="000000"/>
          <w:spacing w:val="0"/>
          <w:w w:val="100"/>
          <w:position w:val="0"/>
        </w:rPr>
        <w:t>对该资产控制期限的相关法律规定或类似限制，如特许使用期、租赁期等；</w:t>
      </w:r>
    </w:p>
    <w:p>
      <w:pPr>
        <w:pStyle w:val="Style2"/>
        <w:keepNext w:val="0"/>
        <w:keepLines w:val="0"/>
        <w:widowControl w:val="0"/>
        <w:numPr>
          <w:ilvl w:val="0"/>
          <w:numId w:val="119"/>
        </w:numPr>
        <w:shd w:val="clear" w:color="auto" w:fill="auto"/>
        <w:tabs>
          <w:tab w:pos="397" w:val="left"/>
        </w:tabs>
        <w:bidi w:val="0"/>
        <w:spacing w:before="0" w:after="0" w:line="413" w:lineRule="exact"/>
        <w:ind w:left="0" w:right="0" w:firstLine="0"/>
        <w:jc w:val="both"/>
      </w:pPr>
      <w:bookmarkStart w:id="1089" w:name="bookmark1089"/>
      <w:bookmarkEnd w:id="1089"/>
      <w:r>
        <w:rPr>
          <w:color w:val="000000"/>
          <w:spacing w:val="0"/>
          <w:w w:val="100"/>
          <w:position w:val="0"/>
        </w:rPr>
        <w:t>与企业持有其他资产使用寿命的关联性等。</w:t>
      </w:r>
    </w:p>
    <w:p>
      <w:pPr>
        <w:pStyle w:val="Style2"/>
        <w:keepNext w:val="0"/>
        <w:keepLines w:val="0"/>
        <w:widowControl w:val="0"/>
        <w:shd w:val="clear" w:color="auto" w:fill="auto"/>
        <w:bidi w:val="0"/>
        <w:spacing w:before="0" w:after="340" w:line="413" w:lineRule="exact"/>
        <w:ind w:left="0" w:right="0" w:firstLine="0"/>
        <w:jc w:val="both"/>
      </w:pPr>
      <w:r>
        <w:rPr>
          <w:color w:val="000000"/>
          <w:spacing w:val="0"/>
          <w:w w:val="100"/>
          <w:position w:val="0"/>
        </w:rPr>
        <w:t>无法预见无形资产为公司带来经济利益期限的，视为使用寿命不确定的无形资产。</w:t>
      </w:r>
    </w:p>
    <w:p>
      <w:pPr>
        <w:pStyle w:val="Style2"/>
        <w:keepNext w:val="0"/>
        <w:keepLines w:val="0"/>
        <w:widowControl w:val="0"/>
        <w:numPr>
          <w:ilvl w:val="0"/>
          <w:numId w:val="103"/>
        </w:numPr>
        <w:shd w:val="clear" w:color="auto" w:fill="auto"/>
        <w:bidi w:val="0"/>
        <w:spacing w:before="0" w:after="140" w:line="415" w:lineRule="exact"/>
        <w:ind w:left="0" w:right="0" w:firstLine="0"/>
        <w:jc w:val="both"/>
      </w:pPr>
      <w:bookmarkStart w:id="1090" w:name="bookmark1090"/>
      <w:bookmarkEnd w:id="1090"/>
      <w:r>
        <w:rPr>
          <w:color w:val="000000"/>
          <w:spacing w:val="0"/>
          <w:w w:val="100"/>
          <w:position w:val="0"/>
        </w:rPr>
        <w:t>对于使用寿命有限的无形资产，在使用寿命内系统合理</w:t>
      </w:r>
      <w:r>
        <w:rPr>
          <w:rFonts w:ascii="Garamond" w:eastAsia="Garamond" w:hAnsi="Garamond" w:cs="Garamond"/>
          <w:color w:val="000000"/>
          <w:spacing w:val="0"/>
          <w:w w:val="100"/>
          <w:position w:val="0"/>
          <w:sz w:val="20"/>
          <w:szCs w:val="20"/>
        </w:rPr>
        <w:t>(</w:t>
      </w:r>
      <w:r>
        <w:rPr>
          <w:color w:val="000000"/>
          <w:spacing w:val="0"/>
          <w:w w:val="100"/>
          <w:position w:val="0"/>
        </w:rPr>
        <w:t>或者直线法</w:t>
      </w:r>
      <w:r>
        <w:rPr>
          <w:rFonts w:ascii="Garamond" w:eastAsia="Garamond" w:hAnsi="Garamond" w:cs="Garamond"/>
          <w:color w:val="000000"/>
          <w:spacing w:val="0"/>
          <w:w w:val="100"/>
          <w:position w:val="0"/>
          <w:sz w:val="20"/>
          <w:szCs w:val="20"/>
        </w:rPr>
        <w:t>)</w:t>
      </w:r>
      <w:r>
        <w:rPr>
          <w:color w:val="000000"/>
          <w:spacing w:val="0"/>
          <w:w w:val="100"/>
          <w:position w:val="0"/>
        </w:rPr>
        <w:t>摊销。公司于每年年度终 了，对使用寿命有限的无形资产的使用寿命及摊销方法进行复核。无形资产的使用寿命及摊销方 法与以前估计不同的，将改变摊销期限和摊销方法。</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对于使用寿命有限的无形资产，在采用直线法计算摊销额时，各项无形资产的使用寿命、预计净</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残值率如下：</w:t>
      </w:r>
    </w:p>
    <w:tbl>
      <w:tblPr>
        <w:tblOverlap w:val="never"/>
        <w:jc w:val="center"/>
        <w:tblLayout w:type="fixed"/>
      </w:tblPr>
      <w:tblGrid>
        <w:gridCol w:w="2942"/>
        <w:gridCol w:w="2942"/>
        <w:gridCol w:w="2952"/>
      </w:tblGrid>
      <w:tr>
        <w:trPr>
          <w:trHeight w:val="4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使用年限</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预计净残值率</w:t>
            </w:r>
          </w:p>
        </w:tc>
      </w:tr>
      <w:tr>
        <w:trPr>
          <w:trHeight w:val="41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1"/>
        <w:keepNext/>
        <w:keepLines/>
        <w:widowControl w:val="0"/>
        <w:numPr>
          <w:ilvl w:val="0"/>
          <w:numId w:val="117"/>
        </w:numPr>
        <w:shd w:val="clear" w:color="auto" w:fill="auto"/>
        <w:bidi w:val="0"/>
        <w:spacing w:before="0" w:after="40" w:line="322" w:lineRule="exact"/>
        <w:ind w:left="0" w:right="0" w:firstLine="0"/>
        <w:jc w:val="both"/>
      </w:pPr>
      <w:bookmarkStart w:id="1091" w:name="bookmark1091"/>
      <w:bookmarkStart w:id="1092" w:name="bookmark1092"/>
      <w:bookmarkStart w:id="1093" w:name="bookmark1093"/>
      <w:bookmarkStart w:id="1094" w:name="bookmark1094"/>
      <w:bookmarkEnd w:id="1093"/>
      <w:r>
        <w:rPr>
          <w:color w:val="000000"/>
          <w:spacing w:val="0"/>
          <w:w w:val="100"/>
          <w:position w:val="0"/>
        </w:rPr>
        <w:t>,</w:t>
      </w:r>
      <w:r>
        <w:rPr>
          <w:color w:val="000000"/>
          <w:spacing w:val="0"/>
          <w:w w:val="100"/>
          <w:position w:val="0"/>
        </w:rPr>
        <w:t>内部研究开发支出会计政策</w:t>
      </w:r>
      <w:bookmarkEnd w:id="1091"/>
      <w:bookmarkEnd w:id="1092"/>
      <w:bookmarkEnd w:id="1094"/>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121"/>
        </w:numPr>
        <w:shd w:val="clear" w:color="auto" w:fill="auto"/>
        <w:bidi w:val="0"/>
        <w:spacing w:before="0" w:after="0" w:line="322" w:lineRule="exact"/>
        <w:ind w:left="0" w:right="0" w:firstLine="0"/>
        <w:jc w:val="both"/>
      </w:pPr>
      <w:bookmarkStart w:id="1095" w:name="bookmark1095"/>
      <w:bookmarkEnd w:id="1095"/>
      <w:r>
        <w:rPr>
          <w:color w:val="000000"/>
          <w:spacing w:val="0"/>
          <w:w w:val="100"/>
          <w:position w:val="0"/>
        </w:rPr>
        <w:t>内部研究开发项目的支出，包括研究阶段支出与开发阶段支出，其中：</w:t>
      </w:r>
    </w:p>
    <w:p>
      <w:pPr>
        <w:pStyle w:val="Style2"/>
        <w:keepNext w:val="0"/>
        <w:keepLines w:val="0"/>
        <w:widowControl w:val="0"/>
        <w:numPr>
          <w:ilvl w:val="0"/>
          <w:numId w:val="123"/>
        </w:numPr>
        <w:shd w:val="clear" w:color="auto" w:fill="auto"/>
        <w:tabs>
          <w:tab w:pos="339" w:val="left"/>
        </w:tabs>
        <w:bidi w:val="0"/>
        <w:spacing w:before="0" w:after="0" w:line="322" w:lineRule="exact"/>
        <w:ind w:left="0" w:right="0" w:firstLine="0"/>
        <w:jc w:val="both"/>
      </w:pPr>
      <w:bookmarkStart w:id="1096" w:name="bookmark1096"/>
      <w:bookmarkEnd w:id="1096"/>
      <w:r>
        <w:rPr>
          <w:color w:val="000000"/>
          <w:spacing w:val="0"/>
          <w:w w:val="100"/>
          <w:position w:val="0"/>
        </w:rPr>
        <w:t>研究是指为获取并理解新的科学或技术知识而进行的独创性的有计划调查。</w:t>
      </w:r>
    </w:p>
    <w:p>
      <w:pPr>
        <w:pStyle w:val="Style2"/>
        <w:keepNext w:val="0"/>
        <w:keepLines w:val="0"/>
        <w:widowControl w:val="0"/>
        <w:numPr>
          <w:ilvl w:val="0"/>
          <w:numId w:val="123"/>
        </w:numPr>
        <w:shd w:val="clear" w:color="auto" w:fill="auto"/>
        <w:tabs>
          <w:tab w:pos="354" w:val="left"/>
        </w:tabs>
        <w:bidi w:val="0"/>
        <w:spacing w:before="0" w:after="140" w:line="322" w:lineRule="exact"/>
        <w:ind w:left="0" w:right="0" w:firstLine="0"/>
        <w:jc w:val="both"/>
      </w:pPr>
      <w:bookmarkStart w:id="1097" w:name="bookmark1097"/>
      <w:bookmarkEnd w:id="1097"/>
      <w:r>
        <w:rPr>
          <w:color w:val="000000"/>
          <w:spacing w:val="0"/>
          <w:w w:val="100"/>
          <w:position w:val="0"/>
        </w:rPr>
        <w:t>开发是指在进行商业性生产或使用前，将研究成果或其他知识应用于某项计划或设计，以生产 出新的或具有实质性改进的材料、装置、产品等。</w:t>
      </w:r>
    </w:p>
    <w:p>
      <w:pPr>
        <w:pStyle w:val="Style2"/>
        <w:keepNext w:val="0"/>
        <w:keepLines w:val="0"/>
        <w:widowControl w:val="0"/>
        <w:numPr>
          <w:ilvl w:val="0"/>
          <w:numId w:val="121"/>
        </w:numPr>
        <w:shd w:val="clear" w:color="auto" w:fill="auto"/>
        <w:bidi w:val="0"/>
        <w:spacing w:before="0" w:after="0" w:line="317" w:lineRule="exact"/>
        <w:ind w:left="0" w:right="0" w:firstLine="0"/>
        <w:jc w:val="both"/>
      </w:pPr>
      <w:bookmarkStart w:id="1098" w:name="bookmark1098"/>
      <w:bookmarkEnd w:id="1098"/>
      <w:r>
        <w:rPr>
          <w:color w:val="000000"/>
          <w:spacing w:val="0"/>
          <w:w w:val="100"/>
          <w:position w:val="0"/>
        </w:rPr>
        <w:t>内部研究开发项目在研究阶段的支出于发生时计入当期损益；开发阶段的支出，同时满足下列 条件的，确认为无形资产：</w:t>
      </w:r>
    </w:p>
    <w:p>
      <w:pPr>
        <w:pStyle w:val="Style2"/>
        <w:keepNext w:val="0"/>
        <w:keepLines w:val="0"/>
        <w:widowControl w:val="0"/>
        <w:shd w:val="clear" w:color="auto" w:fill="auto"/>
        <w:tabs>
          <w:tab w:pos="279" w:val="left"/>
        </w:tabs>
        <w:bidi w:val="0"/>
        <w:spacing w:before="0" w:after="0" w:line="317" w:lineRule="exact"/>
        <w:ind w:left="0" w:right="0" w:firstLine="0"/>
        <w:jc w:val="both"/>
      </w:pPr>
      <w:bookmarkStart w:id="1099" w:name="bookmark1099"/>
      <w:r>
        <w:rPr>
          <w:color w:val="000000"/>
          <w:spacing w:val="0"/>
          <w:w w:val="100"/>
          <w:position w:val="0"/>
          <w:sz w:val="19"/>
          <w:szCs w:val="19"/>
        </w:rPr>
        <w:t>1</w:t>
      </w:r>
      <w:bookmarkEnd w:id="1099"/>
      <w:r>
        <w:rPr>
          <w:color w:val="000000"/>
          <w:spacing w:val="0"/>
          <w:w w:val="100"/>
          <w:position w:val="0"/>
          <w:sz w:val="19"/>
          <w:szCs w:val="19"/>
        </w:rPr>
        <w:t>）</w:t>
        <w:tab/>
      </w: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tabs>
          <w:tab w:pos="294" w:val="left"/>
        </w:tabs>
        <w:bidi w:val="0"/>
        <w:spacing w:before="0" w:after="0" w:line="317" w:lineRule="exact"/>
        <w:ind w:left="0" w:right="0" w:firstLine="0"/>
        <w:jc w:val="both"/>
      </w:pPr>
      <w:bookmarkStart w:id="1100" w:name="bookmark1100"/>
      <w:r>
        <w:rPr>
          <w:color w:val="000000"/>
          <w:spacing w:val="0"/>
          <w:w w:val="100"/>
          <w:position w:val="0"/>
          <w:sz w:val="19"/>
          <w:szCs w:val="19"/>
        </w:rPr>
        <w:t>2</w:t>
      </w:r>
      <w:bookmarkEnd w:id="1100"/>
      <w:r>
        <w:rPr>
          <w:color w:val="000000"/>
          <w:spacing w:val="0"/>
          <w:w w:val="100"/>
          <w:position w:val="0"/>
          <w:sz w:val="19"/>
          <w:szCs w:val="19"/>
        </w:rPr>
        <w:t>）</w:t>
        <w:tab/>
      </w:r>
      <w:r>
        <w:rPr>
          <w:color w:val="000000"/>
          <w:spacing w:val="0"/>
          <w:w w:val="100"/>
          <w:position w:val="0"/>
        </w:rPr>
        <w:t>具有完成该无形资产并使用或出售的意图；</w:t>
      </w:r>
    </w:p>
    <w:p>
      <w:pPr>
        <w:pStyle w:val="Style2"/>
        <w:keepNext w:val="0"/>
        <w:keepLines w:val="0"/>
        <w:widowControl w:val="0"/>
        <w:shd w:val="clear" w:color="auto" w:fill="auto"/>
        <w:tabs>
          <w:tab w:pos="294" w:val="left"/>
        </w:tabs>
        <w:bidi w:val="0"/>
        <w:spacing w:before="0" w:after="0" w:line="317" w:lineRule="exact"/>
        <w:ind w:left="0" w:right="0" w:firstLine="0"/>
        <w:jc w:val="both"/>
      </w:pPr>
      <w:bookmarkStart w:id="1101" w:name="bookmark1101"/>
      <w:r>
        <w:rPr>
          <w:color w:val="000000"/>
          <w:spacing w:val="0"/>
          <w:w w:val="100"/>
          <w:position w:val="0"/>
          <w:sz w:val="19"/>
          <w:szCs w:val="19"/>
        </w:rPr>
        <w:t>3</w:t>
      </w:r>
      <w:bookmarkEnd w:id="1101"/>
      <w:r>
        <w:rPr>
          <w:color w:val="000000"/>
          <w:spacing w:val="0"/>
          <w:w w:val="100"/>
          <w:position w:val="0"/>
          <w:sz w:val="19"/>
          <w:szCs w:val="19"/>
        </w:rPr>
        <w:t>）</w:t>
        <w:tab/>
      </w:r>
      <w:r>
        <w:rPr>
          <w:color w:val="000000"/>
          <w:spacing w:val="0"/>
          <w:w w:val="100"/>
          <w:position w:val="0"/>
        </w:rPr>
        <w:t>无形资产产生经济利益的方式，包括能够证明运用该无形资产生产的产品存在市场或无形资产 自身存在市场，无形资产将在内部使用的，应当证明其有用性；</w:t>
      </w:r>
    </w:p>
    <w:p>
      <w:pPr>
        <w:pStyle w:val="Style2"/>
        <w:keepNext w:val="0"/>
        <w:keepLines w:val="0"/>
        <w:widowControl w:val="0"/>
        <w:shd w:val="clear" w:color="auto" w:fill="auto"/>
        <w:tabs>
          <w:tab w:pos="294" w:val="left"/>
        </w:tabs>
        <w:bidi w:val="0"/>
        <w:spacing w:before="0" w:after="0" w:line="317" w:lineRule="exact"/>
        <w:ind w:left="0" w:right="0" w:firstLine="0"/>
        <w:jc w:val="both"/>
      </w:pPr>
      <w:bookmarkStart w:id="1102" w:name="bookmark1102"/>
      <w:r>
        <w:rPr>
          <w:color w:val="000000"/>
          <w:spacing w:val="0"/>
          <w:w w:val="100"/>
          <w:position w:val="0"/>
          <w:sz w:val="19"/>
          <w:szCs w:val="19"/>
        </w:rPr>
        <w:t>4</w:t>
      </w:r>
      <w:bookmarkEnd w:id="1102"/>
      <w:r>
        <w:rPr>
          <w:color w:val="000000"/>
          <w:spacing w:val="0"/>
          <w:w w:val="100"/>
          <w:position w:val="0"/>
          <w:sz w:val="19"/>
          <w:szCs w:val="19"/>
        </w:rPr>
        <w:t>）</w:t>
        <w:tab/>
      </w:r>
      <w:r>
        <w:rPr>
          <w:color w:val="000000"/>
          <w:spacing w:val="0"/>
          <w:w w:val="100"/>
          <w:position w:val="0"/>
        </w:rPr>
        <w:t>有足够的技术、财务资源和其他资源支持，以完成该无形资产的开发，并有能力使用或出售该 无形资产；</w:t>
      </w:r>
    </w:p>
    <w:p>
      <w:pPr>
        <w:pStyle w:val="Style2"/>
        <w:keepNext w:val="0"/>
        <w:keepLines w:val="0"/>
        <w:widowControl w:val="0"/>
        <w:shd w:val="clear" w:color="auto" w:fill="auto"/>
        <w:tabs>
          <w:tab w:pos="294" w:val="left"/>
        </w:tabs>
        <w:bidi w:val="0"/>
        <w:spacing w:before="0" w:after="360" w:line="317" w:lineRule="exact"/>
        <w:ind w:left="0" w:right="0" w:firstLine="0"/>
        <w:jc w:val="both"/>
      </w:pPr>
      <w:bookmarkStart w:id="1103" w:name="bookmark1103"/>
      <w:r>
        <w:rPr>
          <w:color w:val="000000"/>
          <w:spacing w:val="0"/>
          <w:w w:val="100"/>
          <w:position w:val="0"/>
          <w:sz w:val="19"/>
          <w:szCs w:val="19"/>
        </w:rPr>
        <w:t>5</w:t>
      </w:r>
      <w:bookmarkEnd w:id="1103"/>
      <w:r>
        <w:rPr>
          <w:color w:val="000000"/>
          <w:spacing w:val="0"/>
          <w:w w:val="100"/>
          <w:position w:val="0"/>
          <w:sz w:val="19"/>
          <w:szCs w:val="19"/>
        </w:rPr>
        <w:t>）</w:t>
        <w:tab/>
      </w:r>
      <w:r>
        <w:rPr>
          <w:color w:val="000000"/>
          <w:spacing w:val="0"/>
          <w:w w:val="100"/>
          <w:position w:val="0"/>
        </w:rPr>
        <w:t>归属于该无形资产开发阶段的支出能够可靠地计量。</w:t>
      </w:r>
    </w:p>
    <w:p>
      <w:pPr>
        <w:pStyle w:val="Style11"/>
        <w:keepNext/>
        <w:keepLines/>
        <w:widowControl w:val="0"/>
        <w:numPr>
          <w:ilvl w:val="0"/>
          <w:numId w:val="79"/>
        </w:numPr>
        <w:shd w:val="clear" w:color="auto" w:fill="auto"/>
        <w:tabs>
          <w:tab w:pos="418" w:val="left"/>
        </w:tabs>
        <w:bidi w:val="0"/>
        <w:spacing w:before="0" w:after="60" w:line="312" w:lineRule="exact"/>
        <w:ind w:left="0" w:right="0" w:firstLine="0"/>
        <w:jc w:val="both"/>
      </w:pPr>
      <w:bookmarkStart w:id="1104" w:name="bookmark1104"/>
      <w:bookmarkStart w:id="1105" w:name="bookmark1105"/>
      <w:bookmarkStart w:id="1106" w:name="bookmark1106"/>
      <w:bookmarkStart w:id="1107" w:name="bookmark1107"/>
      <w:bookmarkEnd w:id="1106"/>
      <w:r>
        <w:rPr>
          <w:color w:val="000000"/>
          <w:spacing w:val="0"/>
          <w:w w:val="100"/>
          <w:position w:val="0"/>
        </w:rPr>
        <w:t>长期资产减值</w:t>
      </w:r>
      <w:bookmarkEnd w:id="1104"/>
      <w:bookmarkEnd w:id="1105"/>
      <w:bookmarkEnd w:id="1107"/>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对于固定资产、在建工程、使用寿命有限的无形资产、以成本模式计量的投资性房地产及对子公 司、合营企业、联营企业的长期股权投资等非流动非金融资产，公司于资产负债表日判断是否存 在减值迹象。如存在减值迹象的，则估计其可收回金额，进行减值测试。商誉、使用寿命不确定 的无形资产和尚未达到可使用状态的无形资产，无论是否存在减值迹象，每年均进行减值测试。 减值测试结果表明资产的可收回金额低于其账面价值的，按其差额计提减值准备并计入减值损 失。可收回金额为资产的公允价值减去处置费用后的净额与资产预计未来现金流量的现值两者之 间的较高者。资产的公允价值根据公平交易中销售协议价格确定；不存在销售协议但存在资产活 跃市场的，公允价值按照该资产的买方出价确定；不存在销售协议和资产活跃市场的，则以可获 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就商誉的减值测试而言，对于因企业合并形成的商誉的账面价值，自购买日起按照合理的方法分 摊至相关的资产组；难以分摊至相关的资产组的，将其分摊至相关的资产组组合。相关的资产组 或资产组组合，是能够从企业合并的协同效应中受益的资产组或者资产组组合，且不大于本公司 确定的报告分部。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对包含商誉的相关资产组或者资产组组合进行减值测试时，如与商誉相关的资产组或者资产组组 合存在减值迹象的，首先对不包含商誉的资产组或者资产组组合进行减值测试，计算可收回金 额，确认相应的减值损失。然后对包含商誉的资产组或者资产组组合进行减值测试，比较其账面 价值与可收回金额，如可收回金额低于账面价值的，减值损失金额首先抵减分摊至资产组或资产 组组合中商誉的账面价值，再根据资产组或资产组组合中除商誉之外的其他各项资产的账面价值 所占比重，按比例抵减其他各项资产的账面价值，但抵减后的各资产的账面价值不得低于该资产 的公允价值减去处置费用后的净额（如可确定的）和该资产预计未来现金流量的现值（如可确定 的）两者之间较高者，同时也不低于零。</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上述资产减值损失一经确认，以后期间不予转回价值得以恢复的部分。</w:t>
      </w:r>
    </w:p>
    <w:p>
      <w:pPr>
        <w:pStyle w:val="Style11"/>
        <w:keepNext/>
        <w:keepLines/>
        <w:widowControl w:val="0"/>
        <w:numPr>
          <w:ilvl w:val="0"/>
          <w:numId w:val="79"/>
        </w:numPr>
        <w:shd w:val="clear" w:color="auto" w:fill="auto"/>
        <w:tabs>
          <w:tab w:pos="418" w:val="left"/>
        </w:tabs>
        <w:bidi w:val="0"/>
        <w:spacing w:before="0" w:after="60" w:line="312" w:lineRule="exact"/>
        <w:ind w:left="0" w:right="0" w:firstLine="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长期待摊费用</w:t>
      </w:r>
      <w:bookmarkEnd w:id="1108"/>
      <w:bookmarkEnd w:id="1109"/>
      <w:bookmarkEnd w:id="1111"/>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 xml:space="preserve">适用 口不适用 </w:t>
      </w:r>
      <w:r>
        <w:rPr>
          <w:color w:val="000000"/>
          <w:spacing w:val="0"/>
          <w:w w:val="100"/>
          <w:position w:val="0"/>
        </w:rPr>
        <w:t>长期待摊费用是公司已经发生但应由本期和以后各期负担的分摊期限在</w:t>
      </w:r>
      <w:r>
        <w:rPr>
          <w:rFonts w:ascii="Garamond" w:eastAsia="Garamond" w:hAnsi="Garamond" w:cs="Garamond"/>
          <w:color w:val="000000"/>
          <w:spacing w:val="0"/>
          <w:w w:val="100"/>
          <w:position w:val="0"/>
          <w:sz w:val="20"/>
          <w:szCs w:val="20"/>
        </w:rPr>
        <w:t>1</w:t>
      </w:r>
      <w:r>
        <w:rPr>
          <w:color w:val="000000"/>
          <w:spacing w:val="0"/>
          <w:w w:val="100"/>
          <w:position w:val="0"/>
        </w:rPr>
        <w:t>年以上</w:t>
      </w:r>
      <w:r>
        <w:rPr>
          <w:rFonts w:ascii="Garamond" w:eastAsia="Garamond" w:hAnsi="Garamond" w:cs="Garamond"/>
          <w:color w:val="000000"/>
          <w:spacing w:val="0"/>
          <w:w w:val="100"/>
          <w:position w:val="0"/>
          <w:sz w:val="20"/>
          <w:szCs w:val="20"/>
        </w:rPr>
        <w:t>(</w:t>
      </w:r>
      <w:r>
        <w:rPr>
          <w:color w:val="000000"/>
          <w:spacing w:val="0"/>
          <w:w w:val="100"/>
          <w:position w:val="0"/>
        </w:rPr>
        <w:t>不含</w:t>
      </w:r>
      <w:r>
        <w:rPr>
          <w:rFonts w:ascii="Garamond" w:eastAsia="Garamond" w:hAnsi="Garamond" w:cs="Garamond"/>
          <w:color w:val="000000"/>
          <w:spacing w:val="0"/>
          <w:w w:val="100"/>
          <w:position w:val="0"/>
          <w:sz w:val="20"/>
          <w:szCs w:val="20"/>
        </w:rPr>
        <w:t>1</w:t>
      </w:r>
      <w:r>
        <w:rPr>
          <w:color w:val="000000"/>
          <w:spacing w:val="0"/>
          <w:w w:val="100"/>
          <w:position w:val="0"/>
        </w:rPr>
        <w:t>年</w:t>
      </w:r>
      <w:r>
        <w:rPr>
          <w:rFonts w:ascii="Garamond" w:eastAsia="Garamond" w:hAnsi="Garamond" w:cs="Garamond"/>
          <w:color w:val="000000"/>
          <w:spacing w:val="0"/>
          <w:w w:val="100"/>
          <w:position w:val="0"/>
          <w:sz w:val="20"/>
          <w:szCs w:val="20"/>
        </w:rPr>
        <w:t>)</w:t>
      </w:r>
      <w:r>
        <w:rPr>
          <w:color w:val="000000"/>
          <w:spacing w:val="0"/>
          <w:w w:val="100"/>
          <w:position w:val="0"/>
        </w:rPr>
        <w:t>的各 项费用。长期待摊费用在受益期内平均摊销，如果长期待摊费用项目不能使以后会计期间受益 的，则将其尚未摊销的摊余价值全部转入当期损益。</w:t>
      </w:r>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rPr>
        <w:t>长期待摊费用按照</w:t>
      </w:r>
      <w:r>
        <w:rPr>
          <w:rFonts w:ascii="Garamond" w:eastAsia="Garamond" w:hAnsi="Garamond" w:cs="Garamond"/>
          <w:color w:val="000000"/>
          <w:spacing w:val="0"/>
          <w:w w:val="100"/>
          <w:position w:val="0"/>
          <w:sz w:val="20"/>
          <w:szCs w:val="20"/>
        </w:rPr>
        <w:t>(</w:t>
      </w:r>
      <w:r>
        <w:rPr>
          <w:color w:val="000000"/>
          <w:spacing w:val="0"/>
          <w:w w:val="100"/>
          <w:position w:val="0"/>
        </w:rPr>
        <w:t>直线法</w:t>
      </w:r>
      <w:r>
        <w:rPr>
          <w:rFonts w:ascii="Garamond" w:eastAsia="Garamond" w:hAnsi="Garamond" w:cs="Garamond"/>
          <w:color w:val="000000"/>
          <w:spacing w:val="0"/>
          <w:w w:val="100"/>
          <w:position w:val="0"/>
          <w:sz w:val="20"/>
          <w:szCs w:val="20"/>
        </w:rPr>
        <w:t>)</w:t>
      </w:r>
      <w:r>
        <w:rPr>
          <w:color w:val="000000"/>
          <w:spacing w:val="0"/>
          <w:w w:val="100"/>
          <w:position w:val="0"/>
        </w:rPr>
        <w:t>平均摊销，摊销年限如下：</w:t>
      </w:r>
    </w:p>
    <w:tbl>
      <w:tblPr>
        <w:tblOverlap w:val="never"/>
        <w:jc w:val="center"/>
        <w:tblLayout w:type="fixed"/>
      </w:tblPr>
      <w:tblGrid>
        <w:gridCol w:w="4416"/>
        <w:gridCol w:w="4421"/>
      </w:tblGrid>
      <w:tr>
        <w:trPr>
          <w:trHeight w:val="4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摊销年限</w:t>
            </w:r>
          </w:p>
        </w:tc>
      </w:tr>
      <w:tr>
        <w:trPr>
          <w:trHeight w:val="43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年</w:t>
            </w:r>
            <w:r>
              <w:rPr>
                <w:color w:val="000000"/>
                <w:spacing w:val="0"/>
                <w:w w:val="100"/>
                <w:position w:val="0"/>
                <w:sz w:val="19"/>
                <w:szCs w:val="19"/>
              </w:rPr>
              <w:t>-5</w:t>
            </w:r>
            <w:r>
              <w:rPr>
                <w:color w:val="000000"/>
                <w:spacing w:val="0"/>
                <w:w w:val="100"/>
                <w:position w:val="0"/>
              </w:rPr>
              <w:t>年</w:t>
            </w:r>
          </w:p>
        </w:tc>
      </w:tr>
    </w:tbl>
    <w:p>
      <w:pPr>
        <w:widowControl w:val="0"/>
        <w:spacing w:after="619" w:line="1" w:lineRule="exact"/>
      </w:pPr>
    </w:p>
    <w:p>
      <w:pPr>
        <w:pStyle w:val="Style11"/>
        <w:keepNext/>
        <w:keepLines/>
        <w:widowControl w:val="0"/>
        <w:numPr>
          <w:ilvl w:val="0"/>
          <w:numId w:val="79"/>
        </w:numPr>
        <w:shd w:val="clear" w:color="auto" w:fill="auto"/>
        <w:tabs>
          <w:tab w:pos="440" w:val="left"/>
        </w:tabs>
        <w:bidi w:val="0"/>
        <w:spacing w:before="0" w:after="60" w:line="312" w:lineRule="exact"/>
        <w:ind w:left="0" w:right="0" w:firstLine="0"/>
        <w:jc w:val="both"/>
      </w:pPr>
      <w:bookmarkStart w:id="1112" w:name="bookmark1112"/>
      <w:bookmarkStart w:id="1113" w:name="bookmark1113"/>
      <w:bookmarkStart w:id="1114" w:name="bookmark1114"/>
      <w:bookmarkStart w:id="1115" w:name="bookmark1115"/>
      <w:bookmarkEnd w:id="1114"/>
      <w:r>
        <w:rPr>
          <w:color w:val="000000"/>
          <w:spacing w:val="0"/>
          <w:w w:val="100"/>
          <w:position w:val="0"/>
        </w:rPr>
        <w:t>合同负债</w:t>
      </w:r>
      <w:bookmarkEnd w:id="1112"/>
      <w:bookmarkEnd w:id="1113"/>
      <w:bookmarkEnd w:id="1115"/>
    </w:p>
    <w:p>
      <w:pPr>
        <w:pStyle w:val="Style11"/>
        <w:keepNext/>
        <w:keepLines/>
        <w:widowControl w:val="0"/>
        <w:numPr>
          <w:ilvl w:val="0"/>
          <w:numId w:val="125"/>
        </w:numPr>
        <w:shd w:val="clear" w:color="auto" w:fill="auto"/>
        <w:bidi w:val="0"/>
        <w:spacing w:before="0" w:after="60" w:line="312" w:lineRule="exact"/>
        <w:ind w:left="0" w:right="0" w:firstLine="0"/>
        <w:jc w:val="both"/>
      </w:pPr>
      <w:bookmarkStart w:id="1112" w:name="bookmark1112"/>
      <w:bookmarkStart w:id="1113" w:name="bookmark1113"/>
      <w:bookmarkStart w:id="1116" w:name="bookmark1116"/>
      <w:bookmarkStart w:id="1117" w:name="bookmark1117"/>
      <w:bookmarkEnd w:id="1116"/>
      <w:r>
        <w:rPr>
          <w:color w:val="000000"/>
          <w:spacing w:val="0"/>
          <w:w w:val="100"/>
          <w:position w:val="0"/>
        </w:rPr>
        <w:t>.</w:t>
      </w:r>
      <w:r>
        <w:rPr>
          <w:color w:val="000000"/>
          <w:spacing w:val="0"/>
          <w:w w:val="100"/>
          <w:position w:val="0"/>
        </w:rPr>
        <w:t>合同负债的确认方法</w:t>
      </w:r>
      <w:bookmarkEnd w:id="1112"/>
      <w:bookmarkEnd w:id="1113"/>
      <w:bookmarkEnd w:id="1117"/>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合同负债反映已收或应收客户对价而应向客户转让商品的义务。在向客户转让商品之前，客户已 经支付了合同对价或已经取得了无条件收取合同对价权利的，在客户实际支付款项与到期应付款 项孰早时点，按照已收或应收的金额确认合同负债。同一合同下的合同资产和合同负债以净额列 示，不同合同下的合同资产和合同负债不予抵销。</w:t>
      </w:r>
    </w:p>
    <w:p>
      <w:pPr>
        <w:pStyle w:val="Style11"/>
        <w:keepNext/>
        <w:keepLines/>
        <w:widowControl w:val="0"/>
        <w:numPr>
          <w:ilvl w:val="0"/>
          <w:numId w:val="79"/>
        </w:numPr>
        <w:shd w:val="clear" w:color="auto" w:fill="auto"/>
        <w:tabs>
          <w:tab w:pos="440" w:val="left"/>
        </w:tabs>
        <w:bidi w:val="0"/>
        <w:spacing w:before="0" w:after="60" w:line="312" w:lineRule="exact"/>
        <w:ind w:left="0" w:right="0" w:firstLine="0"/>
        <w:jc w:val="both"/>
      </w:pPr>
      <w:bookmarkStart w:id="1118" w:name="bookmark1118"/>
      <w:bookmarkStart w:id="1119" w:name="bookmark1119"/>
      <w:bookmarkStart w:id="1120" w:name="bookmark1120"/>
      <w:bookmarkStart w:id="1121" w:name="bookmark1121"/>
      <w:bookmarkEnd w:id="1120"/>
      <w:r>
        <w:rPr>
          <w:color w:val="000000"/>
          <w:spacing w:val="0"/>
          <w:w w:val="100"/>
          <w:position w:val="0"/>
        </w:rPr>
        <w:t>职工薪酬</w:t>
      </w:r>
      <w:bookmarkEnd w:id="1118"/>
      <w:bookmarkEnd w:id="1119"/>
      <w:bookmarkEnd w:id="1121"/>
    </w:p>
    <w:p>
      <w:pPr>
        <w:pStyle w:val="Style11"/>
        <w:keepNext/>
        <w:keepLines/>
        <w:widowControl w:val="0"/>
        <w:numPr>
          <w:ilvl w:val="0"/>
          <w:numId w:val="127"/>
        </w:numPr>
        <w:shd w:val="clear" w:color="auto" w:fill="auto"/>
        <w:tabs>
          <w:tab w:pos="430" w:val="left"/>
        </w:tabs>
        <w:bidi w:val="0"/>
        <w:spacing w:before="0" w:after="60" w:line="312" w:lineRule="exact"/>
        <w:ind w:left="0" w:right="0" w:firstLine="0"/>
        <w:jc w:val="both"/>
      </w:pPr>
      <w:bookmarkStart w:id="1118" w:name="bookmark1118"/>
      <w:bookmarkStart w:id="1119" w:name="bookmark1119"/>
      <w:bookmarkStart w:id="1122" w:name="bookmark1122"/>
      <w:bookmarkStart w:id="1123" w:name="bookmark1123"/>
      <w:bookmarkEnd w:id="1122"/>
      <w:r>
        <w:rPr>
          <w:color w:val="000000"/>
          <w:spacing w:val="0"/>
          <w:w w:val="100"/>
          <w:position w:val="0"/>
        </w:rPr>
        <w:t>.</w:t>
      </w:r>
      <w:r>
        <w:rPr>
          <w:color w:val="000000"/>
          <w:spacing w:val="0"/>
          <w:w w:val="100"/>
          <w:position w:val="0"/>
        </w:rPr>
        <w:t>短期薪酬的会计处理方法</w:t>
      </w:r>
      <w:bookmarkEnd w:id="1118"/>
      <w:bookmarkEnd w:id="1119"/>
      <w:bookmarkEnd w:id="1123"/>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短期薪酬是指公司在职工提供相关服务的年度报告期间结束后十二个月内需要全部予以支付的职 工薪酬。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短期薪酬包括职工工资、奖金、津贴和补贴，职工福利费、医疗保险费、工伤保险费和生育保险 费等社会保险费，住房公积金、工会经费和职工教育经费，短期带薪缺勤、短期利润分享计划， 非货币性福利以及其他短期薪酬。</w:t>
      </w: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短期薪酬在职工为公司提供服务的会计期间，将实际发生的短期薪酬确认为负债，并计入当期损 益或相关资产成本。</w:t>
      </w:r>
    </w:p>
    <w:p>
      <w:pPr>
        <w:pStyle w:val="Style11"/>
        <w:keepNext/>
        <w:keepLines/>
        <w:widowControl w:val="0"/>
        <w:numPr>
          <w:ilvl w:val="0"/>
          <w:numId w:val="127"/>
        </w:numPr>
        <w:shd w:val="clear" w:color="auto" w:fill="auto"/>
        <w:tabs>
          <w:tab w:pos="430" w:val="left"/>
        </w:tabs>
        <w:bidi w:val="0"/>
        <w:spacing w:before="0" w:after="60" w:line="312" w:lineRule="exact"/>
        <w:ind w:left="0" w:right="0" w:firstLine="0"/>
        <w:jc w:val="both"/>
      </w:pPr>
      <w:bookmarkStart w:id="1124" w:name="bookmark1124"/>
      <w:bookmarkStart w:id="1125" w:name="bookmark1125"/>
      <w:bookmarkStart w:id="1126" w:name="bookmark1126"/>
      <w:bookmarkStart w:id="1127" w:name="bookmark1127"/>
      <w:bookmarkEnd w:id="1126"/>
      <w:r>
        <w:rPr>
          <w:color w:val="000000"/>
          <w:spacing w:val="0"/>
          <w:w w:val="100"/>
          <w:position w:val="0"/>
        </w:rPr>
        <w:t>.</w:t>
      </w:r>
      <w:r>
        <w:rPr>
          <w:color w:val="000000"/>
          <w:spacing w:val="0"/>
          <w:w w:val="100"/>
          <w:position w:val="0"/>
        </w:rPr>
        <w:t>离职后福利的会计处理方法</w:t>
      </w:r>
      <w:bookmarkEnd w:id="1124"/>
      <w:bookmarkEnd w:id="1125"/>
      <w:bookmarkEnd w:id="1127"/>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离职后福利是指公司为获得员工提供的服务而在职工退休或与公司解除劳动关系后，提供的各种 形式的报酬和福利，短期薪酬和辞退福利除外。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离职后福利计划包括设定提存计划和设定受益计划。其中，设定提存计划，是指向独立的基金缴 存固定费用后，公司不再承担进一步支付义务的离职后福利计划；设定受益计划，是指除设定提 存计划以外的离职后福利计划。</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设定提存计划包括基本养老保险、失业保险等。在职工提供服务的会计期间，根据设定提存计划 计算的应缴存金额确认为负债，并计入当期损益或相关资产成本。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于报告期末，将设定受益计划产生的职工薪酬成本确认为下列组成部分：</w:t>
      </w:r>
    </w:p>
    <w:p>
      <w:pPr>
        <w:pStyle w:val="Style2"/>
        <w:keepNext w:val="0"/>
        <w:keepLines w:val="0"/>
        <w:widowControl w:val="0"/>
        <w:numPr>
          <w:ilvl w:val="0"/>
          <w:numId w:val="129"/>
        </w:numPr>
        <w:shd w:val="clear" w:color="auto" w:fill="auto"/>
        <w:tabs>
          <w:tab w:pos="392" w:val="left"/>
        </w:tabs>
        <w:bidi w:val="0"/>
        <w:spacing w:before="0" w:after="0" w:line="312" w:lineRule="exact"/>
        <w:ind w:left="0" w:right="0" w:firstLine="0"/>
        <w:jc w:val="both"/>
      </w:pPr>
      <w:bookmarkStart w:id="1128" w:name="bookmark1128"/>
      <w:bookmarkEnd w:id="1128"/>
      <w:r>
        <w:rPr>
          <w:color w:val="000000"/>
          <w:spacing w:val="0"/>
          <w:w w:val="100"/>
          <w:position w:val="0"/>
        </w:rPr>
        <w:t>服务成本，包括当期服务成本、过去服务成本和结算利得或损失。</w:t>
      </w:r>
    </w:p>
    <w:p>
      <w:pPr>
        <w:pStyle w:val="Style2"/>
        <w:keepNext w:val="0"/>
        <w:keepLines w:val="0"/>
        <w:widowControl w:val="0"/>
        <w:numPr>
          <w:ilvl w:val="0"/>
          <w:numId w:val="129"/>
        </w:numPr>
        <w:shd w:val="clear" w:color="auto" w:fill="auto"/>
        <w:tabs>
          <w:tab w:pos="397" w:val="left"/>
        </w:tabs>
        <w:bidi w:val="0"/>
        <w:spacing w:before="0" w:after="0" w:line="312" w:lineRule="exact"/>
        <w:ind w:left="0" w:right="0" w:firstLine="0"/>
        <w:jc w:val="both"/>
      </w:pPr>
      <w:bookmarkStart w:id="1129" w:name="bookmark1129"/>
      <w:bookmarkEnd w:id="1129"/>
      <w:r>
        <w:rPr>
          <w:color w:val="000000"/>
          <w:spacing w:val="0"/>
          <w:w w:val="100"/>
          <w:position w:val="0"/>
        </w:rPr>
        <w:t>设定受益计划净负债或净资产的利息净额，包括计划资产的利息收益、设定受益计划义务的利 息费用以及资产上限影响的利息。</w:t>
      </w:r>
    </w:p>
    <w:p>
      <w:pPr>
        <w:pStyle w:val="Style2"/>
        <w:keepNext w:val="0"/>
        <w:keepLines w:val="0"/>
        <w:widowControl w:val="0"/>
        <w:numPr>
          <w:ilvl w:val="0"/>
          <w:numId w:val="129"/>
        </w:numPr>
        <w:shd w:val="clear" w:color="auto" w:fill="auto"/>
        <w:tabs>
          <w:tab w:pos="397" w:val="left"/>
        </w:tabs>
        <w:bidi w:val="0"/>
        <w:spacing w:before="0" w:after="60" w:line="312" w:lineRule="exact"/>
        <w:ind w:left="0" w:right="0" w:firstLine="0"/>
        <w:jc w:val="both"/>
      </w:pPr>
      <w:bookmarkStart w:id="1130" w:name="bookmark1130"/>
      <w:bookmarkEnd w:id="1130"/>
      <w:r>
        <w:rPr>
          <w:color w:val="000000"/>
          <w:spacing w:val="0"/>
          <w:w w:val="100"/>
          <w:position w:val="0"/>
        </w:rPr>
        <w:t>重新计量设定受益计划净负债或净资产所产生的变动。</w:t>
      </w:r>
    </w:p>
    <w:p>
      <w:pPr>
        <w:pStyle w:val="Style2"/>
        <w:keepNext w:val="0"/>
        <w:keepLines w:val="0"/>
        <w:widowControl w:val="0"/>
        <w:shd w:val="clear" w:color="auto" w:fill="auto"/>
        <w:bidi w:val="0"/>
        <w:spacing w:before="0" w:after="340" w:line="310" w:lineRule="exact"/>
        <w:ind w:left="0" w:right="0" w:firstLine="0"/>
        <w:jc w:val="both"/>
      </w:pPr>
      <w:r>
        <w:rPr>
          <w:color w:val="000000"/>
          <w:spacing w:val="0"/>
          <w:w w:val="100"/>
          <w:position w:val="0"/>
        </w:rPr>
        <w:t>除非其他会计准则要求或允许职工福利成本计入资产成本，上述第①项和第②项应计入当期损 益；第③项应计入其他综合收益，并且在后续会计期间不允许转回至损益，但可以在权益范围内 转移这些在其他综合收益中确认的金额。</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在设定受益计划下，在下列日期孰早日将过去服务成本确认为当期费用：</w:t>
      </w:r>
    </w:p>
    <w:p>
      <w:pPr>
        <w:pStyle w:val="Style2"/>
        <w:keepNext w:val="0"/>
        <w:keepLines w:val="0"/>
        <w:widowControl w:val="0"/>
        <w:numPr>
          <w:ilvl w:val="0"/>
          <w:numId w:val="131"/>
        </w:numPr>
        <w:shd w:val="clear" w:color="auto" w:fill="auto"/>
        <w:tabs>
          <w:tab w:pos="339" w:val="left"/>
        </w:tabs>
        <w:bidi w:val="0"/>
        <w:spacing w:before="0" w:after="0" w:line="312" w:lineRule="exact"/>
        <w:ind w:left="0" w:right="0" w:firstLine="0"/>
        <w:jc w:val="both"/>
      </w:pPr>
      <w:bookmarkStart w:id="1131" w:name="bookmark1131"/>
      <w:bookmarkEnd w:id="1131"/>
      <w:r>
        <w:rPr>
          <w:color w:val="000000"/>
          <w:spacing w:val="0"/>
          <w:w w:val="100"/>
          <w:position w:val="0"/>
        </w:rPr>
        <w:t>修改设定受益计划时。</w:t>
      </w:r>
    </w:p>
    <w:p>
      <w:pPr>
        <w:pStyle w:val="Style2"/>
        <w:keepNext w:val="0"/>
        <w:keepLines w:val="0"/>
        <w:widowControl w:val="0"/>
        <w:numPr>
          <w:ilvl w:val="0"/>
          <w:numId w:val="131"/>
        </w:numPr>
        <w:shd w:val="clear" w:color="auto" w:fill="auto"/>
        <w:tabs>
          <w:tab w:pos="354" w:val="left"/>
        </w:tabs>
        <w:bidi w:val="0"/>
        <w:spacing w:before="0" w:after="0" w:line="312" w:lineRule="exact"/>
        <w:ind w:left="0" w:right="0" w:firstLine="0"/>
        <w:jc w:val="both"/>
      </w:pPr>
      <w:bookmarkStart w:id="1132" w:name="bookmark1132"/>
      <w:bookmarkEnd w:id="1132"/>
      <w:r>
        <w:rPr>
          <w:color w:val="000000"/>
          <w:spacing w:val="0"/>
          <w:w w:val="100"/>
          <w:position w:val="0"/>
        </w:rPr>
        <w:t>企业确认相关重组费用或辞退福利时。</w:t>
      </w: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在设定受益计划结算时，确认一项结算利得或损失。</w:t>
      </w:r>
    </w:p>
    <w:p>
      <w:pPr>
        <w:pStyle w:val="Style11"/>
        <w:keepNext/>
        <w:keepLines/>
        <w:widowControl w:val="0"/>
        <w:numPr>
          <w:ilvl w:val="0"/>
          <w:numId w:val="127"/>
        </w:numPr>
        <w:shd w:val="clear" w:color="auto" w:fill="auto"/>
        <w:tabs>
          <w:tab w:pos="430" w:val="left"/>
        </w:tabs>
        <w:bidi w:val="0"/>
        <w:spacing w:before="0" w:after="60" w:line="312" w:lineRule="exact"/>
        <w:ind w:left="0" w:right="0" w:firstLine="0"/>
        <w:jc w:val="both"/>
      </w:pPr>
      <w:bookmarkStart w:id="1133" w:name="bookmark1133"/>
      <w:bookmarkStart w:id="1134" w:name="bookmark1134"/>
      <w:bookmarkStart w:id="1135" w:name="bookmark1135"/>
      <w:bookmarkStart w:id="1136" w:name="bookmark1136"/>
      <w:bookmarkEnd w:id="1135"/>
      <w:r>
        <w:rPr>
          <w:color w:val="000000"/>
          <w:spacing w:val="0"/>
          <w:w w:val="100"/>
          <w:position w:val="0"/>
        </w:rPr>
        <w:t>.</w:t>
      </w:r>
      <w:r>
        <w:rPr>
          <w:color w:val="000000"/>
          <w:spacing w:val="0"/>
          <w:w w:val="100"/>
          <w:position w:val="0"/>
        </w:rPr>
        <w:t>辞退福利的会计处理方法</w:t>
      </w:r>
      <w:bookmarkEnd w:id="1133"/>
      <w:bookmarkEnd w:id="1134"/>
      <w:bookmarkEnd w:id="1136"/>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是指公司在职工劳动合同到期之前解除与职工的劳动关系，或者为鼓励职工自愿接受裁减而给予 职工的补偿。</w:t>
      </w:r>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公司向职工提供辞退福利的，在下列两者孰早日确认辞退福利产生的职工薪酬负债，并计入当期 损益：公司不能单方面撤回因解除劳动关系计划或裁减建议所提供的辞退福利时；公司确认与涉 及支付辞退福利的重组相关的成本或费用时。</w:t>
      </w:r>
    </w:p>
    <w:p>
      <w:pPr>
        <w:pStyle w:val="Style11"/>
        <w:keepNext/>
        <w:keepLines/>
        <w:widowControl w:val="0"/>
        <w:numPr>
          <w:ilvl w:val="0"/>
          <w:numId w:val="127"/>
        </w:numPr>
        <w:shd w:val="clear" w:color="auto" w:fill="auto"/>
        <w:tabs>
          <w:tab w:pos="430" w:val="left"/>
        </w:tabs>
        <w:bidi w:val="0"/>
        <w:spacing w:before="0" w:after="60" w:line="312" w:lineRule="exact"/>
        <w:ind w:left="0" w:right="0" w:firstLine="0"/>
        <w:jc w:val="both"/>
      </w:pPr>
      <w:bookmarkStart w:id="1137" w:name="bookmark1137"/>
      <w:bookmarkStart w:id="1138" w:name="bookmark1138"/>
      <w:bookmarkStart w:id="1139" w:name="bookmark1139"/>
      <w:bookmarkStart w:id="1140" w:name="bookmark1140"/>
      <w:bookmarkEnd w:id="1139"/>
      <w:r>
        <w:rPr>
          <w:color w:val="000000"/>
          <w:spacing w:val="0"/>
          <w:w w:val="100"/>
          <w:position w:val="0"/>
        </w:rPr>
        <w:t>.</w:t>
      </w:r>
      <w:r>
        <w:rPr>
          <w:color w:val="000000"/>
          <w:spacing w:val="0"/>
          <w:w w:val="100"/>
          <w:position w:val="0"/>
        </w:rPr>
        <w:t>其他长期职工福利的会计处理方法</w:t>
      </w:r>
      <w:bookmarkEnd w:id="1137"/>
      <w:bookmarkEnd w:id="1138"/>
      <w:bookmarkEnd w:id="1140"/>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是指除短期薪酬、离职后福利、辞退福利之外所有的职工薪酬，包括长期带薪缺勤、长期残疾福 利、长期利润分享计划等。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企业向职工提供的其他长期职工福利，符合设定提存计划条件的，适用于上述设定提存计划的有 关规定进行处理。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除符合设定提存计划条件的情形外，按照设定受益计划的有关规定，确认和计量其他长期职工福 利净负债或净资产。在报告期末，企业应当将其他长期职工福利产生的职工薪酬成本确认为下列 组成部分：</w:t>
      </w:r>
    </w:p>
    <w:p>
      <w:pPr>
        <w:pStyle w:val="Style2"/>
        <w:keepNext w:val="0"/>
        <w:keepLines w:val="0"/>
        <w:widowControl w:val="0"/>
        <w:numPr>
          <w:ilvl w:val="0"/>
          <w:numId w:val="133"/>
        </w:numPr>
        <w:shd w:val="clear" w:color="auto" w:fill="auto"/>
        <w:tabs>
          <w:tab w:pos="392" w:val="left"/>
        </w:tabs>
        <w:bidi w:val="0"/>
        <w:spacing w:before="0" w:after="0" w:line="312" w:lineRule="exact"/>
        <w:ind w:left="0" w:right="0" w:firstLine="0"/>
        <w:jc w:val="both"/>
      </w:pPr>
      <w:bookmarkStart w:id="1141" w:name="bookmark1141"/>
      <w:bookmarkEnd w:id="1141"/>
      <w:r>
        <w:rPr>
          <w:color w:val="000000"/>
          <w:spacing w:val="0"/>
          <w:w w:val="100"/>
          <w:position w:val="0"/>
        </w:rPr>
        <w:t>服务成本。</w:t>
      </w:r>
    </w:p>
    <w:p>
      <w:pPr>
        <w:pStyle w:val="Style2"/>
        <w:keepNext w:val="0"/>
        <w:keepLines w:val="0"/>
        <w:widowControl w:val="0"/>
        <w:numPr>
          <w:ilvl w:val="0"/>
          <w:numId w:val="133"/>
        </w:numPr>
        <w:shd w:val="clear" w:color="auto" w:fill="auto"/>
        <w:tabs>
          <w:tab w:pos="397" w:val="left"/>
        </w:tabs>
        <w:bidi w:val="0"/>
        <w:spacing w:before="0" w:after="0" w:line="312" w:lineRule="exact"/>
        <w:ind w:left="0" w:right="0" w:firstLine="0"/>
        <w:jc w:val="both"/>
      </w:pPr>
      <w:bookmarkStart w:id="1142" w:name="bookmark1142"/>
      <w:bookmarkEnd w:id="1142"/>
      <w:r>
        <w:rPr>
          <w:color w:val="000000"/>
          <w:spacing w:val="0"/>
          <w:w w:val="100"/>
          <w:position w:val="0"/>
        </w:rPr>
        <w:t>其他长期职工福利净负债或净资产的利息净额。</w:t>
      </w:r>
    </w:p>
    <w:p>
      <w:pPr>
        <w:pStyle w:val="Style2"/>
        <w:keepNext w:val="0"/>
        <w:keepLines w:val="0"/>
        <w:widowControl w:val="0"/>
        <w:numPr>
          <w:ilvl w:val="0"/>
          <w:numId w:val="133"/>
        </w:numPr>
        <w:shd w:val="clear" w:color="auto" w:fill="auto"/>
        <w:tabs>
          <w:tab w:pos="397" w:val="left"/>
        </w:tabs>
        <w:bidi w:val="0"/>
        <w:spacing w:before="0" w:after="0" w:line="312" w:lineRule="exact"/>
        <w:ind w:left="0" w:right="0" w:firstLine="0"/>
        <w:jc w:val="both"/>
      </w:pPr>
      <w:bookmarkStart w:id="1143" w:name="bookmark1143"/>
      <w:bookmarkEnd w:id="1143"/>
      <w:r>
        <w:rPr>
          <w:color w:val="000000"/>
          <w:spacing w:val="0"/>
          <w:w w:val="100"/>
          <w:position w:val="0"/>
        </w:rPr>
        <w:t>重新计量其他长期职工福利净负债或净资产所产生的变动。</w:t>
      </w:r>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为简化相关会计处理，上述项目的总净额计入当期损益或相关资产成本。</w:t>
      </w:r>
    </w:p>
    <w:p>
      <w:pPr>
        <w:pStyle w:val="Style11"/>
        <w:keepNext/>
        <w:keepLines/>
        <w:widowControl w:val="0"/>
        <w:numPr>
          <w:ilvl w:val="0"/>
          <w:numId w:val="79"/>
        </w:numPr>
        <w:shd w:val="clear" w:color="auto" w:fill="auto"/>
        <w:bidi w:val="0"/>
        <w:spacing w:before="0" w:after="60" w:line="312" w:lineRule="exact"/>
        <w:ind w:left="0" w:right="0" w:firstLine="0"/>
        <w:jc w:val="both"/>
      </w:pPr>
      <w:bookmarkStart w:id="1144" w:name="bookmark1144"/>
      <w:bookmarkStart w:id="1145" w:name="bookmark1145"/>
      <w:bookmarkStart w:id="1146" w:name="bookmark1146"/>
      <w:bookmarkStart w:id="1147" w:name="bookmark1147"/>
      <w:bookmarkEnd w:id="1146"/>
      <w:r>
        <w:rPr>
          <w:color w:val="000000"/>
          <w:spacing w:val="0"/>
          <w:w w:val="100"/>
          <w:position w:val="0"/>
        </w:rPr>
        <w:t>租赁负债</w:t>
      </w:r>
      <w:bookmarkEnd w:id="1144"/>
      <w:bookmarkEnd w:id="1145"/>
      <w:bookmarkEnd w:id="1147"/>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于租赁期开始日，除短期租赁和低价值资产租赁外，将尚未支付的租赁付款额的现值确认为租赁 负债。在计算租赁付款额的现值时，采用租赁内含利率作为折现率；无法确定租赁内含利率的， 采用承租人增量借款利率作为折现率。按照固定的周期性利率计算租赁负债在租赁期内各期间的 利息费用，并计入当期损益，根据附注五、重要会计政策及会计估计一</w:t>
      </w:r>
      <w:r>
        <w:rPr>
          <w:color w:val="000000"/>
          <w:spacing w:val="0"/>
          <w:w w:val="100"/>
          <w:position w:val="0"/>
          <w:sz w:val="19"/>
          <w:szCs w:val="19"/>
        </w:rPr>
        <w:t>25</w:t>
      </w:r>
      <w:r>
        <w:rPr>
          <w:color w:val="000000"/>
          <w:spacing w:val="0"/>
          <w:w w:val="100"/>
          <w:position w:val="0"/>
        </w:rPr>
        <w:t>、长期资产减值计入资 产成本的除外。未纳入租赁负债计量的可变租赁付款额于实际发生时计入当期损益，但另有规定 计入相关资产成本的除外。</w:t>
      </w:r>
    </w:p>
    <w:p>
      <w:pPr>
        <w:pStyle w:val="Style2"/>
        <w:keepNext w:val="0"/>
        <w:keepLines w:val="0"/>
        <w:widowControl w:val="0"/>
        <w:shd w:val="clear" w:color="auto" w:fill="auto"/>
        <w:bidi w:val="0"/>
        <w:spacing w:before="0" w:after="60" w:line="311" w:lineRule="exact"/>
        <w:ind w:left="0" w:right="0" w:firstLine="0"/>
        <w:jc w:val="both"/>
      </w:pPr>
      <w:r>
        <w:rPr>
          <w:color w:val="000000"/>
          <w:spacing w:val="0"/>
          <w:w w:val="100"/>
          <w:position w:val="0"/>
        </w:rPr>
        <w:t>租赁期开始日后，当实质固定付款额发生变动、担保余值预计的应付金额发生变化、用于确定租 赁付款额的指数或比率发生变动、购买选择权、续租选择权或终止选择权的评估结果或实际行权 情况发生变化时，按照变动后的租赁付款额的现值重新计量租赁负债。</w:t>
      </w:r>
    </w:p>
    <w:p>
      <w:pPr>
        <w:pStyle w:val="Style11"/>
        <w:keepNext/>
        <w:keepLines/>
        <w:widowControl w:val="0"/>
        <w:numPr>
          <w:ilvl w:val="0"/>
          <w:numId w:val="135"/>
        </w:numPr>
        <w:shd w:val="clear" w:color="auto" w:fill="auto"/>
        <w:tabs>
          <w:tab w:pos="440" w:val="left"/>
        </w:tabs>
        <w:bidi w:val="0"/>
        <w:spacing w:before="0" w:after="60" w:line="311" w:lineRule="exact"/>
        <w:ind w:left="0" w:right="0" w:firstLine="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预计负债</w:t>
      </w:r>
      <w:bookmarkEnd w:id="1148"/>
      <w:bookmarkEnd w:id="1149"/>
      <w:bookmarkEnd w:id="1151"/>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与或有事项相关的义务同时满足下列条件的，确认为预计负债：</w:t>
      </w:r>
    </w:p>
    <w:p>
      <w:pPr>
        <w:pStyle w:val="Style2"/>
        <w:keepNext w:val="0"/>
        <w:keepLines w:val="0"/>
        <w:widowControl w:val="0"/>
        <w:shd w:val="clear" w:color="auto" w:fill="auto"/>
        <w:tabs>
          <w:tab w:pos="426" w:val="left"/>
        </w:tabs>
        <w:bidi w:val="0"/>
        <w:spacing w:before="0" w:after="0" w:line="311" w:lineRule="exact"/>
        <w:ind w:left="0" w:right="0" w:firstLine="0"/>
        <w:jc w:val="both"/>
      </w:pPr>
      <w:bookmarkStart w:id="1152" w:name="bookmark1152"/>
      <w:r>
        <w:rPr>
          <w:color w:val="000000"/>
          <w:spacing w:val="0"/>
          <w:w w:val="100"/>
          <w:position w:val="0"/>
          <w:sz w:val="19"/>
          <w:szCs w:val="19"/>
        </w:rPr>
        <w:t>（</w:t>
      </w:r>
      <w:bookmarkEnd w:id="1152"/>
      <w:r>
        <w:rPr>
          <w:color w:val="000000"/>
          <w:spacing w:val="0"/>
          <w:w w:val="100"/>
          <w:position w:val="0"/>
          <w:sz w:val="19"/>
          <w:szCs w:val="19"/>
        </w:rPr>
        <w:t>1）</w:t>
        <w:tab/>
      </w:r>
      <w:r>
        <w:rPr>
          <w:color w:val="000000"/>
          <w:spacing w:val="0"/>
          <w:w w:val="100"/>
          <w:position w:val="0"/>
        </w:rPr>
        <w:t>该义务是企业承担的现时义务；</w:t>
      </w:r>
    </w:p>
    <w:p>
      <w:pPr>
        <w:pStyle w:val="Style2"/>
        <w:keepNext w:val="0"/>
        <w:keepLines w:val="0"/>
        <w:widowControl w:val="0"/>
        <w:shd w:val="clear" w:color="auto" w:fill="auto"/>
        <w:tabs>
          <w:tab w:pos="426" w:val="left"/>
        </w:tabs>
        <w:bidi w:val="0"/>
        <w:spacing w:before="0" w:after="0" w:line="311" w:lineRule="exact"/>
        <w:ind w:left="0" w:right="0" w:firstLine="0"/>
        <w:jc w:val="both"/>
      </w:pPr>
      <w:bookmarkStart w:id="1153" w:name="bookmark1153"/>
      <w:r>
        <w:rPr>
          <w:color w:val="000000"/>
          <w:spacing w:val="0"/>
          <w:w w:val="100"/>
          <w:position w:val="0"/>
          <w:sz w:val="19"/>
          <w:szCs w:val="19"/>
        </w:rPr>
        <w:t>（</w:t>
      </w:r>
      <w:bookmarkEnd w:id="1153"/>
      <w:r>
        <w:rPr>
          <w:color w:val="000000"/>
          <w:spacing w:val="0"/>
          <w:w w:val="100"/>
          <w:position w:val="0"/>
          <w:sz w:val="19"/>
          <w:szCs w:val="19"/>
        </w:rPr>
        <w:t>2）</w:t>
        <w:tab/>
      </w:r>
      <w:r>
        <w:rPr>
          <w:color w:val="000000"/>
          <w:spacing w:val="0"/>
          <w:w w:val="100"/>
          <w:position w:val="0"/>
        </w:rPr>
        <w:t>履行该义务很可能导致经济利益流出企业；</w:t>
      </w:r>
    </w:p>
    <w:p>
      <w:pPr>
        <w:pStyle w:val="Style2"/>
        <w:keepNext w:val="0"/>
        <w:keepLines w:val="0"/>
        <w:widowControl w:val="0"/>
        <w:shd w:val="clear" w:color="auto" w:fill="auto"/>
        <w:tabs>
          <w:tab w:pos="426" w:val="left"/>
        </w:tabs>
        <w:bidi w:val="0"/>
        <w:spacing w:before="0" w:after="0" w:line="311" w:lineRule="exact"/>
        <w:ind w:left="0" w:right="0" w:firstLine="0"/>
        <w:jc w:val="both"/>
      </w:pPr>
      <w:bookmarkStart w:id="1154" w:name="bookmark1154"/>
      <w:r>
        <w:rPr>
          <w:color w:val="000000"/>
          <w:spacing w:val="0"/>
          <w:w w:val="100"/>
          <w:position w:val="0"/>
          <w:sz w:val="19"/>
          <w:szCs w:val="19"/>
        </w:rPr>
        <w:t>（</w:t>
      </w:r>
      <w:bookmarkEnd w:id="1154"/>
      <w:r>
        <w:rPr>
          <w:color w:val="000000"/>
          <w:spacing w:val="0"/>
          <w:w w:val="100"/>
          <w:position w:val="0"/>
          <w:sz w:val="19"/>
          <w:szCs w:val="19"/>
        </w:rPr>
        <w:t>3）</w:t>
        <w:tab/>
      </w:r>
      <w:r>
        <w:rPr>
          <w:color w:val="000000"/>
          <w:spacing w:val="0"/>
          <w:w w:val="100"/>
          <w:position w:val="0"/>
        </w:rPr>
        <w:t>该义务的金额能够可靠地计量。</w:t>
      </w:r>
    </w:p>
    <w:p>
      <w:pPr>
        <w:pStyle w:val="Style2"/>
        <w:keepNext w:val="0"/>
        <w:keepLines w:val="0"/>
        <w:widowControl w:val="0"/>
        <w:shd w:val="clear" w:color="auto" w:fill="auto"/>
        <w:bidi w:val="0"/>
        <w:spacing w:before="0" w:after="340" w:line="311" w:lineRule="exact"/>
        <w:ind w:left="0" w:right="0" w:firstLine="0"/>
        <w:jc w:val="both"/>
      </w:pPr>
      <w:r>
        <w:rPr>
          <w:color w:val="000000"/>
          <w:spacing w:val="0"/>
          <w:w w:val="100"/>
          <w:position w:val="0"/>
        </w:rPr>
        <w:t>预计负债应当按照履行相关现时义务所需支出的最佳估计数进行初始计量。</w:t>
      </w:r>
    </w:p>
    <w:p>
      <w:pPr>
        <w:pStyle w:val="Style11"/>
        <w:keepNext/>
        <w:keepLines/>
        <w:widowControl w:val="0"/>
        <w:numPr>
          <w:ilvl w:val="0"/>
          <w:numId w:val="137"/>
        </w:numPr>
        <w:shd w:val="clear" w:color="auto" w:fill="auto"/>
        <w:tabs>
          <w:tab w:pos="440" w:val="left"/>
        </w:tabs>
        <w:bidi w:val="0"/>
        <w:spacing w:before="0" w:after="60" w:line="311" w:lineRule="exact"/>
        <w:ind w:left="0" w:right="0" w:firstLine="0"/>
        <w:jc w:val="both"/>
      </w:pPr>
      <w:bookmarkStart w:id="1155" w:name="bookmark1155"/>
      <w:bookmarkStart w:id="1156" w:name="bookmark1156"/>
      <w:bookmarkStart w:id="1157" w:name="bookmark1157"/>
      <w:bookmarkStart w:id="1158" w:name="bookmark1158"/>
      <w:bookmarkEnd w:id="1157"/>
      <w:r>
        <w:rPr>
          <w:color w:val="000000"/>
          <w:spacing w:val="0"/>
          <w:w w:val="100"/>
          <w:position w:val="0"/>
        </w:rPr>
        <w:t>股份支付</w:t>
      </w:r>
      <w:bookmarkEnd w:id="1155"/>
      <w:bookmarkEnd w:id="1156"/>
      <w:bookmarkEnd w:id="1158"/>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426" w:val="left"/>
        </w:tabs>
        <w:bidi w:val="0"/>
        <w:spacing w:before="0" w:after="0" w:line="312" w:lineRule="exact"/>
        <w:ind w:left="0" w:right="0" w:firstLine="0"/>
        <w:jc w:val="both"/>
      </w:pPr>
      <w:bookmarkStart w:id="1159" w:name="bookmark1159"/>
      <w:r>
        <w:rPr>
          <w:color w:val="000000"/>
          <w:spacing w:val="0"/>
          <w:w w:val="100"/>
          <w:position w:val="0"/>
          <w:sz w:val="19"/>
          <w:szCs w:val="19"/>
        </w:rPr>
        <w:t>（</w:t>
      </w:r>
      <w:bookmarkEnd w:id="1159"/>
      <w:r>
        <w:rPr>
          <w:color w:val="000000"/>
          <w:spacing w:val="0"/>
          <w:w w:val="100"/>
          <w:position w:val="0"/>
          <w:sz w:val="19"/>
          <w:szCs w:val="19"/>
        </w:rPr>
        <w:t>1）</w:t>
        <w:tab/>
      </w:r>
      <w:r>
        <w:rPr>
          <w:color w:val="000000"/>
          <w:spacing w:val="0"/>
          <w:w w:val="100"/>
          <w:position w:val="0"/>
        </w:rPr>
        <w:t>股份支付的种类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股份支付分为以权益结算的股份支付和以现金结算的股份支付。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以权益结算的股份支付，是指企业为获取服务以股份或其他权益工具作为对价进行结算的交易， 这里所指的权益工具是企业自身权益工具。</w:t>
      </w:r>
    </w:p>
    <w:p>
      <w:pPr>
        <w:pStyle w:val="Style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以现金结算的股份支付，是指企业为获取服务承担以股份或其他权益工具为基础计算确定的交付 现金或其他资产义务的交易。</w:t>
      </w:r>
    </w:p>
    <w:p>
      <w:pPr>
        <w:pStyle w:val="Style2"/>
        <w:keepNext w:val="0"/>
        <w:keepLines w:val="0"/>
        <w:widowControl w:val="0"/>
        <w:shd w:val="clear" w:color="auto" w:fill="auto"/>
        <w:tabs>
          <w:tab w:pos="426" w:val="left"/>
        </w:tabs>
        <w:bidi w:val="0"/>
        <w:spacing w:before="0" w:after="0" w:line="311" w:lineRule="exact"/>
        <w:ind w:left="0" w:right="0" w:firstLine="0"/>
        <w:jc w:val="both"/>
      </w:pPr>
      <w:bookmarkStart w:id="1160" w:name="bookmark1160"/>
      <w:r>
        <w:rPr>
          <w:color w:val="000000"/>
          <w:spacing w:val="0"/>
          <w:w w:val="100"/>
          <w:position w:val="0"/>
          <w:sz w:val="19"/>
          <w:szCs w:val="19"/>
        </w:rPr>
        <w:t>（</w:t>
      </w:r>
      <w:bookmarkEnd w:id="1160"/>
      <w:r>
        <w:rPr>
          <w:color w:val="000000"/>
          <w:spacing w:val="0"/>
          <w:w w:val="100"/>
          <w:position w:val="0"/>
          <w:sz w:val="19"/>
          <w:szCs w:val="19"/>
        </w:rPr>
        <w:t>2）</w:t>
        <w:tab/>
      </w:r>
      <w:r>
        <w:rPr>
          <w:color w:val="000000"/>
          <w:spacing w:val="0"/>
          <w:w w:val="100"/>
          <w:position w:val="0"/>
        </w:rPr>
        <w:t>权益工具公允价值的确定方法。</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对于授予的存在活跃市场的期权等权益工具，按照活跃市场中的报价确定其公允价值。对于授予 的不存在活跃市场的期权等权益工具，采用期权定价模型等确定其公允价值，选用的期权定价模 型考虑以下因素：</w:t>
      </w:r>
      <w:r>
        <w:rPr>
          <w:color w:val="000000"/>
          <w:spacing w:val="0"/>
          <w:w w:val="100"/>
          <w:position w:val="0"/>
          <w:sz w:val="19"/>
          <w:szCs w:val="19"/>
        </w:rPr>
        <w:t>（1）</w:t>
      </w:r>
      <w:r>
        <w:rPr>
          <w:color w:val="000000"/>
          <w:spacing w:val="0"/>
          <w:w w:val="100"/>
          <w:position w:val="0"/>
        </w:rPr>
        <w:t>期权的行权价格；</w:t>
      </w:r>
      <w:r>
        <w:rPr>
          <w:color w:val="000000"/>
          <w:spacing w:val="0"/>
          <w:w w:val="100"/>
          <w:position w:val="0"/>
          <w:sz w:val="19"/>
          <w:szCs w:val="19"/>
        </w:rPr>
        <w:t>（2）</w:t>
      </w:r>
      <w:r>
        <w:rPr>
          <w:color w:val="000000"/>
          <w:spacing w:val="0"/>
          <w:w w:val="100"/>
          <w:position w:val="0"/>
        </w:rPr>
        <w:t>期权的有效期；</w:t>
      </w:r>
      <w:r>
        <w:rPr>
          <w:color w:val="000000"/>
          <w:spacing w:val="0"/>
          <w:w w:val="100"/>
          <w:position w:val="0"/>
          <w:sz w:val="19"/>
          <w:szCs w:val="19"/>
        </w:rPr>
        <w:t>（3）</w:t>
      </w:r>
      <w:r>
        <w:rPr>
          <w:color w:val="000000"/>
          <w:spacing w:val="0"/>
          <w:w w:val="100"/>
          <w:position w:val="0"/>
        </w:rPr>
        <w:t>标的股份的现行价格；</w:t>
      </w:r>
      <w:r>
        <w:rPr>
          <w:color w:val="000000"/>
          <w:spacing w:val="0"/>
          <w:w w:val="100"/>
          <w:position w:val="0"/>
          <w:sz w:val="19"/>
          <w:szCs w:val="19"/>
        </w:rPr>
        <w:t>（4</w:t>
      </w:r>
      <w:r>
        <w:rPr>
          <w:color w:val="000000"/>
          <w:spacing w:val="0"/>
          <w:w w:val="100"/>
          <w:position w:val="0"/>
        </w:rPr>
        <w:t>）股价预 计波动率；</w:t>
      </w:r>
      <w:r>
        <w:rPr>
          <w:color w:val="000000"/>
          <w:spacing w:val="0"/>
          <w:w w:val="100"/>
          <w:position w:val="0"/>
          <w:sz w:val="19"/>
          <w:szCs w:val="19"/>
        </w:rPr>
        <w:t>（5）</w:t>
      </w:r>
      <w:r>
        <w:rPr>
          <w:color w:val="000000"/>
          <w:spacing w:val="0"/>
          <w:w w:val="100"/>
          <w:position w:val="0"/>
        </w:rPr>
        <w:t>股份的预计股利；</w:t>
      </w:r>
      <w:r>
        <w:rPr>
          <w:color w:val="000000"/>
          <w:spacing w:val="0"/>
          <w:w w:val="100"/>
          <w:position w:val="0"/>
          <w:sz w:val="19"/>
          <w:szCs w:val="19"/>
        </w:rPr>
        <w:t>（6</w:t>
      </w:r>
      <w:r>
        <w:rPr>
          <w:color w:val="000000"/>
          <w:spacing w:val="0"/>
          <w:w w:val="100"/>
          <w:position w:val="0"/>
        </w:rPr>
        <w:t>）期权有效期内的无风险利率。</w:t>
      </w:r>
    </w:p>
    <w:p>
      <w:pPr>
        <w:pStyle w:val="Style2"/>
        <w:keepNext w:val="0"/>
        <w:keepLines w:val="0"/>
        <w:widowControl w:val="0"/>
        <w:shd w:val="clear" w:color="auto" w:fill="auto"/>
        <w:bidi w:val="0"/>
        <w:spacing w:before="0" w:after="280" w:line="311" w:lineRule="exact"/>
        <w:ind w:left="0" w:right="0" w:firstLine="0"/>
        <w:jc w:val="both"/>
      </w:pPr>
      <w:r>
        <w:rPr>
          <w:color w:val="000000"/>
          <w:spacing w:val="0"/>
          <w:w w:val="100"/>
          <w:position w:val="0"/>
        </w:rPr>
        <w:t>在确定权益工具授予日的公允价值时，考虑股份支付协议规定的可行权条件中的市场条件和非可 行权条件的影响。股份支付存在非可行权条件的，只要职工或其他方满足了所有可行权条件中的 非市场条件（如服务期限等），即确认已得到服务相对应的成本费用。</w:t>
      </w:r>
    </w:p>
    <w:p>
      <w:pPr>
        <w:pStyle w:val="Style2"/>
        <w:keepNext w:val="0"/>
        <w:keepLines w:val="0"/>
        <w:widowControl w:val="0"/>
        <w:shd w:val="clear" w:color="auto" w:fill="auto"/>
        <w:tabs>
          <w:tab w:pos="426" w:val="left"/>
        </w:tabs>
        <w:bidi w:val="0"/>
        <w:spacing w:before="0" w:after="0" w:line="310" w:lineRule="exact"/>
        <w:ind w:left="0" w:right="0" w:firstLine="0"/>
        <w:jc w:val="both"/>
      </w:pPr>
      <w:bookmarkStart w:id="1161" w:name="bookmark1161"/>
      <w:r>
        <w:rPr>
          <w:color w:val="000000"/>
          <w:spacing w:val="0"/>
          <w:w w:val="100"/>
          <w:position w:val="0"/>
          <w:sz w:val="19"/>
          <w:szCs w:val="19"/>
        </w:rPr>
        <w:t>（</w:t>
      </w:r>
      <w:bookmarkEnd w:id="1161"/>
      <w:r>
        <w:rPr>
          <w:color w:val="000000"/>
          <w:spacing w:val="0"/>
          <w:w w:val="100"/>
          <w:position w:val="0"/>
          <w:sz w:val="19"/>
          <w:szCs w:val="19"/>
        </w:rPr>
        <w:t>3）</w:t>
        <w:tab/>
      </w:r>
      <w:r>
        <w:rPr>
          <w:color w:val="000000"/>
          <w:spacing w:val="0"/>
          <w:w w:val="100"/>
          <w:position w:val="0"/>
        </w:rPr>
        <w:t>确认可行权权益工具最佳估计的依据。</w:t>
      </w:r>
    </w:p>
    <w:p>
      <w:pPr>
        <w:pStyle w:val="Style2"/>
        <w:keepNext w:val="0"/>
        <w:keepLines w:val="0"/>
        <w:widowControl w:val="0"/>
        <w:shd w:val="clear" w:color="auto" w:fill="auto"/>
        <w:bidi w:val="0"/>
        <w:spacing w:before="0" w:after="280" w:line="310" w:lineRule="exact"/>
        <w:ind w:left="0" w:right="0" w:firstLine="0"/>
        <w:jc w:val="both"/>
      </w:pPr>
      <w:r>
        <w:rPr>
          <w:color w:val="000000"/>
          <w:spacing w:val="0"/>
          <w:w w:val="100"/>
          <w:position w:val="0"/>
        </w:rPr>
        <w:t>等待期内每个资产负债表日，根据最新取得的可行权职工人数变动等后续信息作出最佳估计，修 正预计可行权的权益工具数量。在可行权日，最终预计可行权权益工具的数量与实际可行权数量 一致。</w:t>
      </w:r>
    </w:p>
    <w:p>
      <w:pPr>
        <w:pStyle w:val="Style2"/>
        <w:keepNext w:val="0"/>
        <w:keepLines w:val="0"/>
        <w:widowControl w:val="0"/>
        <w:shd w:val="clear" w:color="auto" w:fill="auto"/>
        <w:tabs>
          <w:tab w:pos="426" w:val="left"/>
        </w:tabs>
        <w:bidi w:val="0"/>
        <w:spacing w:before="0" w:after="0" w:line="311" w:lineRule="exact"/>
        <w:ind w:left="0" w:right="0" w:firstLine="0"/>
        <w:jc w:val="both"/>
      </w:pPr>
      <w:bookmarkStart w:id="1162" w:name="bookmark1162"/>
      <w:r>
        <w:rPr>
          <w:color w:val="000000"/>
          <w:spacing w:val="0"/>
          <w:w w:val="100"/>
          <w:position w:val="0"/>
          <w:sz w:val="19"/>
          <w:szCs w:val="19"/>
        </w:rPr>
        <w:t>（</w:t>
      </w:r>
      <w:bookmarkEnd w:id="1162"/>
      <w:r>
        <w:rPr>
          <w:color w:val="000000"/>
          <w:spacing w:val="0"/>
          <w:w w:val="100"/>
          <w:position w:val="0"/>
          <w:sz w:val="19"/>
          <w:szCs w:val="19"/>
        </w:rPr>
        <w:t>4）</w:t>
        <w:tab/>
      </w:r>
      <w:r>
        <w:rPr>
          <w:color w:val="000000"/>
          <w:spacing w:val="0"/>
          <w:w w:val="100"/>
          <w:position w:val="0"/>
        </w:rPr>
        <w:t>实施、修改、终止股份支付计划的相关会计处理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①授予后立即可行权的换取职工服务的以权益结算的股份支付，在授予日按照权益工具的公允价 值计入相关成本或费用，相应增加资本公积。</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完成等待期内的服务或达到规定业绩条件才可行权的换取职工服务的以权益结算的股份支付，在 等待期内的每个资产负债表日，以对可行权权益工具数量的最佳估计为基础，按照权益工具授予 日的公允价值，将当期取得的服务计入相关成本或费用和资本公积。</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在资产负债表日，后续信息表明可行权权益工具的数量与以前估计不同的，进行调整，并在可行 权日调整至实际可行权的权益工具数量。</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对于权益结算的股份支付，在可行权日之后不再对已确认的成本费用和所有者权益总额进行调 整。在行权日根据行权情况，确认股本和股本溢价，同时结转等待期内确认的资本公积（其他资 本公积）。</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对于授予的存在活跃市场的期权等权益工具，应当按照活跃市场中的报价确定其公允价值。对于 授予的不存在活跃市场的期权等权益工具，应当采用期权定价模型等确定其公允价值，选用的期 权定价模型至少应当考虑以下因素：</w:t>
      </w:r>
    </w:p>
    <w:p>
      <w:pPr>
        <w:pStyle w:val="Style2"/>
        <w:keepNext w:val="0"/>
        <w:keepLines w:val="0"/>
        <w:widowControl w:val="0"/>
        <w:shd w:val="clear" w:color="auto" w:fill="auto"/>
        <w:tabs>
          <w:tab w:pos="339" w:val="left"/>
        </w:tabs>
        <w:bidi w:val="0"/>
        <w:spacing w:before="0" w:after="0" w:line="314" w:lineRule="exact"/>
        <w:ind w:left="0" w:right="0" w:firstLine="0"/>
        <w:jc w:val="both"/>
      </w:pPr>
      <w:bookmarkStart w:id="1163" w:name="bookmark1163"/>
      <w:r>
        <w:rPr>
          <w:color w:val="000000"/>
          <w:spacing w:val="0"/>
          <w:w w:val="100"/>
          <w:position w:val="0"/>
          <w:sz w:val="19"/>
          <w:szCs w:val="19"/>
        </w:rPr>
        <w:t>1</w:t>
      </w:r>
      <w:bookmarkEnd w:id="1163"/>
      <w:r>
        <w:rPr>
          <w:color w:val="000000"/>
          <w:spacing w:val="0"/>
          <w:w w:val="100"/>
          <w:position w:val="0"/>
          <w:sz w:val="19"/>
          <w:szCs w:val="19"/>
        </w:rPr>
        <w:t>）</w:t>
        <w:tab/>
      </w:r>
      <w:r>
        <w:rPr>
          <w:color w:val="000000"/>
          <w:spacing w:val="0"/>
          <w:w w:val="100"/>
          <w:position w:val="0"/>
        </w:rPr>
        <w:t>期权的行权价格；</w:t>
      </w:r>
    </w:p>
    <w:p>
      <w:pPr>
        <w:pStyle w:val="Style2"/>
        <w:keepNext w:val="0"/>
        <w:keepLines w:val="0"/>
        <w:widowControl w:val="0"/>
        <w:shd w:val="clear" w:color="auto" w:fill="auto"/>
        <w:tabs>
          <w:tab w:pos="354" w:val="left"/>
        </w:tabs>
        <w:bidi w:val="0"/>
        <w:spacing w:before="0" w:after="0" w:line="314" w:lineRule="exact"/>
        <w:ind w:left="0" w:right="0" w:firstLine="0"/>
        <w:jc w:val="both"/>
      </w:pPr>
      <w:bookmarkStart w:id="1164" w:name="bookmark1164"/>
      <w:r>
        <w:rPr>
          <w:color w:val="000000"/>
          <w:spacing w:val="0"/>
          <w:w w:val="100"/>
          <w:position w:val="0"/>
          <w:sz w:val="19"/>
          <w:szCs w:val="19"/>
        </w:rPr>
        <w:t>2</w:t>
      </w:r>
      <w:bookmarkEnd w:id="1164"/>
      <w:r>
        <w:rPr>
          <w:color w:val="000000"/>
          <w:spacing w:val="0"/>
          <w:w w:val="100"/>
          <w:position w:val="0"/>
          <w:sz w:val="19"/>
          <w:szCs w:val="19"/>
        </w:rPr>
        <w:t>）</w:t>
        <w:tab/>
      </w:r>
      <w:r>
        <w:rPr>
          <w:color w:val="000000"/>
          <w:spacing w:val="0"/>
          <w:w w:val="100"/>
          <w:position w:val="0"/>
        </w:rPr>
        <w:t>期权的有效期；</w:t>
      </w:r>
    </w:p>
    <w:p>
      <w:pPr>
        <w:pStyle w:val="Style2"/>
        <w:keepNext w:val="0"/>
        <w:keepLines w:val="0"/>
        <w:widowControl w:val="0"/>
        <w:shd w:val="clear" w:color="auto" w:fill="auto"/>
        <w:tabs>
          <w:tab w:pos="354" w:val="left"/>
        </w:tabs>
        <w:bidi w:val="0"/>
        <w:spacing w:before="0" w:after="0" w:line="314" w:lineRule="exact"/>
        <w:ind w:left="0" w:right="0" w:firstLine="0"/>
        <w:jc w:val="both"/>
      </w:pPr>
      <w:bookmarkStart w:id="1165" w:name="bookmark1165"/>
      <w:r>
        <w:rPr>
          <w:color w:val="000000"/>
          <w:spacing w:val="0"/>
          <w:w w:val="100"/>
          <w:position w:val="0"/>
          <w:sz w:val="19"/>
          <w:szCs w:val="19"/>
        </w:rPr>
        <w:t>3</w:t>
      </w:r>
      <w:bookmarkEnd w:id="1165"/>
      <w:r>
        <w:rPr>
          <w:color w:val="000000"/>
          <w:spacing w:val="0"/>
          <w:w w:val="100"/>
          <w:position w:val="0"/>
          <w:sz w:val="19"/>
          <w:szCs w:val="19"/>
        </w:rPr>
        <w:t>）</w:t>
        <w:tab/>
      </w:r>
      <w:r>
        <w:rPr>
          <w:color w:val="000000"/>
          <w:spacing w:val="0"/>
          <w:w w:val="100"/>
          <w:position w:val="0"/>
        </w:rPr>
        <w:t>标的股份的现行价格；</w:t>
      </w:r>
    </w:p>
    <w:p>
      <w:pPr>
        <w:pStyle w:val="Style2"/>
        <w:keepNext w:val="0"/>
        <w:keepLines w:val="0"/>
        <w:widowControl w:val="0"/>
        <w:shd w:val="clear" w:color="auto" w:fill="auto"/>
        <w:tabs>
          <w:tab w:pos="354" w:val="left"/>
        </w:tabs>
        <w:bidi w:val="0"/>
        <w:spacing w:before="0" w:after="0" w:line="314" w:lineRule="exact"/>
        <w:ind w:left="0" w:right="0" w:firstLine="0"/>
        <w:jc w:val="both"/>
      </w:pPr>
      <w:bookmarkStart w:id="1166" w:name="bookmark1166"/>
      <w:r>
        <w:rPr>
          <w:color w:val="000000"/>
          <w:spacing w:val="0"/>
          <w:w w:val="100"/>
          <w:position w:val="0"/>
          <w:sz w:val="19"/>
          <w:szCs w:val="19"/>
        </w:rPr>
        <w:t>4</w:t>
      </w:r>
      <w:bookmarkEnd w:id="1166"/>
      <w:r>
        <w:rPr>
          <w:color w:val="000000"/>
          <w:spacing w:val="0"/>
          <w:w w:val="100"/>
          <w:position w:val="0"/>
          <w:sz w:val="19"/>
          <w:szCs w:val="19"/>
        </w:rPr>
        <w:t>）</w:t>
        <w:tab/>
      </w:r>
      <w:r>
        <w:rPr>
          <w:color w:val="000000"/>
          <w:spacing w:val="0"/>
          <w:w w:val="100"/>
          <w:position w:val="0"/>
        </w:rPr>
        <w:t>股价预计波动率；</w:t>
      </w:r>
    </w:p>
    <w:p>
      <w:pPr>
        <w:pStyle w:val="Style2"/>
        <w:keepNext w:val="0"/>
        <w:keepLines w:val="0"/>
        <w:widowControl w:val="0"/>
        <w:shd w:val="clear" w:color="auto" w:fill="auto"/>
        <w:tabs>
          <w:tab w:pos="354" w:val="left"/>
        </w:tabs>
        <w:bidi w:val="0"/>
        <w:spacing w:before="0" w:after="0" w:line="314" w:lineRule="exact"/>
        <w:ind w:left="0" w:right="0" w:firstLine="0"/>
        <w:jc w:val="both"/>
      </w:pPr>
      <w:bookmarkStart w:id="1167" w:name="bookmark1167"/>
      <w:r>
        <w:rPr>
          <w:color w:val="000000"/>
          <w:spacing w:val="0"/>
          <w:w w:val="100"/>
          <w:position w:val="0"/>
          <w:sz w:val="19"/>
          <w:szCs w:val="19"/>
        </w:rPr>
        <w:t>5</w:t>
      </w:r>
      <w:bookmarkEnd w:id="1167"/>
      <w:r>
        <w:rPr>
          <w:color w:val="000000"/>
          <w:spacing w:val="0"/>
          <w:w w:val="100"/>
          <w:position w:val="0"/>
          <w:sz w:val="19"/>
          <w:szCs w:val="19"/>
        </w:rPr>
        <w:t>）</w:t>
        <w:tab/>
      </w:r>
      <w:r>
        <w:rPr>
          <w:color w:val="000000"/>
          <w:spacing w:val="0"/>
          <w:w w:val="100"/>
          <w:position w:val="0"/>
        </w:rPr>
        <w:t>股份的预计股利；</w:t>
      </w:r>
    </w:p>
    <w:p>
      <w:pPr>
        <w:pStyle w:val="Style2"/>
        <w:keepNext w:val="0"/>
        <w:keepLines w:val="0"/>
        <w:widowControl w:val="0"/>
        <w:shd w:val="clear" w:color="auto" w:fill="auto"/>
        <w:tabs>
          <w:tab w:pos="354" w:val="left"/>
        </w:tabs>
        <w:bidi w:val="0"/>
        <w:spacing w:before="0" w:after="300" w:line="314" w:lineRule="exact"/>
        <w:ind w:left="0" w:right="0" w:firstLine="0"/>
        <w:jc w:val="both"/>
      </w:pPr>
      <w:bookmarkStart w:id="1168" w:name="bookmark1168"/>
      <w:r>
        <w:rPr>
          <w:color w:val="000000"/>
          <w:spacing w:val="0"/>
          <w:w w:val="100"/>
          <w:position w:val="0"/>
          <w:sz w:val="19"/>
          <w:szCs w:val="19"/>
        </w:rPr>
        <w:t>6</w:t>
      </w:r>
      <w:bookmarkEnd w:id="1168"/>
      <w:r>
        <w:rPr>
          <w:color w:val="000000"/>
          <w:spacing w:val="0"/>
          <w:w w:val="100"/>
          <w:position w:val="0"/>
          <w:sz w:val="19"/>
          <w:szCs w:val="19"/>
        </w:rPr>
        <w:t>）</w:t>
        <w:tab/>
      </w:r>
      <w:r>
        <w:rPr>
          <w:color w:val="000000"/>
          <w:spacing w:val="0"/>
          <w:w w:val="100"/>
          <w:position w:val="0"/>
        </w:rPr>
        <w:t>期权有效期内的无风险利率。</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②授予后立即可行权的以现金结算的股份支付，应当在授予日以企业承担负债的公允价值计入相 关成本或费用，相应增加负债。</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完成等待期内的服务或达到规定业绩条件以后才可行权的以现金结算的股份支付，在等待期内的 每个资产负债表日，对可行权情况的最佳估计为基础，按照企业承担负债的公允价值金额，将当 期取得的服务计入成本或费用和相应的负债。</w:t>
      </w:r>
    </w:p>
    <w:p>
      <w:pPr>
        <w:pStyle w:val="Style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在相关负债结算前的每个资产负债表日以及结算日，对负债的公允价值重新计量，其变动计入当 期损益。</w:t>
      </w:r>
    </w:p>
    <w:p>
      <w:pPr>
        <w:pStyle w:val="Style11"/>
        <w:keepNext/>
        <w:keepLines/>
        <w:widowControl w:val="0"/>
        <w:numPr>
          <w:ilvl w:val="0"/>
          <w:numId w:val="139"/>
        </w:numPr>
        <w:shd w:val="clear" w:color="auto" w:fill="auto"/>
        <w:tabs>
          <w:tab w:pos="440" w:val="left"/>
        </w:tabs>
        <w:bidi w:val="0"/>
        <w:spacing w:before="0" w:after="60" w:line="311" w:lineRule="exact"/>
        <w:ind w:left="0" w:right="0" w:firstLine="0"/>
        <w:jc w:val="both"/>
      </w:pPr>
      <w:bookmarkStart w:id="1169" w:name="bookmark1169"/>
      <w:bookmarkStart w:id="1170" w:name="bookmark1170"/>
      <w:bookmarkStart w:id="1171" w:name="bookmark1171"/>
      <w:bookmarkStart w:id="1172" w:name="bookmark1172"/>
      <w:bookmarkEnd w:id="1171"/>
      <w:r>
        <w:rPr>
          <w:color w:val="000000"/>
          <w:spacing w:val="0"/>
          <w:w w:val="100"/>
          <w:position w:val="0"/>
        </w:rPr>
        <w:t>优先股、永续债等其他金融工具</w:t>
      </w:r>
      <w:bookmarkEnd w:id="1169"/>
      <w:bookmarkEnd w:id="1170"/>
      <w:bookmarkEnd w:id="1172"/>
    </w:p>
    <w:p>
      <w:pPr>
        <w:pStyle w:val="Style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41"/>
        </w:numPr>
        <w:shd w:val="clear" w:color="auto" w:fill="auto"/>
        <w:tabs>
          <w:tab w:pos="440" w:val="left"/>
        </w:tabs>
        <w:bidi w:val="0"/>
        <w:spacing w:before="0" w:after="60" w:line="311" w:lineRule="exact"/>
        <w:ind w:left="0" w:right="0" w:firstLine="0"/>
        <w:jc w:val="both"/>
      </w:pPr>
      <w:bookmarkStart w:id="1173" w:name="bookmark1173"/>
      <w:bookmarkStart w:id="1174" w:name="bookmark1174"/>
      <w:bookmarkStart w:id="1175" w:name="bookmark1175"/>
      <w:bookmarkStart w:id="1176" w:name="bookmark1176"/>
      <w:bookmarkEnd w:id="1175"/>
      <w:r>
        <w:rPr>
          <w:color w:val="000000"/>
          <w:spacing w:val="0"/>
          <w:w w:val="100"/>
          <w:position w:val="0"/>
        </w:rPr>
        <w:t>收入</w:t>
      </w:r>
      <w:bookmarkEnd w:id="1173"/>
      <w:bookmarkEnd w:id="1174"/>
      <w:bookmarkEnd w:id="1176"/>
    </w:p>
    <w:p>
      <w:pPr>
        <w:pStyle w:val="Style11"/>
        <w:keepNext/>
        <w:keepLines/>
        <w:widowControl w:val="0"/>
        <w:shd w:val="clear" w:color="auto" w:fill="auto"/>
        <w:bidi w:val="0"/>
        <w:spacing w:before="0" w:after="60" w:line="311" w:lineRule="exact"/>
        <w:ind w:left="0" w:right="0" w:firstLine="0"/>
        <w:jc w:val="both"/>
      </w:pPr>
      <w:bookmarkStart w:id="1173" w:name="bookmark1173"/>
      <w:bookmarkStart w:id="1174" w:name="bookmark1174"/>
      <w:bookmarkStart w:id="1177" w:name="bookmark1177"/>
      <w:bookmarkStart w:id="1178" w:name="bookmark1178"/>
      <w:r>
        <w:rPr>
          <w:color w:val="000000"/>
          <w:spacing w:val="0"/>
          <w:w w:val="100"/>
          <w:position w:val="0"/>
        </w:rPr>
        <w:t>（</w:t>
      </w:r>
      <w:bookmarkEnd w:id="1177"/>
      <w:r>
        <w:rPr>
          <w:color w:val="000000"/>
          <w:spacing w:val="0"/>
          <w:w w:val="100"/>
          <w:position w:val="0"/>
        </w:rPr>
        <w:t>1）.</w:t>
      </w:r>
      <w:r>
        <w:rPr>
          <w:color w:val="000000"/>
          <w:spacing w:val="0"/>
          <w:w w:val="100"/>
          <w:position w:val="0"/>
        </w:rPr>
        <w:t>收入确认和计量所采用的会计政策</w:t>
      </w:r>
      <w:bookmarkEnd w:id="1173"/>
      <w:bookmarkEnd w:id="1174"/>
      <w:bookmarkEnd w:id="1178"/>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9"/>
          <w:szCs w:val="19"/>
        </w:rPr>
        <w:t>（1）</w:t>
      </w:r>
      <w:r>
        <w:rPr>
          <w:color w:val="000000"/>
          <w:spacing w:val="0"/>
          <w:w w:val="100"/>
          <w:position w:val="0"/>
        </w:rPr>
        <w:t>收入确认原则</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本集团在履行了合同中的履约义务，即在客户取得相关商品或服务控制权时确认收入。取得相关 商品或服务的控制权，是指能够主导该商品的使用或该服务的提供并从中获得几乎全部的经济利 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与客户之间的合同同时满足下列条件时，在客户取得相关商品控制权时确认收入：</w:t>
      </w:r>
    </w:p>
    <w:p>
      <w:pPr>
        <w:pStyle w:val="Style2"/>
        <w:keepNext w:val="0"/>
        <w:keepLines w:val="0"/>
        <w:widowControl w:val="0"/>
        <w:numPr>
          <w:ilvl w:val="0"/>
          <w:numId w:val="143"/>
        </w:numPr>
        <w:shd w:val="clear" w:color="auto" w:fill="auto"/>
        <w:tabs>
          <w:tab w:pos="392" w:val="left"/>
        </w:tabs>
        <w:bidi w:val="0"/>
        <w:spacing w:before="0" w:after="0" w:line="311" w:lineRule="exact"/>
        <w:ind w:left="0" w:right="0" w:firstLine="0"/>
        <w:jc w:val="both"/>
      </w:pPr>
      <w:bookmarkStart w:id="1179" w:name="bookmark1179"/>
      <w:bookmarkEnd w:id="1179"/>
      <w:r>
        <w:rPr>
          <w:color w:val="000000"/>
          <w:spacing w:val="0"/>
          <w:w w:val="100"/>
          <w:position w:val="0"/>
        </w:rPr>
        <w:t>合同各方已批准该合同并承诺将履行各自义务；</w:t>
      </w:r>
    </w:p>
    <w:p>
      <w:pPr>
        <w:pStyle w:val="Style2"/>
        <w:keepNext w:val="0"/>
        <w:keepLines w:val="0"/>
        <w:widowControl w:val="0"/>
        <w:numPr>
          <w:ilvl w:val="0"/>
          <w:numId w:val="143"/>
        </w:numPr>
        <w:shd w:val="clear" w:color="auto" w:fill="auto"/>
        <w:tabs>
          <w:tab w:pos="397" w:val="left"/>
        </w:tabs>
        <w:bidi w:val="0"/>
        <w:spacing w:before="0" w:after="0" w:line="311" w:lineRule="exact"/>
        <w:ind w:left="0" w:right="0" w:firstLine="0"/>
        <w:jc w:val="both"/>
      </w:pPr>
      <w:bookmarkStart w:id="1180" w:name="bookmark1180"/>
      <w:bookmarkEnd w:id="1180"/>
      <w:r>
        <w:rPr>
          <w:color w:val="000000"/>
          <w:spacing w:val="0"/>
          <w:w w:val="100"/>
          <w:position w:val="0"/>
        </w:rPr>
        <w:t>合同明确了合同各方与所转让商品或提供劳务相关的权利和义务；</w:t>
      </w:r>
    </w:p>
    <w:p>
      <w:pPr>
        <w:pStyle w:val="Style2"/>
        <w:keepNext w:val="0"/>
        <w:keepLines w:val="0"/>
        <w:widowControl w:val="0"/>
        <w:numPr>
          <w:ilvl w:val="0"/>
          <w:numId w:val="143"/>
        </w:numPr>
        <w:shd w:val="clear" w:color="auto" w:fill="auto"/>
        <w:tabs>
          <w:tab w:pos="397" w:val="left"/>
        </w:tabs>
        <w:bidi w:val="0"/>
        <w:spacing w:before="0" w:after="0" w:line="311" w:lineRule="exact"/>
        <w:ind w:left="0" w:right="0" w:firstLine="0"/>
        <w:jc w:val="both"/>
      </w:pPr>
      <w:bookmarkStart w:id="1181" w:name="bookmark1181"/>
      <w:bookmarkEnd w:id="1181"/>
      <w:r>
        <w:rPr>
          <w:color w:val="000000"/>
          <w:spacing w:val="0"/>
          <w:w w:val="100"/>
          <w:position w:val="0"/>
        </w:rPr>
        <w:t>合同有明确的与所转让商品相关的支付条款；</w:t>
      </w:r>
    </w:p>
    <w:p>
      <w:pPr>
        <w:pStyle w:val="Style2"/>
        <w:keepNext w:val="0"/>
        <w:keepLines w:val="0"/>
        <w:widowControl w:val="0"/>
        <w:numPr>
          <w:ilvl w:val="0"/>
          <w:numId w:val="143"/>
        </w:numPr>
        <w:shd w:val="clear" w:color="auto" w:fill="auto"/>
        <w:tabs>
          <w:tab w:pos="397" w:val="left"/>
        </w:tabs>
        <w:bidi w:val="0"/>
        <w:spacing w:before="0" w:after="0" w:line="311" w:lineRule="exact"/>
        <w:ind w:left="0" w:right="0" w:firstLine="0"/>
        <w:jc w:val="both"/>
      </w:pPr>
      <w:bookmarkStart w:id="1182" w:name="bookmark1182"/>
      <w:bookmarkEnd w:id="1182"/>
      <w:r>
        <w:rPr>
          <w:color w:val="000000"/>
          <w:spacing w:val="0"/>
          <w:w w:val="100"/>
          <w:position w:val="0"/>
        </w:rPr>
        <w:t>合同具有商业实质，即履行该合同将改变本集团未来现金流量的风险、时间分布或金额；</w:t>
      </w:r>
    </w:p>
    <w:p>
      <w:pPr>
        <w:pStyle w:val="Style2"/>
        <w:keepNext w:val="0"/>
        <w:keepLines w:val="0"/>
        <w:widowControl w:val="0"/>
        <w:numPr>
          <w:ilvl w:val="0"/>
          <w:numId w:val="143"/>
        </w:numPr>
        <w:shd w:val="clear" w:color="auto" w:fill="auto"/>
        <w:tabs>
          <w:tab w:pos="397" w:val="left"/>
        </w:tabs>
        <w:bidi w:val="0"/>
        <w:spacing w:before="0" w:after="0" w:line="311" w:lineRule="exact"/>
        <w:ind w:left="0" w:right="0" w:firstLine="0"/>
        <w:jc w:val="both"/>
      </w:pPr>
      <w:bookmarkStart w:id="1183" w:name="bookmark1183"/>
      <w:bookmarkEnd w:id="1183"/>
      <w:r>
        <w:rPr>
          <w:color w:val="000000"/>
          <w:spacing w:val="0"/>
          <w:w w:val="100"/>
          <w:position w:val="0"/>
        </w:rPr>
        <w:t>因向客户转让商品而有权取得的对价很可能收回。</w:t>
      </w:r>
    </w:p>
    <w:p>
      <w:pPr>
        <w:pStyle w:val="Style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在合同开始日对合同进行评估，识别该合同所包含的各单项履约义务，并将交易价格按照各单项 履约义务所承诺商品的单独售价的相对比例分摊至各单项履约义务。在确定交易价格时考虑了可 变对价、合同中存在的重大融资成分、非现金对价、应付客户对价等因素的影响。然后确定各单 项履约义务是在某一时段内履行，还是在某一时点履行，并且在履行了各单项履约义务时分别确 认收入。</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满足下列条件之一的，属于在某一时段内履行履约义务；否则，属于在某一时点履行履约义务：</w:t>
      </w:r>
    </w:p>
    <w:p>
      <w:pPr>
        <w:pStyle w:val="Style2"/>
        <w:keepNext w:val="0"/>
        <w:keepLines w:val="0"/>
        <w:widowControl w:val="0"/>
        <w:shd w:val="clear" w:color="auto" w:fill="auto"/>
        <w:tabs>
          <w:tab w:pos="339" w:val="left"/>
        </w:tabs>
        <w:bidi w:val="0"/>
        <w:spacing w:before="0" w:after="0" w:line="311" w:lineRule="exact"/>
        <w:ind w:left="0" w:right="0" w:firstLine="0"/>
        <w:jc w:val="both"/>
      </w:pPr>
      <w:bookmarkStart w:id="1184" w:name="bookmark1184"/>
      <w:r>
        <w:rPr>
          <w:color w:val="000000"/>
          <w:spacing w:val="0"/>
          <w:w w:val="100"/>
          <w:position w:val="0"/>
          <w:sz w:val="19"/>
          <w:szCs w:val="19"/>
        </w:rPr>
        <w:t>1</w:t>
      </w:r>
      <w:bookmarkEnd w:id="1184"/>
      <w:r>
        <w:rPr>
          <w:color w:val="000000"/>
          <w:spacing w:val="0"/>
          <w:w w:val="100"/>
          <w:position w:val="0"/>
          <w:sz w:val="19"/>
          <w:szCs w:val="19"/>
        </w:rPr>
        <w:t>）</w:t>
        <w:tab/>
      </w:r>
      <w:r>
        <w:rPr>
          <w:color w:val="000000"/>
          <w:spacing w:val="0"/>
          <w:w w:val="100"/>
          <w:position w:val="0"/>
        </w:rPr>
        <w:t>客户在企业履约的同时即取得并消耗企业履约所带来的经济利益；</w:t>
      </w:r>
    </w:p>
    <w:p>
      <w:pPr>
        <w:pStyle w:val="Style2"/>
        <w:keepNext w:val="0"/>
        <w:keepLines w:val="0"/>
        <w:widowControl w:val="0"/>
        <w:shd w:val="clear" w:color="auto" w:fill="auto"/>
        <w:tabs>
          <w:tab w:pos="354" w:val="left"/>
        </w:tabs>
        <w:bidi w:val="0"/>
        <w:spacing w:before="0" w:after="60" w:line="311" w:lineRule="exact"/>
        <w:ind w:left="0" w:right="0" w:firstLine="0"/>
        <w:jc w:val="both"/>
      </w:pPr>
      <w:bookmarkStart w:id="1185" w:name="bookmark1185"/>
      <w:r>
        <w:rPr>
          <w:color w:val="000000"/>
          <w:spacing w:val="0"/>
          <w:w w:val="100"/>
          <w:position w:val="0"/>
          <w:sz w:val="19"/>
          <w:szCs w:val="19"/>
        </w:rPr>
        <w:t>2</w:t>
      </w:r>
      <w:bookmarkEnd w:id="1185"/>
      <w:r>
        <w:rPr>
          <w:color w:val="000000"/>
          <w:spacing w:val="0"/>
          <w:w w:val="100"/>
          <w:position w:val="0"/>
          <w:sz w:val="19"/>
          <w:szCs w:val="19"/>
        </w:rPr>
        <w:t>）</w:t>
        <w:tab/>
      </w:r>
      <w:r>
        <w:rPr>
          <w:color w:val="000000"/>
          <w:spacing w:val="0"/>
          <w:w w:val="100"/>
          <w:position w:val="0"/>
        </w:rPr>
        <w:t>客户能够控制企业履约过程中在建的商品；</w:t>
      </w:r>
    </w:p>
    <w:p>
      <w:pPr>
        <w:pStyle w:val="Style2"/>
        <w:keepNext w:val="0"/>
        <w:keepLines w:val="0"/>
        <w:widowControl w:val="0"/>
        <w:numPr>
          <w:ilvl w:val="0"/>
          <w:numId w:val="131"/>
        </w:numPr>
        <w:shd w:val="clear" w:color="auto" w:fill="auto"/>
        <w:bidi w:val="0"/>
        <w:spacing w:before="0" w:after="0" w:line="317" w:lineRule="exact"/>
        <w:ind w:left="0" w:right="0" w:firstLine="0"/>
        <w:jc w:val="both"/>
      </w:pPr>
      <w:bookmarkStart w:id="1186" w:name="bookmark1186"/>
      <w:bookmarkEnd w:id="1186"/>
      <w:r>
        <w:rPr>
          <w:color w:val="000000"/>
          <w:spacing w:val="0"/>
          <w:w w:val="100"/>
          <w:position w:val="0"/>
        </w:rPr>
        <w:t>企业履约过程中所产出的商品具有不可替代用途，且该企业在整个合同期间有权就累计至今已 完成的履约部分收取款项。</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对于在某一时段内履行的履约义务，在该时段内按照履约进度确认收入。履约进度根据所转让商 品的性质采用投入法或产出法确定，当履约进度不能合理确定时，已经发生的成本预计能够得到 补偿的，按照已经发生的成本金额确认收入，直到履约进度能够合理确定为止。</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如果不满足上述条件之一，则在客户取得相关商品控制权的时点将分摊至该单项履约义务的交易 价格确认收入。在判断客户是否已取得商品控制权时，应考虑下列迹象：</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&lt;1&gt;</w:t>
      </w:r>
      <w:r>
        <w:rPr>
          <w:color w:val="000000"/>
          <w:spacing w:val="0"/>
          <w:w w:val="100"/>
          <w:position w:val="0"/>
        </w:rPr>
        <w:t>企业就该商品享有现时收款权利，即客户就该商品负有现时付款义务；</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&lt;2&gt;</w:t>
      </w:r>
      <w:r>
        <w:rPr>
          <w:color w:val="000000"/>
          <w:spacing w:val="0"/>
          <w:w w:val="100"/>
          <w:position w:val="0"/>
        </w:rPr>
        <w:t>企业已将该商品的法定所有权转移给客户，即客户已拥有该商品的法定所有权；</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&lt;3&gt;</w:t>
      </w:r>
      <w:r>
        <w:rPr>
          <w:color w:val="000000"/>
          <w:spacing w:val="0"/>
          <w:w w:val="100"/>
          <w:position w:val="0"/>
        </w:rPr>
        <w:t>企业已将该商品实物转移到客户，即客户已实物占有该商品；</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&lt;4&gt;</w:t>
      </w:r>
      <w:r>
        <w:rPr>
          <w:color w:val="000000"/>
          <w:spacing w:val="0"/>
          <w:w w:val="100"/>
          <w:position w:val="0"/>
        </w:rPr>
        <w:t>企业已将该商品所有权上的主要风险和报酬转移给客户，即客户已取得该商品所有权上的主 要风险和报酬；</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&lt;5&gt;</w:t>
      </w:r>
      <w:r>
        <w:rPr>
          <w:color w:val="000000"/>
          <w:spacing w:val="0"/>
          <w:w w:val="100"/>
          <w:position w:val="0"/>
        </w:rPr>
        <w:t>客户已接受该商品；</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sz w:val="19"/>
          <w:szCs w:val="19"/>
        </w:rPr>
        <w:t>&lt;6&gt;</w:t>
      </w:r>
      <w:r>
        <w:rPr>
          <w:color w:val="000000"/>
          <w:spacing w:val="0"/>
          <w:w w:val="100"/>
          <w:position w:val="0"/>
        </w:rPr>
        <w:t>其他表明客户已取得商品控制权的迹象。</w:t>
      </w:r>
    </w:p>
    <w:p>
      <w:pPr>
        <w:pStyle w:val="Style2"/>
        <w:keepNext w:val="0"/>
        <w:keepLines w:val="0"/>
        <w:widowControl w:val="0"/>
        <w:numPr>
          <w:ilvl w:val="0"/>
          <w:numId w:val="125"/>
        </w:numPr>
        <w:shd w:val="clear" w:color="auto" w:fill="auto"/>
        <w:bidi w:val="0"/>
        <w:spacing w:before="0" w:after="0" w:line="312" w:lineRule="exact"/>
        <w:ind w:left="0" w:right="0" w:firstLine="0"/>
        <w:jc w:val="both"/>
      </w:pPr>
      <w:bookmarkStart w:id="1187" w:name="bookmark1187"/>
      <w:bookmarkEnd w:id="1187"/>
      <w:r>
        <w:rPr>
          <w:color w:val="000000"/>
          <w:spacing w:val="0"/>
          <w:w w:val="100"/>
          <w:position w:val="0"/>
        </w:rPr>
        <w:t>具体收入确认原则</w:t>
      </w:r>
    </w:p>
    <w:p>
      <w:pPr>
        <w:pStyle w:val="Style2"/>
        <w:keepNext w:val="0"/>
        <w:keepLines w:val="0"/>
        <w:widowControl w:val="0"/>
        <w:numPr>
          <w:ilvl w:val="0"/>
          <w:numId w:val="145"/>
        </w:numPr>
        <w:shd w:val="clear" w:color="auto" w:fill="auto"/>
        <w:tabs>
          <w:tab w:pos="392" w:val="left"/>
        </w:tabs>
        <w:bidi w:val="0"/>
        <w:spacing w:before="0" w:after="0" w:line="312" w:lineRule="exact"/>
        <w:ind w:left="0" w:right="0" w:firstLine="0"/>
        <w:jc w:val="both"/>
      </w:pPr>
      <w:bookmarkStart w:id="1188" w:name="bookmark1188"/>
      <w:bookmarkEnd w:id="1188"/>
      <w:r>
        <w:rPr>
          <w:color w:val="000000"/>
          <w:spacing w:val="0"/>
          <w:w w:val="100"/>
          <w:position w:val="0"/>
        </w:rPr>
        <w:t>软件产品收入</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公司软件产品可分为自行开发的标准化软件产品和定制开发的软件产品。</w:t>
      </w:r>
    </w:p>
    <w:p>
      <w:pPr>
        <w:pStyle w:val="Style2"/>
        <w:keepNext w:val="0"/>
        <w:keepLines w:val="0"/>
        <w:widowControl w:val="0"/>
        <w:numPr>
          <w:ilvl w:val="0"/>
          <w:numId w:val="147"/>
        </w:numPr>
        <w:shd w:val="clear" w:color="auto" w:fill="auto"/>
        <w:tabs>
          <w:tab w:pos="339" w:val="left"/>
        </w:tabs>
        <w:bidi w:val="0"/>
        <w:spacing w:before="0" w:after="0" w:line="310" w:lineRule="exact"/>
        <w:ind w:left="0" w:right="0" w:firstLine="0"/>
        <w:jc w:val="both"/>
      </w:pPr>
      <w:bookmarkStart w:id="1189" w:name="bookmark1189"/>
      <w:bookmarkEnd w:id="1189"/>
      <w:r>
        <w:rPr>
          <w:color w:val="000000"/>
          <w:spacing w:val="0"/>
          <w:w w:val="100"/>
          <w:position w:val="0"/>
        </w:rPr>
        <w:t>自行开发的标准化软件产品</w:t>
      </w:r>
    </w:p>
    <w:p>
      <w:pPr>
        <w:pStyle w:val="Style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自行开发的标准化软件产品一般不需安装或只需简单安装，以收到的客户签署的设备签收单为依 据，以签收日期确定商品收入日期，以客户所确认签收商品对应的合同或协议价款确定销售商品 收入金额。</w:t>
      </w:r>
    </w:p>
    <w:p>
      <w:pPr>
        <w:pStyle w:val="Style2"/>
        <w:keepNext w:val="0"/>
        <w:keepLines w:val="0"/>
        <w:widowControl w:val="0"/>
        <w:numPr>
          <w:ilvl w:val="0"/>
          <w:numId w:val="147"/>
        </w:numPr>
        <w:shd w:val="clear" w:color="auto" w:fill="auto"/>
        <w:tabs>
          <w:tab w:pos="354" w:val="left"/>
        </w:tabs>
        <w:bidi w:val="0"/>
        <w:spacing w:before="0" w:after="0" w:line="312" w:lineRule="exact"/>
        <w:ind w:left="0" w:right="0" w:firstLine="0"/>
        <w:jc w:val="both"/>
      </w:pPr>
      <w:bookmarkStart w:id="1190" w:name="bookmark1190"/>
      <w:bookmarkEnd w:id="1190"/>
      <w:r>
        <w:rPr>
          <w:color w:val="000000"/>
          <w:spacing w:val="0"/>
          <w:w w:val="100"/>
          <w:position w:val="0"/>
        </w:rPr>
        <w:t>定制开发的软件产品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定制开发的软件产品需按合同的约定进行，其销售收入确认方式以双方签署的验收报告为依据。 验收通常可分为初验和终验两阶段。初验是指对项目所实施的内容、进度、质量以及是否达到合 同效果予以确认；终验是指对项目整体服务核查后形成的总结报告。定制开发的软件产品验收分 为初验和终验的，则以取得初验验收报告时，根据初验完成的履约进度为收入确认的依据；不分 初验和终验的，则以取得终验验收报告时为收入确认的依据。</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合同对项目履约进度有约定的，在完成约定工作进度并经客户确认后，根据约定的履约进度确认 收入。</w:t>
      </w:r>
    </w:p>
    <w:p>
      <w:pPr>
        <w:pStyle w:val="Style2"/>
        <w:keepNext w:val="0"/>
        <w:keepLines w:val="0"/>
        <w:widowControl w:val="0"/>
        <w:numPr>
          <w:ilvl w:val="0"/>
          <w:numId w:val="145"/>
        </w:numPr>
        <w:shd w:val="clear" w:color="auto" w:fill="auto"/>
        <w:tabs>
          <w:tab w:pos="397" w:val="left"/>
        </w:tabs>
        <w:bidi w:val="0"/>
        <w:spacing w:before="0" w:after="0" w:line="311" w:lineRule="exact"/>
        <w:ind w:left="0" w:right="0" w:firstLine="0"/>
        <w:jc w:val="both"/>
      </w:pPr>
      <w:bookmarkStart w:id="1191" w:name="bookmark1191"/>
      <w:bookmarkEnd w:id="1191"/>
      <w:r>
        <w:rPr>
          <w:color w:val="000000"/>
          <w:spacing w:val="0"/>
          <w:w w:val="100"/>
          <w:position w:val="0"/>
        </w:rPr>
        <w:t>技术服务收入</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技术服务是指公司为客户提供的技术支持、技术咨询、技术开发、系统维护等的服务。提供技术 服务的，在同一年度内开始并完成，劳务已经提供并收到价款或取得收到价款的依据时，确认劳 务收入的实现；如劳务的开始和完成分属不同的会计年度，在提供劳务交易的结果能够可靠估计 的情况下，在资产负债表日按履约进度确认相关的劳务收入。</w:t>
      </w:r>
    </w:p>
    <w:p>
      <w:pPr>
        <w:pStyle w:val="Style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提供的技术服务以收到的接受服务方签署的验收单或者履约进度确认表为依据，以验收单签收日 期或履约进度截止日期作为收入确认日期。</w:t>
      </w:r>
    </w:p>
    <w:p>
      <w:pPr>
        <w:pStyle w:val="Style11"/>
        <w:keepNext/>
        <w:keepLines/>
        <w:widowControl w:val="0"/>
        <w:shd w:val="clear" w:color="auto" w:fill="auto"/>
        <w:bidi w:val="0"/>
        <w:spacing w:before="0" w:after="60" w:line="312" w:lineRule="exact"/>
        <w:ind w:left="0" w:right="0" w:firstLine="0"/>
        <w:jc w:val="both"/>
      </w:pPr>
      <w:bookmarkStart w:id="1192" w:name="bookmark1192"/>
      <w:bookmarkStart w:id="1193" w:name="bookmark1193"/>
      <w:bookmarkStart w:id="1194" w:name="bookmark1194"/>
      <w:r>
        <w:rPr>
          <w:color w:val="000000"/>
          <w:spacing w:val="0"/>
          <w:w w:val="100"/>
          <w:position w:val="0"/>
        </w:rPr>
        <w:t>(2).</w:t>
      </w:r>
      <w:r>
        <w:rPr>
          <w:color w:val="000000"/>
          <w:spacing w:val="0"/>
          <w:w w:val="100"/>
          <w:position w:val="0"/>
        </w:rPr>
        <w:t>同类业务采用不同经营模式导致收入确认会计政策存在差异的情况</w:t>
      </w:r>
      <w:bookmarkEnd w:id="1192"/>
      <w:bookmarkEnd w:id="1193"/>
      <w:bookmarkEnd w:id="1194"/>
    </w:p>
    <w:p>
      <w:pPr>
        <w:pStyle w:val="Style2"/>
        <w:keepNext w:val="0"/>
        <w:keepLines w:val="0"/>
        <w:widowControl w:val="0"/>
        <w:shd w:val="clear" w:color="auto" w:fill="auto"/>
        <w:bidi w:val="0"/>
        <w:spacing w:before="0" w:after="180" w:line="31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41"/>
        </w:numPr>
        <w:shd w:val="clear" w:color="auto" w:fill="auto"/>
        <w:tabs>
          <w:tab w:pos="440" w:val="left"/>
        </w:tabs>
        <w:bidi w:val="0"/>
        <w:spacing w:before="0" w:after="60" w:line="312" w:lineRule="exact"/>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合同成本</w:t>
      </w:r>
      <w:bookmarkEnd w:id="1195"/>
      <w:bookmarkEnd w:id="1196"/>
      <w:bookmarkEnd w:id="1198"/>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numPr>
          <w:ilvl w:val="0"/>
          <w:numId w:val="149"/>
        </w:numPr>
        <w:shd w:val="clear" w:color="auto" w:fill="auto"/>
        <w:tabs>
          <w:tab w:pos="426" w:val="left"/>
        </w:tabs>
        <w:bidi w:val="0"/>
        <w:spacing w:before="0" w:after="0" w:line="240" w:lineRule="auto"/>
        <w:ind w:left="0" w:right="0" w:firstLine="0"/>
        <w:jc w:val="left"/>
      </w:pPr>
      <w:bookmarkStart w:id="1199" w:name="bookmark1199"/>
      <w:bookmarkEnd w:id="1199"/>
      <w:r>
        <w:rPr>
          <w:color w:val="000000"/>
          <w:spacing w:val="0"/>
          <w:w w:val="100"/>
          <w:position w:val="0"/>
        </w:rPr>
        <w:t>与合同成本有关的资产金额的确定方法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与合同成本有关的资产包括合同履约成本和合同取得成本。</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合同履约成本，即为履行合同发生的成本，不属于《企业会计准则第</w:t>
      </w:r>
      <w:r>
        <w:rPr>
          <w:color w:val="000000"/>
          <w:spacing w:val="0"/>
          <w:w w:val="100"/>
          <w:position w:val="0"/>
          <w:sz w:val="19"/>
          <w:szCs w:val="19"/>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9"/>
          <w:szCs w:val="19"/>
        </w:rPr>
        <w:t>(2017</w:t>
      </w:r>
      <w:r>
        <w:rPr>
          <w:color w:val="000000"/>
          <w:spacing w:val="0"/>
          <w:w w:val="100"/>
          <w:position w:val="0"/>
        </w:rPr>
        <w:t>年修 订)》之外的其他企业会计准则规范范围且同时满足下列条件的，作为合同履约成本确认为一项 资产：</w:t>
      </w:r>
    </w:p>
    <w:p>
      <w:pPr>
        <w:pStyle w:val="Style2"/>
        <w:keepNext w:val="0"/>
        <w:keepLines w:val="0"/>
        <w:widowControl w:val="0"/>
        <w:numPr>
          <w:ilvl w:val="0"/>
          <w:numId w:val="151"/>
        </w:numPr>
        <w:shd w:val="clear" w:color="auto" w:fill="auto"/>
        <w:tabs>
          <w:tab w:pos="392" w:val="left"/>
        </w:tabs>
        <w:bidi w:val="0"/>
        <w:spacing w:before="0" w:after="0" w:line="317" w:lineRule="exact"/>
        <w:ind w:left="0" w:right="0" w:firstLine="0"/>
        <w:jc w:val="left"/>
      </w:pPr>
      <w:bookmarkStart w:id="1200" w:name="bookmark1200"/>
      <w:bookmarkEnd w:id="1200"/>
      <w:r>
        <w:rPr>
          <w:color w:val="000000"/>
          <w:spacing w:val="0"/>
          <w:w w:val="100"/>
          <w:position w:val="0"/>
        </w:rPr>
        <w:t>该成本与一份当前或预期取得的合同直接相关，包括直接人工、直接材料、制造费用(或类似 费用)、明确由客户承担的成本以及仅因该合同而发生的其他成本；</w:t>
      </w:r>
    </w:p>
    <w:p>
      <w:pPr>
        <w:pStyle w:val="Style2"/>
        <w:keepNext w:val="0"/>
        <w:keepLines w:val="0"/>
        <w:widowControl w:val="0"/>
        <w:numPr>
          <w:ilvl w:val="0"/>
          <w:numId w:val="151"/>
        </w:numPr>
        <w:shd w:val="clear" w:color="auto" w:fill="auto"/>
        <w:tabs>
          <w:tab w:pos="397" w:val="left"/>
        </w:tabs>
        <w:bidi w:val="0"/>
        <w:spacing w:before="0" w:after="0" w:line="317" w:lineRule="exact"/>
        <w:ind w:left="0" w:right="0" w:firstLine="0"/>
        <w:jc w:val="left"/>
      </w:pPr>
      <w:bookmarkStart w:id="1201" w:name="bookmark1201"/>
      <w:bookmarkEnd w:id="1201"/>
      <w:r>
        <w:rPr>
          <w:color w:val="000000"/>
          <w:spacing w:val="0"/>
          <w:w w:val="100"/>
          <w:position w:val="0"/>
        </w:rPr>
        <w:t>该成本增加了企业未来用于履行履约义务的资源；</w:t>
      </w:r>
    </w:p>
    <w:p>
      <w:pPr>
        <w:pStyle w:val="Style2"/>
        <w:keepNext w:val="0"/>
        <w:keepLines w:val="0"/>
        <w:widowControl w:val="0"/>
        <w:numPr>
          <w:ilvl w:val="0"/>
          <w:numId w:val="151"/>
        </w:numPr>
        <w:shd w:val="clear" w:color="auto" w:fill="auto"/>
        <w:tabs>
          <w:tab w:pos="397" w:val="left"/>
        </w:tabs>
        <w:bidi w:val="0"/>
        <w:spacing w:before="0" w:after="300" w:line="317" w:lineRule="exact"/>
        <w:ind w:left="0" w:right="0" w:firstLine="0"/>
        <w:jc w:val="left"/>
      </w:pPr>
      <w:bookmarkStart w:id="1202" w:name="bookmark1202"/>
      <w:bookmarkEnd w:id="1202"/>
      <w:r>
        <w:rPr>
          <w:color w:val="000000"/>
          <w:spacing w:val="0"/>
          <w:w w:val="100"/>
          <w:position w:val="0"/>
        </w:rPr>
        <w:t>该成本预期能够收回。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合同取得成本，即为取得合同发生的增量成本预期能够收回的，作为合同取得成本确认为一项资 产。增量成本，是指不取得合同就不会发生的成本(例如：销售佣金等)。该资产摊销期限不超 过一年的，可以在发生时计入当期损益。</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企业为取得合同发生的、除预期能够收回的增量成本之外的其他支出(例如：无论是否取得合同 均会发生的差旅费、投标费、为准备投标资料发生的相关费用等)，应当在发生时计入当期损 益，除非这些支出明确由客户承担。</w:t>
      </w:r>
    </w:p>
    <w:p>
      <w:pPr>
        <w:pStyle w:val="Style2"/>
        <w:keepNext w:val="0"/>
        <w:keepLines w:val="0"/>
        <w:widowControl w:val="0"/>
        <w:numPr>
          <w:ilvl w:val="0"/>
          <w:numId w:val="149"/>
        </w:numPr>
        <w:shd w:val="clear" w:color="auto" w:fill="auto"/>
        <w:tabs>
          <w:tab w:pos="426" w:val="left"/>
        </w:tabs>
        <w:bidi w:val="0"/>
        <w:spacing w:before="0" w:after="60" w:line="240" w:lineRule="auto"/>
        <w:ind w:left="0" w:right="0" w:firstLine="0"/>
        <w:jc w:val="left"/>
      </w:pPr>
      <w:bookmarkStart w:id="1203" w:name="bookmark1203"/>
      <w:bookmarkEnd w:id="1203"/>
      <w:r>
        <w:rPr>
          <w:color w:val="000000"/>
          <w:spacing w:val="0"/>
          <w:w w:val="100"/>
          <w:position w:val="0"/>
        </w:rPr>
        <w:t>与合同成本有关的资产的摊销</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与合同成本有关的资产采用与该资产相关的商品收入确认相同的基础进行摊销，计入当期损益。</w:t>
      </w:r>
    </w:p>
    <w:p>
      <w:pPr>
        <w:pStyle w:val="Style2"/>
        <w:keepNext w:val="0"/>
        <w:keepLines w:val="0"/>
        <w:widowControl w:val="0"/>
        <w:numPr>
          <w:ilvl w:val="0"/>
          <w:numId w:val="149"/>
        </w:numPr>
        <w:shd w:val="clear" w:color="auto" w:fill="auto"/>
        <w:tabs>
          <w:tab w:pos="426" w:val="left"/>
        </w:tabs>
        <w:bidi w:val="0"/>
        <w:spacing w:before="0" w:after="0" w:line="312" w:lineRule="exact"/>
        <w:ind w:left="0" w:right="0" w:firstLine="0"/>
        <w:jc w:val="left"/>
      </w:pPr>
      <w:bookmarkStart w:id="1204" w:name="bookmark1204"/>
      <w:bookmarkEnd w:id="1204"/>
      <w:r>
        <w:rPr>
          <w:color w:val="000000"/>
          <w:spacing w:val="0"/>
          <w:w w:val="100"/>
          <w:position w:val="0"/>
        </w:rPr>
        <w:t>与合同成本有关的资产的减值</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在确定与合同成本有关的资产的减值时，首先对按照其他相关企业会计准则确认的、与合同有关 的其他资产确定减值损失；然后根据其账面价值高于下列第①项减去第②项的差额的，超出部分 应当计提减值准备，并确认为资产减值损失：</w:t>
      </w:r>
    </w:p>
    <w:p>
      <w:pPr>
        <w:pStyle w:val="Style2"/>
        <w:keepNext w:val="0"/>
        <w:keepLines w:val="0"/>
        <w:widowControl w:val="0"/>
        <w:numPr>
          <w:ilvl w:val="0"/>
          <w:numId w:val="153"/>
        </w:numPr>
        <w:shd w:val="clear" w:color="auto" w:fill="auto"/>
        <w:tabs>
          <w:tab w:pos="392" w:val="left"/>
        </w:tabs>
        <w:bidi w:val="0"/>
        <w:spacing w:before="0" w:after="0" w:line="312" w:lineRule="exact"/>
        <w:ind w:left="0" w:right="0" w:firstLine="0"/>
        <w:jc w:val="left"/>
      </w:pPr>
      <w:bookmarkStart w:id="1205" w:name="bookmark1205"/>
      <w:bookmarkEnd w:id="1205"/>
      <w:r>
        <w:rPr>
          <w:color w:val="000000"/>
          <w:spacing w:val="0"/>
          <w:w w:val="100"/>
          <w:position w:val="0"/>
        </w:rPr>
        <w:t>因转让与该资产相关的商品预期能够取得的剩余对价；</w:t>
      </w:r>
    </w:p>
    <w:p>
      <w:pPr>
        <w:pStyle w:val="Style2"/>
        <w:keepNext w:val="0"/>
        <w:keepLines w:val="0"/>
        <w:widowControl w:val="0"/>
        <w:numPr>
          <w:ilvl w:val="0"/>
          <w:numId w:val="153"/>
        </w:numPr>
        <w:shd w:val="clear" w:color="auto" w:fill="auto"/>
        <w:tabs>
          <w:tab w:pos="397" w:val="left"/>
        </w:tabs>
        <w:bidi w:val="0"/>
        <w:spacing w:before="0" w:after="0" w:line="312" w:lineRule="exact"/>
        <w:ind w:left="0" w:right="0" w:firstLine="0"/>
        <w:jc w:val="left"/>
      </w:pPr>
      <w:bookmarkStart w:id="1206" w:name="bookmark1206"/>
      <w:bookmarkEnd w:id="1206"/>
      <w:r>
        <w:rPr>
          <w:color w:val="000000"/>
          <w:spacing w:val="0"/>
          <w:w w:val="100"/>
          <w:position w:val="0"/>
        </w:rPr>
        <w:t>以及为转让该相关商品估计将要发生的成本。</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以前期间减值的因素之后发生变化，使得企业上述第①项减去第②项后的差额高于该资产账面价 值的，转回原已计提的资产减值准备，并计入当期损益，但转回后的资产账面价值不应超过假定 不计提减值准备情况下该资产在转回日的账面价值。</w:t>
      </w:r>
    </w:p>
    <w:p>
      <w:pPr>
        <w:pStyle w:val="Style11"/>
        <w:keepNext/>
        <w:keepLines/>
        <w:widowControl w:val="0"/>
        <w:numPr>
          <w:ilvl w:val="0"/>
          <w:numId w:val="141"/>
        </w:numPr>
        <w:shd w:val="clear" w:color="auto" w:fill="auto"/>
        <w:tabs>
          <w:tab w:pos="445" w:val="left"/>
        </w:tabs>
        <w:bidi w:val="0"/>
        <w:spacing w:before="0" w:after="60" w:line="312" w:lineRule="exact"/>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政府补助</w:t>
      </w:r>
      <w:bookmarkEnd w:id="1207"/>
      <w:bookmarkEnd w:id="1208"/>
      <w:bookmarkEnd w:id="1210"/>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政府补助，是公司从政府无偿取得的货币性资产与非货币性资产。分为与资产相关的政府补助和 与收益相关的政府补助。</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9"/>
          <w:szCs w:val="19"/>
        </w:rPr>
        <w:t>(1)</w:t>
      </w:r>
      <w:r>
        <w:rPr>
          <w:color w:val="000000"/>
          <w:spacing w:val="0"/>
          <w:w w:val="100"/>
          <w:position w:val="0"/>
        </w:rPr>
        <w:t>与资产相关的政府补助判断依据及会计处理方法</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与资产相关的政府补助，是指企业取得的、用于购建或以其他方式形成长期资产的政府补助。</w:t>
      </w: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与资产相关的政府补助，应当确认为递延收益。与资产相关的政府补助确认为递延收益的，应当 在相关资产使用寿命内按照合理、系统的方法分期计入损益。按照名义金额计量的政府补助，直 接计入当期损益。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相关资产在使用寿命结束前被出售、转让、报废或发生毁损的，应当将尚未分配的相关递延收益 余额转入资产处置当期的损益。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与公司日常活动相关的政府补助，按照经济业务实质，计入其他收益。与公司日常活动无关的政 府补助，应当计入营业外收支。</w:t>
      </w:r>
    </w:p>
    <w:p>
      <w:pPr>
        <w:pStyle w:val="Style2"/>
        <w:keepNext w:val="0"/>
        <w:keepLines w:val="0"/>
        <w:widowControl w:val="0"/>
        <w:shd w:val="clear" w:color="auto" w:fill="auto"/>
        <w:tabs>
          <w:tab w:pos="426" w:val="left"/>
        </w:tabs>
        <w:bidi w:val="0"/>
        <w:spacing w:before="0" w:after="0" w:line="312" w:lineRule="exact"/>
        <w:ind w:left="0" w:right="0" w:firstLine="0"/>
        <w:jc w:val="both"/>
      </w:pPr>
      <w:bookmarkStart w:id="1211" w:name="bookmark1211"/>
      <w:r>
        <w:rPr>
          <w:color w:val="000000"/>
          <w:spacing w:val="0"/>
          <w:w w:val="100"/>
          <w:position w:val="0"/>
          <w:sz w:val="19"/>
          <w:szCs w:val="19"/>
        </w:rPr>
        <w:t>（</w:t>
      </w:r>
      <w:bookmarkEnd w:id="1211"/>
      <w:r>
        <w:rPr>
          <w:color w:val="000000"/>
          <w:spacing w:val="0"/>
          <w:w w:val="100"/>
          <w:position w:val="0"/>
          <w:sz w:val="19"/>
          <w:szCs w:val="19"/>
        </w:rPr>
        <w:t>2）</w:t>
        <w:tab/>
      </w:r>
      <w:r>
        <w:rPr>
          <w:color w:val="000000"/>
          <w:spacing w:val="0"/>
          <w:w w:val="100"/>
          <w:position w:val="0"/>
        </w:rPr>
        <w:t>与收益相关的政府补助判断依据及会计处理方法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与收益相关的政府补助，是指除与资产相关的政府补助之外的政府补助。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企业对于综合性项目的政府补助，需要将其分解为与资产相关的部分和与收益相关的部分，分别 进行会计处理；难以区分的，整体归类为与收益相关的政府补助。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与收益相关的政府补助，用于补偿企业以后期间的相关费用或损失的，取得时确认为递延收益， 并在确认相关成本费用或损失的期间，计入当期损益；用于补偿企业已发生的相关费用或损失 的，直接计入当期损益。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与公司日常活动相关的政府补助，应当按照经济业务实质，计入其他收益。与公司日常活动无关 的政府补助，应当计入营业外收支。</w:t>
      </w:r>
    </w:p>
    <w:p>
      <w:pPr>
        <w:pStyle w:val="Style2"/>
        <w:keepNext w:val="0"/>
        <w:keepLines w:val="0"/>
        <w:widowControl w:val="0"/>
        <w:shd w:val="clear" w:color="auto" w:fill="auto"/>
        <w:tabs>
          <w:tab w:pos="426" w:val="left"/>
        </w:tabs>
        <w:bidi w:val="0"/>
        <w:spacing w:before="0" w:after="0" w:line="312" w:lineRule="exact"/>
        <w:ind w:left="0" w:right="0" w:firstLine="0"/>
        <w:jc w:val="both"/>
      </w:pPr>
      <w:bookmarkStart w:id="1212" w:name="bookmark1212"/>
      <w:r>
        <w:rPr>
          <w:color w:val="000000"/>
          <w:spacing w:val="0"/>
          <w:w w:val="100"/>
          <w:position w:val="0"/>
          <w:sz w:val="19"/>
          <w:szCs w:val="19"/>
        </w:rPr>
        <w:t>（</w:t>
      </w:r>
      <w:bookmarkEnd w:id="1212"/>
      <w:r>
        <w:rPr>
          <w:color w:val="000000"/>
          <w:spacing w:val="0"/>
          <w:w w:val="100"/>
          <w:position w:val="0"/>
          <w:sz w:val="19"/>
          <w:szCs w:val="19"/>
        </w:rPr>
        <w:t>3）</w:t>
        <w:tab/>
      </w:r>
      <w:r>
        <w:rPr>
          <w:color w:val="000000"/>
          <w:spacing w:val="0"/>
          <w:w w:val="100"/>
          <w:position w:val="0"/>
        </w:rPr>
        <w:t>政府补助的确认时点</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政府补助为货币性资产的，应当按照收到的金额计量。按照应收金额计量的政府补助，在期末有 确凿证据表明能够符合财政扶持政策规定的相关条件且预计能够收到财政扶持资金时予以确认； 政府补助为非货币性资产的，应当按照取得非货币性资产所有权风险和报酬转移时确认政府补助 实现。其中非货币性资产按公允价值计量；公允价值不能可靠取得的，按照名义金额计量。</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已确认的政府补助需要返还时，存在相关递延收益余额的，冲减相关递延收益账面余额，超出部 分计入当期损益；不存在相关递延收益的，直接计入当期损益。</w:t>
      </w:r>
    </w:p>
    <w:p>
      <w:pPr>
        <w:pStyle w:val="Style11"/>
        <w:keepNext/>
        <w:keepLines/>
        <w:widowControl w:val="0"/>
        <w:numPr>
          <w:ilvl w:val="0"/>
          <w:numId w:val="155"/>
        </w:numPr>
        <w:shd w:val="clear" w:color="auto" w:fill="auto"/>
        <w:tabs>
          <w:tab w:pos="445" w:val="left"/>
        </w:tabs>
        <w:bidi w:val="0"/>
        <w:spacing w:before="0" w:after="60" w:line="312" w:lineRule="exact"/>
        <w:ind w:left="0" w:right="0" w:firstLine="0"/>
        <w:jc w:val="both"/>
      </w:pPr>
      <w:bookmarkStart w:id="1213" w:name="bookmark1213"/>
      <w:bookmarkStart w:id="1214" w:name="bookmark1214"/>
      <w:bookmarkStart w:id="1215" w:name="bookmark1215"/>
      <w:bookmarkStart w:id="1216" w:name="bookmark1216"/>
      <w:bookmarkEnd w:id="121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13"/>
      <w:bookmarkEnd w:id="1214"/>
      <w:bookmarkEnd w:id="1216"/>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所得税采用资产负债表债务法进行核算。于资产负债表日，分析比较资产、负债的账面价值与其 计税基础，两者之间存在差异的，确认递延所得税资产、递延所得税负债及相应的递延所得税费 用（或收益）。在计算确定当期所得税（即当期应交所得税）以及递延所得税费用（或收益）的基础 上，将两者之和确认为利润表中的所得税费用（或收益），但不包括直接计入所有者权益的交易或 事项的所得税影响。</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资产负债表日，对递延所得税资产的账面价值进行复核。如果未来期间很可能无法获得足够的应 纳税所得额用以抵扣递延所得税资产的利益，应当减记递延所得税资产的账面价值。</w:t>
      </w:r>
    </w:p>
    <w:p>
      <w:pPr>
        <w:pStyle w:val="Style11"/>
        <w:keepNext/>
        <w:keepLines/>
        <w:widowControl w:val="0"/>
        <w:numPr>
          <w:ilvl w:val="0"/>
          <w:numId w:val="157"/>
        </w:numPr>
        <w:shd w:val="clear" w:color="auto" w:fill="auto"/>
        <w:tabs>
          <w:tab w:pos="445" w:val="left"/>
        </w:tabs>
        <w:bidi w:val="0"/>
        <w:spacing w:before="0" w:after="60" w:line="312" w:lineRule="exact"/>
        <w:ind w:left="0" w:right="0" w:firstLine="0"/>
        <w:jc w:val="both"/>
      </w:pPr>
      <w:bookmarkStart w:id="1217" w:name="bookmark1217"/>
      <w:bookmarkStart w:id="1218" w:name="bookmark1218"/>
      <w:bookmarkStart w:id="1219" w:name="bookmark1219"/>
      <w:bookmarkStart w:id="1220" w:name="bookmark1220"/>
      <w:bookmarkEnd w:id="1219"/>
      <w:r>
        <w:rPr>
          <w:color w:val="000000"/>
          <w:spacing w:val="0"/>
          <w:w w:val="100"/>
          <w:position w:val="0"/>
        </w:rPr>
        <w:t>租赁</w:t>
      </w:r>
      <w:bookmarkEnd w:id="1217"/>
      <w:bookmarkEnd w:id="1218"/>
      <w:bookmarkEnd w:id="1220"/>
    </w:p>
    <w:p>
      <w:pPr>
        <w:pStyle w:val="Style11"/>
        <w:keepNext/>
        <w:keepLines/>
        <w:widowControl w:val="0"/>
        <w:shd w:val="clear" w:color="auto" w:fill="auto"/>
        <w:bidi w:val="0"/>
        <w:spacing w:before="0" w:after="60" w:line="312" w:lineRule="exact"/>
        <w:ind w:left="0" w:right="0" w:firstLine="0"/>
        <w:jc w:val="both"/>
      </w:pPr>
      <w:bookmarkStart w:id="1217" w:name="bookmark1217"/>
      <w:bookmarkStart w:id="1218" w:name="bookmark1218"/>
      <w:bookmarkStart w:id="1221" w:name="bookmark1221"/>
      <w:bookmarkStart w:id="1222" w:name="bookmark1222"/>
      <w:r>
        <w:rPr>
          <w:color w:val="000000"/>
          <w:spacing w:val="0"/>
          <w:w w:val="100"/>
          <w:position w:val="0"/>
        </w:rPr>
        <w:t>（</w:t>
      </w:r>
      <w:bookmarkEnd w:id="1221"/>
      <w:r>
        <w:rPr>
          <w:color w:val="000000"/>
          <w:spacing w:val="0"/>
          <w:w w:val="100"/>
          <w:position w:val="0"/>
        </w:rPr>
        <w:t>1）.</w:t>
      </w:r>
      <w:r>
        <w:rPr>
          <w:color w:val="000000"/>
          <w:spacing w:val="0"/>
          <w:w w:val="100"/>
          <w:position w:val="0"/>
        </w:rPr>
        <w:t>经营租赁的会计处理方法</w:t>
      </w:r>
      <w:bookmarkEnd w:id="1217"/>
      <w:bookmarkEnd w:id="1218"/>
      <w:bookmarkEnd w:id="1222"/>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numPr>
          <w:ilvl w:val="0"/>
          <w:numId w:val="159"/>
        </w:numPr>
        <w:shd w:val="clear" w:color="auto" w:fill="auto"/>
        <w:bidi w:val="0"/>
        <w:spacing w:before="0" w:after="0" w:line="312" w:lineRule="exact"/>
        <w:ind w:left="0" w:right="0" w:firstLine="0"/>
        <w:jc w:val="both"/>
      </w:pPr>
      <w:bookmarkStart w:id="1223" w:name="bookmark1223"/>
      <w:bookmarkEnd w:id="1223"/>
      <w:r>
        <w:rPr>
          <w:color w:val="000000"/>
          <w:spacing w:val="0"/>
          <w:w w:val="100"/>
          <w:position w:val="0"/>
        </w:rPr>
        <w:t>公司作为承租人</w:t>
      </w:r>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租赁资产的类别主要为房屋及建筑物。</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9"/>
          <w:szCs w:val="19"/>
        </w:rPr>
        <w:t>1）</w:t>
      </w:r>
      <w:r>
        <w:rPr>
          <w:color w:val="000000"/>
          <w:spacing w:val="0"/>
          <w:w w:val="100"/>
          <w:position w:val="0"/>
        </w:rPr>
        <w:t>初始计量</w:t>
      </w:r>
    </w:p>
    <w:p>
      <w:pPr>
        <w:pStyle w:val="Style2"/>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在租赁期开始日，将可在租赁期内使用租赁资产的权利确认为使用权资产，将尚未支付的租赁付 款额的现值确认为租赁负债，短期租赁和低价值资产租赁除外。在计算租赁付款额的现值时，采 用租赁内含利率作为折现率；无法确定租赁内含利率的，采用承租人增量借款利率作为折现率。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 xml:space="preserve">后续计量 </w:t>
      </w:r>
      <w:r>
        <w:rPr>
          <w:color w:val="000000"/>
          <w:spacing w:val="0"/>
          <w:w w:val="100"/>
          <w:position w:val="0"/>
        </w:rPr>
        <w:t>参照《企业会计准则第</w:t>
      </w:r>
      <w:r>
        <w:rPr>
          <w:color w:val="000000"/>
          <w:spacing w:val="0"/>
          <w:w w:val="100"/>
          <w:position w:val="0"/>
          <w:sz w:val="19"/>
          <w:szCs w:val="19"/>
        </w:rPr>
        <w:t>4</w:t>
      </w:r>
      <w:r>
        <w:rPr>
          <w:color w:val="000000"/>
          <w:spacing w:val="0"/>
          <w:w w:val="100"/>
          <w:position w:val="0"/>
        </w:rPr>
        <w:t>号一固定资产》有关折旧规定对使用权资产计提折旧附注五、重要会计 政策及会计估计</w:t>
      </w:r>
      <w:r>
        <w:rPr>
          <w:color w:val="000000"/>
          <w:spacing w:val="0"/>
          <w:w w:val="100"/>
          <w:position w:val="0"/>
        </w:rPr>
        <w:t>一</w:t>
      </w:r>
      <w:r>
        <w:rPr>
          <w:color w:val="000000"/>
          <w:spacing w:val="0"/>
          <w:w w:val="100"/>
          <w:position w:val="0"/>
          <w:sz w:val="19"/>
          <w:szCs w:val="19"/>
        </w:rPr>
        <w:t>22</w:t>
      </w:r>
      <w:r>
        <w:rPr>
          <w:color w:val="000000"/>
          <w:spacing w:val="0"/>
          <w:w w:val="100"/>
          <w:position w:val="0"/>
        </w:rPr>
        <w:t>、使用权资产，能够合理确定租赁期届满时取得租赁资产所有权的，在租赁 资产剩余使用寿命内计提折旧。无法合理确定租赁期届满时能够取得租赁资产所有权的，在租赁 期与租赁资产剩余使用寿命两者孰短的期间内计提折旧。</w:t>
      </w:r>
    </w:p>
    <w:p>
      <w:pPr>
        <w:pStyle w:val="Style2"/>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对于租赁负债，按照固定的周期性利率计算其在租赁期内各期间的利息费用，计入当期损益或计 入相关资产成本。未纳入租赁负债计量的可变租赁付款额在实际发生时计入当期损益或相关资产 成本。</w:t>
      </w:r>
    </w:p>
    <w:p>
      <w:pPr>
        <w:pStyle w:val="Style2"/>
        <w:keepNext w:val="0"/>
        <w:keepLines w:val="0"/>
        <w:widowControl w:val="0"/>
        <w:shd w:val="clear" w:color="auto" w:fill="auto"/>
        <w:tabs>
          <w:tab w:pos="354" w:val="left"/>
        </w:tabs>
        <w:bidi w:val="0"/>
        <w:spacing w:before="0" w:after="300" w:line="312" w:lineRule="exact"/>
        <w:ind w:left="0" w:right="0" w:firstLine="0"/>
        <w:jc w:val="both"/>
      </w:pPr>
      <w:bookmarkStart w:id="1224" w:name="bookmark1224"/>
      <w:r>
        <w:rPr>
          <w:color w:val="000000"/>
          <w:spacing w:val="0"/>
          <w:w w:val="100"/>
          <w:position w:val="0"/>
          <w:sz w:val="19"/>
          <w:szCs w:val="19"/>
        </w:rPr>
        <w:t>3</w:t>
      </w:r>
      <w:bookmarkEnd w:id="1224"/>
      <w:r>
        <w:rPr>
          <w:color w:val="000000"/>
          <w:spacing w:val="0"/>
          <w:w w:val="100"/>
          <w:position w:val="0"/>
          <w:sz w:val="19"/>
          <w:szCs w:val="19"/>
        </w:rPr>
        <w:t>）</w:t>
        <w:tab/>
      </w:r>
      <w:r>
        <w:rPr>
          <w:color w:val="000000"/>
          <w:spacing w:val="0"/>
          <w:w w:val="100"/>
          <w:position w:val="0"/>
        </w:rPr>
        <w:t>租赁期开始日后，当实质固定付款额发生变动、担保余值预计的应付金额发生变化、用于确定 租赁付款额的指数或比率发生变动、购买选择权、续租选择权或终止选择权的评估结果或实际行 权情况发生变化时，本集团按照变动后的租赁付款额的现值重新计量租赁负债，并相应调整使用 权资产的账面价值。使用权资产账面价值已调减至零，但租赁负债仍需进一步调减的，将剩余金 额计入当期损益。</w:t>
      </w:r>
    </w:p>
    <w:p>
      <w:pPr>
        <w:pStyle w:val="Style2"/>
        <w:keepNext w:val="0"/>
        <w:keepLines w:val="0"/>
        <w:widowControl w:val="0"/>
        <w:shd w:val="clear" w:color="auto" w:fill="auto"/>
        <w:tabs>
          <w:tab w:pos="354" w:val="left"/>
        </w:tabs>
        <w:bidi w:val="0"/>
        <w:spacing w:before="0" w:after="0" w:line="319" w:lineRule="exact"/>
        <w:ind w:left="0" w:right="0" w:firstLine="0"/>
        <w:jc w:val="both"/>
      </w:pPr>
      <w:bookmarkStart w:id="1225" w:name="bookmark1225"/>
      <w:r>
        <w:rPr>
          <w:color w:val="000000"/>
          <w:spacing w:val="0"/>
          <w:w w:val="100"/>
          <w:position w:val="0"/>
          <w:sz w:val="19"/>
          <w:szCs w:val="19"/>
        </w:rPr>
        <w:t>4</w:t>
      </w:r>
      <w:bookmarkEnd w:id="1225"/>
      <w:r>
        <w:rPr>
          <w:color w:val="000000"/>
          <w:spacing w:val="0"/>
          <w:w w:val="100"/>
          <w:position w:val="0"/>
          <w:sz w:val="19"/>
          <w:szCs w:val="19"/>
        </w:rPr>
        <w:t>）</w:t>
        <w:tab/>
      </w:r>
      <w:r>
        <w:rPr>
          <w:color w:val="000000"/>
          <w:spacing w:val="0"/>
          <w:w w:val="100"/>
          <w:position w:val="0"/>
        </w:rPr>
        <w:t>短期租赁和低价值资产租赁</w:t>
      </w:r>
    </w:p>
    <w:p>
      <w:pPr>
        <w:pStyle w:val="Style2"/>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对于短期租赁（在租赁开始日租赁期不超过</w:t>
      </w:r>
      <w:r>
        <w:rPr>
          <w:color w:val="000000"/>
          <w:spacing w:val="0"/>
          <w:w w:val="100"/>
          <w:position w:val="0"/>
          <w:sz w:val="19"/>
          <w:szCs w:val="19"/>
        </w:rPr>
        <w:t>12</w:t>
      </w:r>
      <w:r>
        <w:rPr>
          <w:color w:val="000000"/>
          <w:spacing w:val="0"/>
          <w:w w:val="100"/>
          <w:position w:val="0"/>
        </w:rPr>
        <w:t>个月的租赁）和低价值资产租赁，采取简化处理 方法，不确认使用权资产和租赁负债，而在租赁期内各个期间按照直线法或其他系统合理的方法 将租赁付款额计入相关资产成本或当期损益。</w:t>
      </w:r>
    </w:p>
    <w:p>
      <w:pPr>
        <w:pStyle w:val="Style2"/>
        <w:keepNext w:val="0"/>
        <w:keepLines w:val="0"/>
        <w:widowControl w:val="0"/>
        <w:numPr>
          <w:ilvl w:val="0"/>
          <w:numId w:val="159"/>
        </w:numPr>
        <w:shd w:val="clear" w:color="auto" w:fill="auto"/>
        <w:bidi w:val="0"/>
        <w:spacing w:before="0" w:after="0" w:line="317" w:lineRule="exact"/>
        <w:ind w:left="0" w:right="0" w:firstLine="0"/>
        <w:jc w:val="both"/>
      </w:pPr>
      <w:bookmarkStart w:id="1226" w:name="bookmark1226"/>
      <w:bookmarkEnd w:id="1226"/>
      <w:r>
        <w:rPr>
          <w:color w:val="000000"/>
          <w:spacing w:val="0"/>
          <w:w w:val="100"/>
          <w:position w:val="0"/>
        </w:rPr>
        <w:t>公司作为出租人</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在租赁开始日，基于交易的实质，将租赁分为融资租赁和经营租赁。融资租赁是指实质上转移了 与租赁资产所有权有关的几乎全部风险和报酬的租赁。经营租赁是指除融资租赁以外的其他租 赁。</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9"/>
          <w:szCs w:val="19"/>
        </w:rPr>
        <w:t>1）</w:t>
      </w:r>
      <w:r>
        <w:rPr>
          <w:color w:val="000000"/>
          <w:spacing w:val="0"/>
          <w:w w:val="100"/>
          <w:position w:val="0"/>
        </w:rPr>
        <w:t>经营租赁</w:t>
      </w:r>
    </w:p>
    <w:p>
      <w:pPr>
        <w:pStyle w:val="Style2"/>
        <w:keepNext w:val="0"/>
        <w:keepLines w:val="0"/>
        <w:widowControl w:val="0"/>
        <w:shd w:val="clear" w:color="auto" w:fill="auto"/>
        <w:bidi w:val="0"/>
        <w:spacing w:before="0" w:after="340" w:line="317" w:lineRule="exact"/>
        <w:ind w:left="0" w:right="0" w:firstLine="0"/>
        <w:jc w:val="both"/>
      </w:pPr>
      <w:r>
        <w:rPr>
          <w:color w:val="000000"/>
          <w:spacing w:val="0"/>
          <w:w w:val="100"/>
          <w:position w:val="0"/>
        </w:rPr>
        <w:t>采用直线法将经营租赁的租赁收款额确认为租赁期内各期间的租金收入。与经营租赁有关的未计 入租赁收款额的可变租赁付款额，于实际发生时计入当期损益。</w:t>
      </w:r>
    </w:p>
    <w:p>
      <w:pPr>
        <w:pStyle w:val="Style11"/>
        <w:keepNext/>
        <w:keepLines/>
        <w:widowControl w:val="0"/>
        <w:shd w:val="clear" w:color="auto" w:fill="auto"/>
        <w:tabs>
          <w:tab w:pos="430" w:val="left"/>
        </w:tabs>
        <w:bidi w:val="0"/>
        <w:spacing w:before="0" w:after="60" w:line="315" w:lineRule="exact"/>
        <w:ind w:left="0" w:right="0" w:firstLine="0"/>
        <w:jc w:val="both"/>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color w:val="000000"/>
          <w:spacing w:val="0"/>
          <w:w w:val="100"/>
          <w:position w:val="0"/>
        </w:rPr>
        <w:t>2）</w:t>
        <w:tab/>
        <w:t>.</w:t>
      </w:r>
      <w:r>
        <w:rPr>
          <w:color w:val="000000"/>
          <w:spacing w:val="0"/>
          <w:w w:val="100"/>
          <w:position w:val="0"/>
        </w:rPr>
        <w:t>融资租赁的会计处理方法</w:t>
      </w:r>
      <w:bookmarkEnd w:id="1227"/>
      <w:bookmarkEnd w:id="1228"/>
      <w:bookmarkEnd w:id="1230"/>
    </w:p>
    <w:p>
      <w:pPr>
        <w:pStyle w:val="Style2"/>
        <w:keepNext w:val="0"/>
        <w:keepLines w:val="0"/>
        <w:widowControl w:val="0"/>
        <w:shd w:val="clear" w:color="auto" w:fill="auto"/>
        <w:bidi w:val="0"/>
        <w:spacing w:before="0" w:after="340" w:line="315"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30" w:val="left"/>
        </w:tabs>
        <w:bidi w:val="0"/>
        <w:spacing w:before="0" w:after="60" w:line="315" w:lineRule="exact"/>
        <w:ind w:left="0" w:right="0" w:firstLine="0"/>
        <w:jc w:val="both"/>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color w:val="000000"/>
          <w:spacing w:val="0"/>
          <w:w w:val="100"/>
          <w:position w:val="0"/>
        </w:rPr>
        <w:t>3）</w:t>
        <w:tab/>
        <w:t>.</w:t>
      </w:r>
      <w:r>
        <w:rPr>
          <w:color w:val="000000"/>
          <w:spacing w:val="0"/>
          <w:w w:val="100"/>
          <w:position w:val="0"/>
        </w:rPr>
        <w:t>新租赁准则下租赁的确定方法及会计处理方法</w:t>
      </w:r>
      <w:bookmarkEnd w:id="1231"/>
      <w:bookmarkEnd w:id="1232"/>
      <w:bookmarkEnd w:id="1234"/>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302" w:lineRule="exact"/>
        <w:ind w:left="0" w:right="0" w:firstLine="0"/>
        <w:jc w:val="both"/>
      </w:pPr>
      <w:r>
        <w:rPr>
          <w:color w:val="000000"/>
          <w:spacing w:val="0"/>
          <w:w w:val="100"/>
          <w:position w:val="0"/>
        </w:rPr>
        <w:t>租赁是指让渡或取得了在一定期间内控制一项或多项已识别资产使用的权利以换取或支付对价的 合同。在一项合同开始日，评估合同是否为租赁或包含租赁。</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①公司作为承租人</w:t>
      </w:r>
    </w:p>
    <w:p>
      <w:pPr>
        <w:pStyle w:val="Style2"/>
        <w:keepNext w:val="0"/>
        <w:keepLines w:val="0"/>
        <w:widowControl w:val="0"/>
        <w:shd w:val="clear" w:color="auto" w:fill="auto"/>
        <w:bidi w:val="0"/>
        <w:spacing w:before="0" w:after="300" w:line="315" w:lineRule="exact"/>
        <w:ind w:left="0" w:right="0" w:firstLine="0"/>
        <w:jc w:val="both"/>
      </w:pPr>
      <w:r>
        <w:rPr>
          <w:color w:val="000000"/>
          <w:spacing w:val="0"/>
          <w:w w:val="100"/>
          <w:position w:val="0"/>
        </w:rPr>
        <w:t>租赁资产的类别主要为房屋及建筑物。</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9"/>
          <w:szCs w:val="19"/>
        </w:rPr>
        <w:t>1）</w:t>
      </w:r>
      <w:r>
        <w:rPr>
          <w:color w:val="000000"/>
          <w:spacing w:val="0"/>
          <w:w w:val="100"/>
          <w:position w:val="0"/>
        </w:rPr>
        <w:t>初始计量</w:t>
      </w:r>
    </w:p>
    <w:p>
      <w:pPr>
        <w:pStyle w:val="Style2"/>
        <w:keepNext w:val="0"/>
        <w:keepLines w:val="0"/>
        <w:widowControl w:val="0"/>
        <w:shd w:val="clear" w:color="auto" w:fill="auto"/>
        <w:bidi w:val="0"/>
        <w:spacing w:before="0" w:after="300" w:line="307" w:lineRule="exact"/>
        <w:ind w:left="0" w:right="0" w:firstLine="0"/>
        <w:jc w:val="both"/>
      </w:pPr>
      <w:r>
        <w:rPr>
          <w:color w:val="000000"/>
          <w:spacing w:val="0"/>
          <w:w w:val="100"/>
          <w:position w:val="0"/>
        </w:rPr>
        <w:t>在租赁期开始日，将可在租赁期内使用租赁资产的权利确认为使用权资产，将尚未支付的租赁付 款额的现值确认为租赁负债，短期租赁和低价值资产租赁除外。在计算租赁付款额的现值时，采 用租赁内含利率作为折现率；无法确定租赁内含利率的，采用承租人增量借款利率作为折现率。</w:t>
      </w:r>
    </w:p>
    <w:p>
      <w:pPr>
        <w:pStyle w:val="Style2"/>
        <w:keepNext w:val="0"/>
        <w:keepLines w:val="0"/>
        <w:widowControl w:val="0"/>
        <w:shd w:val="clear" w:color="auto" w:fill="auto"/>
        <w:tabs>
          <w:tab w:pos="347" w:val="left"/>
        </w:tabs>
        <w:bidi w:val="0"/>
        <w:spacing w:before="0" w:after="0" w:line="314" w:lineRule="exact"/>
        <w:ind w:left="0" w:right="0" w:firstLine="0"/>
        <w:jc w:val="both"/>
      </w:pPr>
      <w:bookmarkStart w:id="1235" w:name="bookmark1235"/>
      <w:r>
        <w:rPr>
          <w:color w:val="000000"/>
          <w:spacing w:val="0"/>
          <w:w w:val="100"/>
          <w:position w:val="0"/>
          <w:sz w:val="19"/>
          <w:szCs w:val="19"/>
        </w:rPr>
        <w:t>2</w:t>
      </w:r>
      <w:bookmarkEnd w:id="1235"/>
      <w:r>
        <w:rPr>
          <w:color w:val="000000"/>
          <w:spacing w:val="0"/>
          <w:w w:val="100"/>
          <w:position w:val="0"/>
          <w:sz w:val="19"/>
          <w:szCs w:val="19"/>
        </w:rPr>
        <w:t>）</w:t>
        <w:tab/>
      </w:r>
      <w:r>
        <w:rPr>
          <w:color w:val="000000"/>
          <w:spacing w:val="0"/>
          <w:w w:val="100"/>
          <w:position w:val="0"/>
        </w:rPr>
        <w:t>后续计量</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参照《企业会计准则第</w:t>
      </w:r>
      <w:r>
        <w:rPr>
          <w:color w:val="000000"/>
          <w:spacing w:val="0"/>
          <w:w w:val="100"/>
          <w:position w:val="0"/>
          <w:sz w:val="19"/>
          <w:szCs w:val="19"/>
        </w:rPr>
        <w:t>4</w:t>
      </w:r>
      <w:r>
        <w:rPr>
          <w:color w:val="000000"/>
          <w:spacing w:val="0"/>
          <w:w w:val="100"/>
          <w:position w:val="0"/>
        </w:rPr>
        <w:t>号一固定资产》有关折旧规定对使用权资产计提折旧附注五、重要会计 政策及会计估计</w:t>
      </w:r>
      <w:r>
        <w:rPr>
          <w:color w:val="000000"/>
          <w:spacing w:val="0"/>
          <w:w w:val="100"/>
          <w:position w:val="0"/>
        </w:rPr>
        <w:t>一</w:t>
      </w:r>
      <w:r>
        <w:rPr>
          <w:color w:val="000000"/>
          <w:spacing w:val="0"/>
          <w:w w:val="100"/>
          <w:position w:val="0"/>
          <w:sz w:val="19"/>
          <w:szCs w:val="19"/>
        </w:rPr>
        <w:t>22</w:t>
      </w:r>
      <w:r>
        <w:rPr>
          <w:color w:val="000000"/>
          <w:spacing w:val="0"/>
          <w:w w:val="100"/>
          <w:position w:val="0"/>
        </w:rPr>
        <w:t>、使用权资产，能够合理确定租赁期届满时取得租赁资产所有权的，在租赁 资产剩余使用寿命内计提折旧。无法合理确定租赁期届满时能够取得租赁资产所有权的，在租赁 期与租赁资产剩余使用寿命两者孰短的期间内计提折旧。</w:t>
      </w:r>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对于租赁负债，按照固定的周期性利率计算其在租赁期内各期间的利息费用，计入当期损益或计 入相关资产成本。未纳入租赁负债计量的可变租赁付款额在实际发生时计入当期损益或相关资产 成本。</w:t>
      </w:r>
    </w:p>
    <w:p>
      <w:pPr>
        <w:pStyle w:val="Style2"/>
        <w:keepNext w:val="0"/>
        <w:keepLines w:val="0"/>
        <w:widowControl w:val="0"/>
        <w:shd w:val="clear" w:color="auto" w:fill="auto"/>
        <w:tabs>
          <w:tab w:pos="352" w:val="left"/>
        </w:tabs>
        <w:bidi w:val="0"/>
        <w:spacing w:before="0" w:after="300" w:line="312" w:lineRule="exact"/>
        <w:ind w:left="0" w:right="0" w:firstLine="0"/>
        <w:jc w:val="both"/>
      </w:pPr>
      <w:bookmarkStart w:id="1236" w:name="bookmark1236"/>
      <w:r>
        <w:rPr>
          <w:color w:val="000000"/>
          <w:spacing w:val="0"/>
          <w:w w:val="100"/>
          <w:position w:val="0"/>
          <w:sz w:val="19"/>
          <w:szCs w:val="19"/>
        </w:rPr>
        <w:t>3</w:t>
      </w:r>
      <w:bookmarkEnd w:id="1236"/>
      <w:r>
        <w:rPr>
          <w:color w:val="000000"/>
          <w:spacing w:val="0"/>
          <w:w w:val="100"/>
          <w:position w:val="0"/>
          <w:sz w:val="19"/>
          <w:szCs w:val="19"/>
        </w:rPr>
        <w:t>）</w:t>
        <w:tab/>
      </w:r>
      <w:r>
        <w:rPr>
          <w:color w:val="000000"/>
          <w:spacing w:val="0"/>
          <w:w w:val="100"/>
          <w:position w:val="0"/>
        </w:rPr>
        <w:t>租赁期开始日后，当实质固定付款额发生变动、担保余值预计的应付金额发生变化、用于确定 租赁付款额的指数或比率发生变动、购买选择权、续租选择权或终止选择权的评估结果或实际行 权情况发生变化时，本集团按照变动后的租赁付款额的现值重新计量租赁负债，并相应调整使用 权资产的账面价值。使用权资产账面价值已调减至零，但租赁负债仍需进一步调减的，将剩余金 额计入当期损益。</w:t>
      </w:r>
    </w:p>
    <w:p>
      <w:pPr>
        <w:pStyle w:val="Style2"/>
        <w:keepNext w:val="0"/>
        <w:keepLines w:val="0"/>
        <w:widowControl w:val="0"/>
        <w:shd w:val="clear" w:color="auto" w:fill="auto"/>
        <w:tabs>
          <w:tab w:pos="347" w:val="left"/>
        </w:tabs>
        <w:bidi w:val="0"/>
        <w:spacing w:before="0" w:after="0" w:line="319" w:lineRule="exact"/>
        <w:ind w:left="0" w:right="0" w:firstLine="0"/>
        <w:jc w:val="both"/>
      </w:pPr>
      <w:bookmarkStart w:id="1237" w:name="bookmark1237"/>
      <w:r>
        <w:rPr>
          <w:color w:val="000000"/>
          <w:spacing w:val="0"/>
          <w:w w:val="100"/>
          <w:position w:val="0"/>
          <w:sz w:val="19"/>
          <w:szCs w:val="19"/>
        </w:rPr>
        <w:t>4</w:t>
      </w:r>
      <w:bookmarkEnd w:id="1237"/>
      <w:r>
        <w:rPr>
          <w:color w:val="000000"/>
          <w:spacing w:val="0"/>
          <w:w w:val="100"/>
          <w:position w:val="0"/>
          <w:sz w:val="19"/>
          <w:szCs w:val="19"/>
        </w:rPr>
        <w:t>）</w:t>
        <w:tab/>
      </w:r>
      <w:r>
        <w:rPr>
          <w:color w:val="000000"/>
          <w:spacing w:val="0"/>
          <w:w w:val="100"/>
          <w:position w:val="0"/>
        </w:rPr>
        <w:t>短期租赁和低价值资产租赁</w:t>
      </w:r>
    </w:p>
    <w:p>
      <w:pPr>
        <w:pStyle w:val="Style2"/>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对于短期租赁（在租赁开始日租赁期不超过</w:t>
      </w:r>
      <w:r>
        <w:rPr>
          <w:color w:val="000000"/>
          <w:spacing w:val="0"/>
          <w:w w:val="100"/>
          <w:position w:val="0"/>
          <w:sz w:val="19"/>
          <w:szCs w:val="19"/>
        </w:rPr>
        <w:t>12</w:t>
      </w:r>
      <w:r>
        <w:rPr>
          <w:color w:val="000000"/>
          <w:spacing w:val="0"/>
          <w:w w:val="100"/>
          <w:position w:val="0"/>
        </w:rPr>
        <w:t>个月的租赁）和低价值资产租赁，采取简化处理 方法，不确认使用权资产和租赁负债，而在租赁期内各个期间按照直线法或其他系统合理的方法 将租赁付款额计入相关资产成本或当期损益。</w:t>
      </w:r>
    </w:p>
    <w:p>
      <w:pPr>
        <w:pStyle w:val="Style2"/>
        <w:keepNext w:val="0"/>
        <w:keepLines w:val="0"/>
        <w:widowControl w:val="0"/>
        <w:shd w:val="clear" w:color="auto" w:fill="auto"/>
        <w:bidi w:val="0"/>
        <w:spacing w:before="0" w:after="0" w:line="317" w:lineRule="exact"/>
        <w:ind w:left="0" w:right="0" w:firstLine="0"/>
        <w:jc w:val="both"/>
      </w:pPr>
      <w:r>
        <w:rPr>
          <w:rFonts w:ascii="Calibri" w:eastAsia="Calibri" w:hAnsi="Calibri" w:cs="Calibri"/>
          <w:color w:val="000000"/>
          <w:spacing w:val="0"/>
          <w:w w:val="100"/>
          <w:position w:val="0"/>
          <w:sz w:val="20"/>
          <w:szCs w:val="20"/>
        </w:rPr>
        <w:t>②</w:t>
      </w:r>
      <w:r>
        <w:rPr>
          <w:color w:val="000000"/>
          <w:spacing w:val="0"/>
          <w:w w:val="100"/>
          <w:position w:val="0"/>
        </w:rPr>
        <w:t>公司作为出租人</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在租赁开始日，基于交易的实质，将租赁分为融资租赁和经营租赁。融资租赁是指实质上转移了 与租赁资产所有权有关的几乎全部风险和报酬的租赁。经营租赁是指除融资租赁以外的其他租 赁。</w:t>
      </w:r>
    </w:p>
    <w:p>
      <w:pPr>
        <w:pStyle w:val="Style2"/>
        <w:keepNext w:val="0"/>
        <w:keepLines w:val="0"/>
        <w:widowControl w:val="0"/>
        <w:shd w:val="clear" w:color="auto" w:fill="auto"/>
        <w:tabs>
          <w:tab w:pos="332" w:val="left"/>
        </w:tabs>
        <w:bidi w:val="0"/>
        <w:spacing w:before="0" w:after="0" w:line="317" w:lineRule="exact"/>
        <w:ind w:left="0" w:right="0" w:firstLine="0"/>
        <w:jc w:val="both"/>
      </w:pPr>
      <w:bookmarkStart w:id="1238" w:name="bookmark1238"/>
      <w:r>
        <w:rPr>
          <w:color w:val="000000"/>
          <w:spacing w:val="0"/>
          <w:w w:val="100"/>
          <w:position w:val="0"/>
          <w:sz w:val="19"/>
          <w:szCs w:val="19"/>
        </w:rPr>
        <w:t>1</w:t>
      </w:r>
      <w:bookmarkEnd w:id="1238"/>
      <w:r>
        <w:rPr>
          <w:color w:val="000000"/>
          <w:spacing w:val="0"/>
          <w:w w:val="100"/>
          <w:position w:val="0"/>
          <w:sz w:val="19"/>
          <w:szCs w:val="19"/>
        </w:rPr>
        <w:t>）</w:t>
        <w:tab/>
      </w:r>
      <w:r>
        <w:rPr>
          <w:color w:val="000000"/>
          <w:spacing w:val="0"/>
          <w:w w:val="100"/>
          <w:position w:val="0"/>
        </w:rPr>
        <w:t>经营租赁</w:t>
      </w:r>
    </w:p>
    <w:p>
      <w:pPr>
        <w:pStyle w:val="Style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采用直线法将经营租赁的租赁收款额确认为租赁期内各期间的租金收入。与经营租赁有关的未计 入租赁收款额的可变租赁付款额，于实际发生时计入当期损益。</w:t>
      </w:r>
    </w:p>
    <w:p>
      <w:pPr>
        <w:pStyle w:val="Style2"/>
        <w:keepNext w:val="0"/>
        <w:keepLines w:val="0"/>
        <w:widowControl w:val="0"/>
        <w:shd w:val="clear" w:color="auto" w:fill="auto"/>
        <w:tabs>
          <w:tab w:pos="347" w:val="left"/>
        </w:tabs>
        <w:bidi w:val="0"/>
        <w:spacing w:before="0" w:after="0" w:line="314" w:lineRule="exact"/>
        <w:ind w:left="0" w:right="0" w:firstLine="0"/>
        <w:jc w:val="both"/>
      </w:pPr>
      <w:bookmarkStart w:id="1239" w:name="bookmark1239"/>
      <w:r>
        <w:rPr>
          <w:color w:val="000000"/>
          <w:spacing w:val="0"/>
          <w:w w:val="100"/>
          <w:position w:val="0"/>
          <w:sz w:val="19"/>
          <w:szCs w:val="19"/>
        </w:rPr>
        <w:t>2</w:t>
      </w:r>
      <w:bookmarkEnd w:id="1239"/>
      <w:r>
        <w:rPr>
          <w:color w:val="000000"/>
          <w:spacing w:val="0"/>
          <w:w w:val="100"/>
          <w:position w:val="0"/>
          <w:sz w:val="19"/>
          <w:szCs w:val="19"/>
        </w:rPr>
        <w:t>）</w:t>
        <w:tab/>
      </w:r>
      <w:r>
        <w:rPr>
          <w:color w:val="000000"/>
          <w:spacing w:val="0"/>
          <w:w w:val="100"/>
          <w:position w:val="0"/>
        </w:rPr>
        <w:t>融资租赁</w:t>
      </w:r>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于租赁期开始日，确认应收融资租赁款，并终止确认融资租赁资产。应收融资租赁款以租赁投资 净额（未担保余值和租赁期开始日尚未收到的租赁收款额按照租赁内含利率折现的现值之和）进 行初始计量，并按照固定的周期性利率计算确认租赁期内的利息收入。取得的未纳入租赁投资净 额计量的可变租赁付款额在实际发生时计入当期损益。</w:t>
      </w:r>
    </w:p>
    <w:p>
      <w:pPr>
        <w:pStyle w:val="Style11"/>
        <w:keepNext/>
        <w:keepLines/>
        <w:widowControl w:val="0"/>
        <w:numPr>
          <w:ilvl w:val="0"/>
          <w:numId w:val="161"/>
        </w:numPr>
        <w:shd w:val="clear" w:color="auto" w:fill="auto"/>
        <w:tabs>
          <w:tab w:pos="438" w:val="left"/>
        </w:tabs>
        <w:bidi w:val="0"/>
        <w:spacing w:before="0" w:after="40" w:line="314" w:lineRule="exact"/>
        <w:ind w:left="0" w:right="0" w:firstLine="0"/>
        <w:jc w:val="both"/>
      </w:pPr>
      <w:bookmarkStart w:id="1240" w:name="bookmark1240"/>
      <w:bookmarkStart w:id="1241" w:name="bookmark1241"/>
      <w:bookmarkStart w:id="1242" w:name="bookmark1242"/>
      <w:bookmarkStart w:id="1243" w:name="bookmark1243"/>
      <w:bookmarkEnd w:id="1242"/>
      <w:r>
        <w:rPr>
          <w:color w:val="000000"/>
          <w:spacing w:val="0"/>
          <w:w w:val="100"/>
          <w:position w:val="0"/>
        </w:rPr>
        <w:t>其他重要的会计政策和会计估计</w:t>
      </w:r>
      <w:bookmarkEnd w:id="1240"/>
      <w:bookmarkEnd w:id="1241"/>
      <w:bookmarkEnd w:id="1243"/>
    </w:p>
    <w:p>
      <w:pPr>
        <w:pStyle w:val="Style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63"/>
        </w:numPr>
        <w:shd w:val="clear" w:color="auto" w:fill="auto"/>
        <w:tabs>
          <w:tab w:pos="438" w:val="left"/>
        </w:tabs>
        <w:bidi w:val="0"/>
        <w:spacing w:before="0" w:after="40" w:line="314" w:lineRule="exact"/>
        <w:ind w:left="0" w:right="0" w:firstLine="0"/>
        <w:jc w:val="both"/>
      </w:pPr>
      <w:bookmarkStart w:id="1244" w:name="bookmark1244"/>
      <w:bookmarkStart w:id="1245" w:name="bookmark1245"/>
      <w:bookmarkStart w:id="1246" w:name="bookmark1246"/>
      <w:bookmarkStart w:id="1247" w:name="bookmark1247"/>
      <w:bookmarkEnd w:id="1246"/>
      <w:r>
        <w:rPr>
          <w:color w:val="000000"/>
          <w:spacing w:val="0"/>
          <w:w w:val="100"/>
          <w:position w:val="0"/>
        </w:rPr>
        <w:t>重要会计政策和会计估计的变更</w:t>
      </w:r>
      <w:bookmarkEnd w:id="1244"/>
      <w:bookmarkEnd w:id="1245"/>
      <w:bookmarkEnd w:id="1247"/>
    </w:p>
    <w:p>
      <w:pPr>
        <w:pStyle w:val="Style11"/>
        <w:keepNext/>
        <w:keepLines/>
        <w:widowControl w:val="0"/>
        <w:shd w:val="clear" w:color="auto" w:fill="auto"/>
        <w:bidi w:val="0"/>
        <w:spacing w:before="0" w:after="40" w:line="314" w:lineRule="exact"/>
        <w:ind w:left="0" w:right="0" w:firstLine="0"/>
        <w:jc w:val="both"/>
      </w:pPr>
      <w:bookmarkStart w:id="1244" w:name="bookmark1244"/>
      <w:bookmarkStart w:id="1245" w:name="bookmark1245"/>
      <w:bookmarkStart w:id="1248" w:name="bookmark1248"/>
      <w:bookmarkStart w:id="1249" w:name="bookmark1249"/>
      <w:r>
        <w:rPr>
          <w:color w:val="000000"/>
          <w:spacing w:val="0"/>
          <w:w w:val="100"/>
          <w:position w:val="0"/>
        </w:rPr>
        <w:t>（</w:t>
      </w:r>
      <w:bookmarkEnd w:id="1248"/>
      <w:r>
        <w:rPr>
          <w:color w:val="000000"/>
          <w:spacing w:val="0"/>
          <w:w w:val="100"/>
          <w:position w:val="0"/>
        </w:rPr>
        <w:t>1）.</w:t>
      </w:r>
      <w:r>
        <w:rPr>
          <w:color w:val="000000"/>
          <w:spacing w:val="0"/>
          <w:w w:val="100"/>
          <w:position w:val="0"/>
        </w:rPr>
        <w:t>重要会计政策变更</w:t>
      </w:r>
      <w:bookmarkEnd w:id="1244"/>
      <w:bookmarkEnd w:id="1245"/>
      <w:bookmarkEnd w:id="1249"/>
    </w:p>
    <w:p>
      <w:pPr>
        <w:pStyle w:val="Style2"/>
        <w:keepNext w:val="0"/>
        <w:keepLines w:val="0"/>
        <w:widowControl w:val="0"/>
        <w:shd w:val="clear" w:color="auto" w:fill="auto"/>
        <w:bidi w:val="0"/>
        <w:spacing w:before="0" w:after="300" w:line="314" w:lineRule="exact"/>
        <w:ind w:left="0" w:right="0" w:firstLine="0"/>
        <w:jc w:val="both"/>
      </w:pPr>
      <w:r>
        <w:rPr>
          <w:color w:val="000000"/>
          <w:spacing w:val="0"/>
          <w:w w:val="100"/>
          <w:position w:val="0"/>
          <w:sz w:val="19"/>
          <w:szCs w:val="19"/>
        </w:rPr>
        <w:t>J</w:t>
      </w:r>
      <w:r>
        <w:rPr>
          <w:color w:val="000000"/>
          <w:spacing w:val="0"/>
          <w:w w:val="100"/>
          <w:position w:val="0"/>
        </w:rPr>
        <w:t>适用口不适用</w:t>
      </w:r>
      <w:r>
        <w:br w:type="page"/>
      </w:r>
    </w:p>
    <w:tbl>
      <w:tblPr>
        <w:tblOverlap w:val="never"/>
        <w:jc w:val="center"/>
        <w:tblLayout w:type="fixed"/>
      </w:tblPr>
      <w:tblGrid>
        <w:gridCol w:w="3288"/>
        <w:gridCol w:w="2251"/>
        <w:gridCol w:w="3298"/>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备注（受重要影响的报表项目名称 和金额）</w:t>
            </w:r>
          </w:p>
        </w:tc>
      </w:tr>
      <w:tr>
        <w:trPr>
          <w:trHeight w:val="4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日，财政部会计司 发布了针对《企业会计准则第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w:t>
            </w:r>
            <w:r>
              <w:rPr>
                <w:color w:val="000000"/>
                <w:spacing w:val="0"/>
                <w:w w:val="100"/>
                <w:position w:val="0"/>
              </w:rPr>
              <w:t>一一</w:t>
            </w:r>
            <w:r>
              <w:rPr>
                <w:color w:val="000000"/>
                <w:spacing w:val="0"/>
                <w:w w:val="100"/>
                <w:position w:val="0"/>
              </w:rPr>
              <w:t>收入》的实施问答，指出“通 常情况下，企业商品或服务的控制 权转移给客户之前、为了履行客户 合同而发生的运输活动不构成单 项履约义务，相关运输成本应当作 为合同履约成本，采用与商品或服 务收入确认相同的基础进行摊销 计入当期损益。该合同履约成本应 当在确认商品或服务收入时结转 计入'主营业务成本'或'其他业 务成本'科目，并在利润表‘营业 成本’项目中列示”。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第七届董事会第二十 三次会议、第七届监 事会第二十次会议审 议通过了《关于会计 政策变更的议案》。</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2020</w:t>
            </w:r>
            <w:r>
              <w:rPr>
                <w:color w:val="000000"/>
                <w:spacing w:val="0"/>
                <w:w w:val="100"/>
                <w:position w:val="0"/>
              </w:rPr>
              <w:t>年度合并利润表受影响项目</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及金额：</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营业成本</w:t>
            </w:r>
            <w:r>
              <w:rPr>
                <w:color w:val="000000"/>
                <w:spacing w:val="0"/>
                <w:w w:val="100"/>
                <w:position w:val="0"/>
                <w:sz w:val="19"/>
                <w:szCs w:val="19"/>
              </w:rPr>
              <w:t>399,550.33</w:t>
            </w:r>
            <w:r>
              <w:rPr>
                <w:color w:val="000000"/>
                <w:spacing w:val="0"/>
                <w:w w:val="100"/>
                <w:position w:val="0"/>
              </w:rPr>
              <w:t>元，</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销售费用</w:t>
            </w:r>
            <w:r>
              <w:rPr>
                <w:color w:val="000000"/>
                <w:spacing w:val="0"/>
                <w:w w:val="100"/>
                <w:position w:val="0"/>
                <w:sz w:val="19"/>
                <w:szCs w:val="19"/>
              </w:rPr>
              <w:t>-399,550.33</w:t>
            </w:r>
            <w:r>
              <w:rPr>
                <w:color w:val="000000"/>
                <w:spacing w:val="0"/>
                <w:w w:val="100"/>
                <w:position w:val="0"/>
              </w:rPr>
              <w:t>元；</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2020</w:t>
            </w:r>
            <w:r>
              <w:rPr>
                <w:color w:val="000000"/>
                <w:spacing w:val="0"/>
                <w:w w:val="100"/>
                <w:position w:val="0"/>
              </w:rPr>
              <w:t>年度母公司利润表受影响项</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目及金额：</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营业成本</w:t>
            </w:r>
            <w:r>
              <w:rPr>
                <w:color w:val="000000"/>
                <w:spacing w:val="0"/>
                <w:w w:val="100"/>
                <w:position w:val="0"/>
                <w:sz w:val="19"/>
                <w:szCs w:val="19"/>
              </w:rPr>
              <w:t>0.00</w:t>
            </w:r>
            <w:r>
              <w:rPr>
                <w:color w:val="000000"/>
                <w:spacing w:val="0"/>
                <w:w w:val="100"/>
                <w:position w:val="0"/>
              </w:rPr>
              <w:t>元，</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销售费用</w:t>
            </w:r>
            <w:r>
              <w:rPr>
                <w:color w:val="000000"/>
                <w:spacing w:val="0"/>
                <w:w w:val="100"/>
                <w:position w:val="0"/>
                <w:sz w:val="19"/>
                <w:szCs w:val="19"/>
              </w:rPr>
              <w:t>0.00</w:t>
            </w:r>
            <w:r>
              <w:rPr>
                <w:color w:val="000000"/>
                <w:spacing w:val="0"/>
                <w:w w:val="100"/>
                <w:position w:val="0"/>
              </w:rPr>
              <w:t>元。</w:t>
            </w:r>
          </w:p>
        </w:tc>
      </w:tr>
      <w:tr>
        <w:trPr>
          <w:trHeight w:val="282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color w:val="000000"/>
                <w:spacing w:val="0"/>
                <w:w w:val="100"/>
                <w:position w:val="0"/>
                <w:sz w:val="19"/>
                <w:szCs w:val="19"/>
              </w:rPr>
              <w:t>2018</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7</w:t>
            </w:r>
            <w:r>
              <w:rPr>
                <w:color w:val="000000"/>
                <w:spacing w:val="0"/>
                <w:w w:val="100"/>
                <w:position w:val="0"/>
              </w:rPr>
              <w:t>日发布 了《企业会计准则第</w:t>
            </w:r>
            <w:r>
              <w:rPr>
                <w:color w:val="000000"/>
                <w:spacing w:val="0"/>
                <w:w w:val="100"/>
                <w:position w:val="0"/>
                <w:sz w:val="19"/>
                <w:szCs w:val="19"/>
              </w:rPr>
              <w:t>21</w:t>
            </w:r>
            <w:r>
              <w:rPr>
                <w:color w:val="000000"/>
                <w:spacing w:val="0"/>
                <w:w w:val="100"/>
                <w:position w:val="0"/>
              </w:rPr>
              <w:t>号</w:t>
            </w:r>
            <w:r>
              <w:rPr>
                <w:color w:val="000000"/>
                <w:spacing w:val="0"/>
                <w:w w:val="100"/>
                <w:position w:val="0"/>
              </w:rPr>
              <w:t>一一</w:t>
            </w:r>
            <w:r>
              <w:rPr>
                <w:color w:val="000000"/>
                <w:spacing w:val="0"/>
                <w:w w:val="100"/>
                <w:position w:val="0"/>
              </w:rPr>
              <w:t>租 赁（</w:t>
            </w:r>
            <w:r>
              <w:rPr>
                <w:color w:val="000000"/>
                <w:spacing w:val="0"/>
                <w:w w:val="100"/>
                <w:position w:val="0"/>
                <w:sz w:val="19"/>
                <w:szCs w:val="19"/>
              </w:rPr>
              <w:t>2018</w:t>
            </w:r>
            <w:r>
              <w:rPr>
                <w:color w:val="000000"/>
                <w:spacing w:val="0"/>
                <w:w w:val="100"/>
                <w:position w:val="0"/>
              </w:rPr>
              <w:t xml:space="preserve">年修订）》（财会 </w:t>
            </w:r>
            <w:r>
              <w:rPr>
                <w:color w:val="000000"/>
                <w:spacing w:val="0"/>
                <w:w w:val="100"/>
                <w:position w:val="0"/>
                <w:sz w:val="19"/>
                <w:szCs w:val="19"/>
              </w:rPr>
              <w:t>[2018]35</w:t>
            </w:r>
            <w:r>
              <w:rPr>
                <w:color w:val="000000"/>
                <w:spacing w:val="0"/>
                <w:w w:val="100"/>
                <w:position w:val="0"/>
              </w:rPr>
              <w:t>号）（以下简称"新租 赁准则”）。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第七届董事会第二十 三次会议、第七届监 事会第二十次会议审 议通过，公司于</w:t>
            </w: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日起执行前 述新租赁准则，并依 据新租赁准则的规定 对相关会计政策进行 变更。</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执行新租赁准则对上年同期比较 报表不进行追溯调整，本次会计 政策变更不会对公司以前年度的 财务状况、经营成果产生影响。</w:t>
            </w:r>
          </w:p>
        </w:tc>
      </w:tr>
    </w:tbl>
    <w:p>
      <w:pPr>
        <w:widowControl w:val="0"/>
        <w:spacing w:after="439" w:line="1" w:lineRule="exact"/>
      </w:pPr>
    </w:p>
    <w:p>
      <w:pPr>
        <w:pStyle w:val="Style11"/>
        <w:keepNext/>
        <w:keepLines/>
        <w:widowControl w:val="0"/>
        <w:shd w:val="clear" w:color="auto" w:fill="auto"/>
        <w:bidi w:val="0"/>
        <w:spacing w:before="0" w:after="14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color w:val="000000"/>
          <w:spacing w:val="0"/>
          <w:w w:val="100"/>
          <w:position w:val="0"/>
        </w:rPr>
        <w:t>2）.</w:t>
      </w:r>
      <w:r>
        <w:rPr>
          <w:color w:val="000000"/>
          <w:spacing w:val="0"/>
          <w:w w:val="100"/>
          <w:position w:val="0"/>
        </w:rPr>
        <w:t>重要会计估计变更</w:t>
      </w:r>
      <w:bookmarkEnd w:id="1250"/>
      <w:bookmarkEnd w:id="1251"/>
      <w:bookmarkEnd w:id="125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color w:val="000000"/>
          <w:spacing w:val="0"/>
          <w:w w:val="100"/>
          <w:position w:val="0"/>
        </w:rPr>
        <w:t>3）.</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254"/>
      <w:bookmarkEnd w:id="1255"/>
      <w:bookmarkEnd w:id="125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63"/>
        </w:numPr>
        <w:shd w:val="clear" w:color="auto" w:fill="auto"/>
        <w:bidi w:val="0"/>
        <w:spacing w:before="0" w:after="14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其他</w:t>
      </w:r>
      <w:bookmarkEnd w:id="1258"/>
      <w:bookmarkEnd w:id="1259"/>
      <w:bookmarkEnd w:id="126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六</w:t>
      </w:r>
      <w:bookmarkEnd w:id="1264"/>
      <w:r>
        <w:rPr>
          <w:color w:val="000000"/>
          <w:spacing w:val="0"/>
          <w:w w:val="100"/>
          <w:position w:val="0"/>
        </w:rPr>
        <w:t>、税项</w:t>
      </w:r>
      <w:bookmarkEnd w:id="1262"/>
      <w:bookmarkEnd w:id="1263"/>
      <w:bookmarkEnd w:id="1265"/>
    </w:p>
    <w:p>
      <w:pPr>
        <w:pStyle w:val="Style11"/>
        <w:keepNext/>
        <w:keepLines/>
        <w:widowControl w:val="0"/>
        <w:numPr>
          <w:ilvl w:val="0"/>
          <w:numId w:val="165"/>
        </w:numPr>
        <w:shd w:val="clear" w:color="auto" w:fill="auto"/>
        <w:bidi w:val="0"/>
        <w:spacing w:before="0" w:after="140" w:line="240" w:lineRule="auto"/>
        <w:ind w:left="0" w:right="0" w:firstLine="0"/>
        <w:jc w:val="left"/>
      </w:pPr>
      <w:bookmarkStart w:id="1262" w:name="bookmark1262"/>
      <w:bookmarkStart w:id="1263" w:name="bookmark1263"/>
      <w:bookmarkStart w:id="1266" w:name="bookmark1266"/>
      <w:bookmarkStart w:id="1267" w:name="bookmark1267"/>
      <w:bookmarkEnd w:id="1266"/>
      <w:r>
        <w:rPr>
          <w:color w:val="000000"/>
          <w:spacing w:val="0"/>
          <w:w w:val="100"/>
          <w:position w:val="0"/>
        </w:rPr>
        <w:t>主要税种及税率</w:t>
      </w:r>
      <w:bookmarkEnd w:id="1262"/>
      <w:bookmarkEnd w:id="1263"/>
      <w:bookmarkEnd w:id="126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906"/>
        <w:gridCol w:w="5251"/>
        <w:gridCol w:w="1680"/>
      </w:tblGrid>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tbl>
      <w:tblPr>
        <w:tblOverlap w:val="never"/>
        <w:jc w:val="center"/>
        <w:tblLayout w:type="fixed"/>
      </w:tblPr>
      <w:tblGrid>
        <w:gridCol w:w="1906"/>
        <w:gridCol w:w="5251"/>
        <w:gridCol w:w="1680"/>
      </w:tblGrid>
      <w:tr>
        <w:trPr>
          <w:trHeight w:val="9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按税法规定计算的销售货物为基础计算销项税额，在 扣除当期允许抵扣的进项税额后，差额部分为应交增 值税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w:t>
            </w:r>
          </w:p>
        </w:tc>
      </w:tr>
      <w:tr>
        <w:trPr>
          <w:trHeight w:val="9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按税法规定计算的提供劳务为基础计算销项税额，在 扣除当期允许抵扣的进项税额后，差额部分为应交增 值税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按当期应交流转税额计征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w:t>
            </w:r>
            <w:r>
              <w:rPr>
                <w:color w:val="000000"/>
                <w:spacing w:val="0"/>
                <w:w w:val="100"/>
                <w:position w:val="0"/>
                <w:sz w:val="20"/>
                <w:szCs w:val="20"/>
              </w:rPr>
              <w:t>、</w:t>
            </w:r>
            <w:r>
              <w:rPr>
                <w:color w:val="000000"/>
                <w:spacing w:val="0"/>
                <w:w w:val="100"/>
                <w:position w:val="0"/>
                <w:sz w:val="19"/>
                <w:szCs w:val="19"/>
              </w:rPr>
              <w:t>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按当期应交流转税额计征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按当期应交流转税额计征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2%</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20"/>
                <w:szCs w:val="20"/>
              </w:rPr>
              <w:t>见本附注六</w:t>
            </w:r>
            <w:r>
              <w:rPr>
                <w:color w:val="000000"/>
                <w:spacing w:val="0"/>
                <w:w w:val="100"/>
                <w:position w:val="0"/>
                <w:sz w:val="19"/>
                <w:szCs w:val="19"/>
              </w:rPr>
              <w:t>/2</w:t>
            </w:r>
          </w:p>
        </w:tc>
      </w:tr>
    </w:tbl>
    <w:p>
      <w:pPr>
        <w:widowControl w:val="0"/>
        <w:spacing w:after="239" w:line="1" w:lineRule="exact"/>
      </w:pP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493"/>
        <w:gridCol w:w="434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格尔软件股份有限公司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0" w:right="0" w:firstLine="0"/>
              <w:jc w:val="left"/>
              <w:rPr>
                <w:sz w:val="19"/>
                <w:szCs w:val="19"/>
              </w:rPr>
            </w:pPr>
            <w:r>
              <w:rPr>
                <w:color w:val="000000"/>
                <w:spacing w:val="0"/>
                <w:w w:val="100"/>
                <w:position w:val="0"/>
                <w:sz w:val="19"/>
                <w:szCs w:val="19"/>
              </w:rPr>
              <w:t>15</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北京格尔国信科技有限公司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0" w:right="0" w:firstLine="0"/>
              <w:jc w:val="left"/>
              <w:rPr>
                <w:sz w:val="19"/>
                <w:szCs w:val="19"/>
              </w:rPr>
            </w:pPr>
            <w:r>
              <w:rPr>
                <w:color w:val="000000"/>
                <w:spacing w:val="0"/>
                <w:w w:val="100"/>
                <w:position w:val="0"/>
                <w:sz w:val="19"/>
                <w:szCs w:val="19"/>
              </w:rPr>
              <w:t>15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郑州信领软件有限公司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0" w:right="0" w:firstLine="0"/>
              <w:jc w:val="left"/>
              <w:rPr>
                <w:sz w:val="19"/>
                <w:szCs w:val="19"/>
              </w:rPr>
            </w:pPr>
            <w:r>
              <w:rPr>
                <w:color w:val="000000"/>
                <w:spacing w:val="0"/>
                <w:w w:val="100"/>
                <w:position w:val="0"/>
                <w:sz w:val="19"/>
                <w:szCs w:val="19"/>
              </w:rPr>
              <w:t>25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上海格尔安全科技有限公司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0" w:right="0" w:firstLine="0"/>
              <w:jc w:val="left"/>
              <w:rPr>
                <w:sz w:val="19"/>
                <w:szCs w:val="19"/>
              </w:rPr>
            </w:pPr>
            <w:r>
              <w:rPr>
                <w:color w:val="000000"/>
                <w:spacing w:val="0"/>
                <w:w w:val="100"/>
                <w:position w:val="0"/>
                <w:sz w:val="19"/>
                <w:szCs w:val="19"/>
              </w:rPr>
              <w:t>15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上海格尔科安智能科技有限公司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0" w:right="0" w:firstLine="0"/>
              <w:jc w:val="left"/>
              <w:rPr>
                <w:sz w:val="19"/>
                <w:szCs w:val="19"/>
              </w:rPr>
            </w:pPr>
            <w:r>
              <w:rPr>
                <w:color w:val="000000"/>
                <w:spacing w:val="0"/>
                <w:w w:val="100"/>
                <w:position w:val="0"/>
                <w:sz w:val="19"/>
                <w:szCs w:val="19"/>
              </w:rPr>
              <w:t>25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上海格尔安信科技有限公司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0" w:right="0" w:firstLine="0"/>
              <w:jc w:val="left"/>
              <w:rPr>
                <w:sz w:val="19"/>
                <w:szCs w:val="19"/>
              </w:rPr>
            </w:pPr>
            <w:r>
              <w:rPr>
                <w:color w:val="000000"/>
                <w:spacing w:val="0"/>
                <w:w w:val="100"/>
                <w:position w:val="0"/>
                <w:sz w:val="19"/>
                <w:szCs w:val="19"/>
              </w:rPr>
              <w:t>25</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上海南宙科技有限公司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00" w:right="0" w:firstLine="0"/>
              <w:jc w:val="left"/>
              <w:rPr>
                <w:sz w:val="19"/>
                <w:szCs w:val="19"/>
              </w:rPr>
            </w:pPr>
            <w:r>
              <w:rPr>
                <w:color w:val="000000"/>
                <w:spacing w:val="0"/>
                <w:w w:val="100"/>
                <w:position w:val="0"/>
                <w:sz w:val="19"/>
                <w:szCs w:val="19"/>
              </w:rPr>
              <w:t>25</w:t>
            </w:r>
          </w:p>
        </w:tc>
      </w:tr>
    </w:tbl>
    <w:p>
      <w:pPr>
        <w:widowControl w:val="0"/>
        <w:spacing w:after="299" w:line="1" w:lineRule="exact"/>
      </w:pPr>
    </w:p>
    <w:p>
      <w:pPr>
        <w:pStyle w:val="Style11"/>
        <w:keepNext/>
        <w:keepLines/>
        <w:widowControl w:val="0"/>
        <w:numPr>
          <w:ilvl w:val="0"/>
          <w:numId w:val="165"/>
        </w:numPr>
        <w:shd w:val="clear" w:color="auto" w:fill="auto"/>
        <w:bidi w:val="0"/>
        <w:spacing w:before="0" w:after="60" w:line="310" w:lineRule="exact"/>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税收优惠</w:t>
      </w:r>
      <w:bookmarkEnd w:id="1268"/>
      <w:bookmarkEnd w:id="1269"/>
      <w:bookmarkEnd w:id="1271"/>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tabs>
          <w:tab w:pos="428" w:val="left"/>
        </w:tabs>
        <w:bidi w:val="0"/>
        <w:spacing w:before="0" w:after="0" w:line="310" w:lineRule="exact"/>
        <w:ind w:left="0" w:right="0" w:firstLine="0"/>
        <w:jc w:val="left"/>
      </w:pPr>
      <w:bookmarkStart w:id="1272" w:name="bookmark1272"/>
      <w:r>
        <w:rPr>
          <w:color w:val="000000"/>
          <w:spacing w:val="0"/>
          <w:w w:val="100"/>
          <w:position w:val="0"/>
          <w:sz w:val="19"/>
          <w:szCs w:val="19"/>
        </w:rPr>
        <w:t>（</w:t>
      </w:r>
      <w:bookmarkEnd w:id="1272"/>
      <w:r>
        <w:rPr>
          <w:color w:val="000000"/>
          <w:spacing w:val="0"/>
          <w:w w:val="100"/>
          <w:position w:val="0"/>
          <w:sz w:val="19"/>
          <w:szCs w:val="19"/>
        </w:rPr>
        <w:t>1）</w:t>
        <w:tab/>
      </w:r>
      <w:r>
        <w:rPr>
          <w:color w:val="000000"/>
          <w:spacing w:val="0"/>
          <w:w w:val="100"/>
          <w:position w:val="0"/>
        </w:rPr>
        <w:t>根据《中华人民共和国企业所得税法》、《中华人民共和国企业所得税法实施条例》、《高 新技术企业认定管理办法》以及《高新技术企业认定管理工作指引》规定，经认定的高新技术企 业，减按</w:t>
      </w:r>
      <w:r>
        <w:rPr>
          <w:color w:val="000000"/>
          <w:spacing w:val="0"/>
          <w:w w:val="100"/>
          <w:position w:val="0"/>
          <w:sz w:val="19"/>
          <w:szCs w:val="19"/>
        </w:rPr>
        <w:t>15%</w:t>
      </w:r>
      <w:r>
        <w:rPr>
          <w:color w:val="000000"/>
          <w:spacing w:val="0"/>
          <w:w w:val="100"/>
          <w:position w:val="0"/>
        </w:rPr>
        <w:t>的税率征收企业所得税。</w:t>
      </w:r>
    </w:p>
    <w:p>
      <w:pPr>
        <w:pStyle w:val="Style2"/>
        <w:keepNext w:val="0"/>
        <w:keepLines w:val="0"/>
        <w:widowControl w:val="0"/>
        <w:numPr>
          <w:ilvl w:val="0"/>
          <w:numId w:val="167"/>
        </w:numPr>
        <w:shd w:val="clear" w:color="auto" w:fill="auto"/>
        <w:tabs>
          <w:tab w:pos="360" w:val="left"/>
        </w:tabs>
        <w:bidi w:val="0"/>
        <w:spacing w:before="0" w:after="0" w:line="310" w:lineRule="exact"/>
        <w:ind w:left="0" w:right="0" w:firstLine="0"/>
        <w:jc w:val="left"/>
      </w:pPr>
      <w:bookmarkStart w:id="1273" w:name="bookmark1273"/>
      <w:bookmarkEnd w:id="1273"/>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12</w:t>
      </w:r>
      <w:r>
        <w:rPr>
          <w:color w:val="000000"/>
          <w:spacing w:val="0"/>
          <w:w w:val="100"/>
          <w:position w:val="0"/>
        </w:rPr>
        <w:t>日，格尔软件股份有限公司通过了高新技术企业复审并取得了上海市科学技 术委员会、上海市财政局、国家税务总局上海市税务局联合颁发的《高新技术企业证书》，证书 编号：</w:t>
      </w:r>
      <w:r>
        <w:rPr>
          <w:color w:val="000000"/>
          <w:spacing w:val="0"/>
          <w:w w:val="100"/>
          <w:position w:val="0"/>
          <w:sz w:val="19"/>
          <w:szCs w:val="19"/>
        </w:rPr>
        <w:t>GR202031003291，</w:t>
      </w:r>
      <w:r>
        <w:rPr>
          <w:color w:val="000000"/>
          <w:spacing w:val="0"/>
          <w:w w:val="100"/>
          <w:position w:val="0"/>
        </w:rPr>
        <w:t>认定有效期三年，</w:t>
      </w:r>
      <w:r>
        <w:rPr>
          <w:color w:val="000000"/>
          <w:spacing w:val="0"/>
          <w:w w:val="100"/>
          <w:position w:val="0"/>
          <w:sz w:val="19"/>
          <w:szCs w:val="19"/>
        </w:rPr>
        <w:t>2021</w:t>
      </w:r>
      <w:r>
        <w:rPr>
          <w:color w:val="000000"/>
          <w:spacing w:val="0"/>
          <w:w w:val="100"/>
          <w:position w:val="0"/>
        </w:rPr>
        <w:t>年度公司执行</w:t>
      </w:r>
      <w:r>
        <w:rPr>
          <w:color w:val="000000"/>
          <w:spacing w:val="0"/>
          <w:w w:val="100"/>
          <w:position w:val="0"/>
          <w:sz w:val="19"/>
          <w:szCs w:val="19"/>
        </w:rPr>
        <w:t>15%</w:t>
      </w:r>
      <w:r>
        <w:rPr>
          <w:color w:val="000000"/>
          <w:spacing w:val="0"/>
          <w:w w:val="100"/>
          <w:position w:val="0"/>
        </w:rPr>
        <w:t>的企业所得税税率。</w:t>
      </w:r>
    </w:p>
    <w:p>
      <w:pPr>
        <w:pStyle w:val="Style2"/>
        <w:keepNext w:val="0"/>
        <w:keepLines w:val="0"/>
        <w:widowControl w:val="0"/>
        <w:numPr>
          <w:ilvl w:val="0"/>
          <w:numId w:val="167"/>
        </w:numPr>
        <w:shd w:val="clear" w:color="auto" w:fill="auto"/>
        <w:tabs>
          <w:tab w:pos="365" w:val="left"/>
        </w:tabs>
        <w:bidi w:val="0"/>
        <w:spacing w:before="0" w:after="0" w:line="310" w:lineRule="exact"/>
        <w:ind w:left="0" w:right="0" w:firstLine="0"/>
        <w:jc w:val="left"/>
      </w:pPr>
      <w:bookmarkStart w:id="1274" w:name="bookmark1274"/>
      <w:bookmarkEnd w:id="1274"/>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10</w:t>
      </w:r>
      <w:r>
        <w:rPr>
          <w:color w:val="000000"/>
          <w:spacing w:val="0"/>
          <w:w w:val="100"/>
          <w:position w:val="0"/>
        </w:rPr>
        <w:t>月</w:t>
      </w:r>
      <w:r>
        <w:rPr>
          <w:color w:val="000000"/>
          <w:spacing w:val="0"/>
          <w:w w:val="100"/>
          <w:position w:val="0"/>
          <w:sz w:val="19"/>
          <w:szCs w:val="19"/>
        </w:rPr>
        <w:t>28</w:t>
      </w:r>
      <w:r>
        <w:rPr>
          <w:color w:val="000000"/>
          <w:spacing w:val="0"/>
          <w:w w:val="100"/>
          <w:position w:val="0"/>
        </w:rPr>
        <w:t>日，上海格尔安全科技有限公司通过了高新技术企业审核并取得了上海市科 学技术委员会、上海市财政局、国家税务总局上海市税务局联合颁发的《高新技术企业证书》， 证书编号：</w:t>
      </w:r>
      <w:r>
        <w:rPr>
          <w:color w:val="000000"/>
          <w:spacing w:val="0"/>
          <w:w w:val="100"/>
          <w:position w:val="0"/>
          <w:sz w:val="19"/>
          <w:szCs w:val="19"/>
        </w:rPr>
        <w:t>GR201931002966</w:t>
      </w:r>
      <w:r>
        <w:rPr>
          <w:color w:val="000000"/>
          <w:spacing w:val="0"/>
          <w:w w:val="100"/>
          <w:position w:val="0"/>
        </w:rPr>
        <w:t>，认定有效期三年，</w:t>
      </w:r>
      <w:r>
        <w:rPr>
          <w:color w:val="000000"/>
          <w:spacing w:val="0"/>
          <w:w w:val="100"/>
          <w:position w:val="0"/>
          <w:sz w:val="19"/>
          <w:szCs w:val="19"/>
        </w:rPr>
        <w:t>2021</w:t>
      </w:r>
      <w:r>
        <w:rPr>
          <w:color w:val="000000"/>
          <w:spacing w:val="0"/>
          <w:w w:val="100"/>
          <w:position w:val="0"/>
        </w:rPr>
        <w:t>年度公司执行</w:t>
      </w:r>
      <w:r>
        <w:rPr>
          <w:color w:val="000000"/>
          <w:spacing w:val="0"/>
          <w:w w:val="100"/>
          <w:position w:val="0"/>
          <w:sz w:val="19"/>
          <w:szCs w:val="19"/>
        </w:rPr>
        <w:t>15%</w:t>
      </w:r>
      <w:r>
        <w:rPr>
          <w:color w:val="000000"/>
          <w:spacing w:val="0"/>
          <w:w w:val="100"/>
          <w:position w:val="0"/>
        </w:rPr>
        <w:t>的企业所得税税率。</w:t>
      </w:r>
    </w:p>
    <w:p>
      <w:pPr>
        <w:pStyle w:val="Style2"/>
        <w:keepNext w:val="0"/>
        <w:keepLines w:val="0"/>
        <w:widowControl w:val="0"/>
        <w:numPr>
          <w:ilvl w:val="0"/>
          <w:numId w:val="167"/>
        </w:numPr>
        <w:shd w:val="clear" w:color="auto" w:fill="auto"/>
        <w:tabs>
          <w:tab w:pos="365" w:val="left"/>
        </w:tabs>
        <w:bidi w:val="0"/>
        <w:spacing w:before="0" w:after="300" w:line="310" w:lineRule="exact"/>
        <w:ind w:left="0" w:right="0" w:firstLine="0"/>
        <w:jc w:val="left"/>
      </w:pPr>
      <w:bookmarkStart w:id="1275" w:name="bookmark1275"/>
      <w:bookmarkEnd w:id="1275"/>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21</w:t>
      </w:r>
      <w:r>
        <w:rPr>
          <w:color w:val="000000"/>
          <w:spacing w:val="0"/>
          <w:w w:val="100"/>
          <w:position w:val="0"/>
        </w:rPr>
        <w:t>日，北京格尔国信科技有限公司通过高新技术企业复审，取得由北京科学技 术委员会、北京市财政局、国家税务总局北京市税务局联合颁发的《高新技术企业证书》，证书 编号：</w:t>
      </w:r>
      <w:r>
        <w:rPr>
          <w:color w:val="000000"/>
          <w:spacing w:val="0"/>
          <w:w w:val="100"/>
          <w:position w:val="0"/>
          <w:sz w:val="19"/>
          <w:szCs w:val="19"/>
        </w:rPr>
        <w:t>GR202111007697，</w:t>
      </w:r>
      <w:r>
        <w:rPr>
          <w:color w:val="000000"/>
          <w:spacing w:val="0"/>
          <w:w w:val="100"/>
          <w:position w:val="0"/>
        </w:rPr>
        <w:t>认定有效期三年，</w:t>
      </w:r>
      <w:r>
        <w:rPr>
          <w:color w:val="000000"/>
          <w:spacing w:val="0"/>
          <w:w w:val="100"/>
          <w:position w:val="0"/>
          <w:sz w:val="19"/>
          <w:szCs w:val="19"/>
        </w:rPr>
        <w:t>2021</w:t>
      </w:r>
      <w:r>
        <w:rPr>
          <w:color w:val="000000"/>
          <w:spacing w:val="0"/>
          <w:w w:val="100"/>
          <w:position w:val="0"/>
        </w:rPr>
        <w:t>年度公司执行</w:t>
      </w:r>
      <w:r>
        <w:rPr>
          <w:color w:val="000000"/>
          <w:spacing w:val="0"/>
          <w:w w:val="100"/>
          <w:position w:val="0"/>
          <w:sz w:val="19"/>
          <w:szCs w:val="19"/>
        </w:rPr>
        <w:t>15%</w:t>
      </w:r>
      <w:r>
        <w:rPr>
          <w:color w:val="000000"/>
          <w:spacing w:val="0"/>
          <w:w w:val="100"/>
          <w:position w:val="0"/>
        </w:rPr>
        <w:t>的企业所得税税率。</w:t>
      </w:r>
    </w:p>
    <w:p>
      <w:pPr>
        <w:pStyle w:val="Style2"/>
        <w:keepNext w:val="0"/>
        <w:keepLines w:val="0"/>
        <w:widowControl w:val="0"/>
        <w:shd w:val="clear" w:color="auto" w:fill="auto"/>
        <w:tabs>
          <w:tab w:pos="394" w:val="left"/>
        </w:tabs>
        <w:bidi w:val="0"/>
        <w:spacing w:before="0" w:after="0" w:line="318" w:lineRule="exact"/>
        <w:ind w:left="0" w:right="0" w:firstLine="0"/>
        <w:jc w:val="left"/>
      </w:pPr>
      <w:bookmarkStart w:id="1276" w:name="bookmark1276"/>
      <w:r>
        <w:rPr>
          <w:color w:val="000000"/>
          <w:spacing w:val="0"/>
          <w:w w:val="100"/>
          <w:position w:val="0"/>
          <w:sz w:val="19"/>
          <w:szCs w:val="19"/>
        </w:rPr>
        <w:t>（</w:t>
      </w:r>
      <w:bookmarkEnd w:id="1276"/>
      <w:r>
        <w:rPr>
          <w:color w:val="000000"/>
          <w:spacing w:val="0"/>
          <w:w w:val="100"/>
          <w:position w:val="0"/>
          <w:sz w:val="19"/>
          <w:szCs w:val="19"/>
        </w:rPr>
        <w:t>2）</w:t>
        <w:tab/>
      </w:r>
      <w:r>
        <w:rPr>
          <w:color w:val="000000"/>
          <w:spacing w:val="0"/>
          <w:w w:val="100"/>
          <w:position w:val="0"/>
        </w:rPr>
        <w:t>根据《中华人民共和国企业所得税法》及其实施条例、《财政部税务总局关于实施小微企业</w:t>
      </w:r>
    </w:p>
    <w:p>
      <w:pPr>
        <w:pStyle w:val="Style2"/>
        <w:keepNext w:val="0"/>
        <w:keepLines w:val="0"/>
        <w:widowControl w:val="0"/>
        <w:shd w:val="clear" w:color="auto" w:fill="auto"/>
        <w:tabs>
          <w:tab w:pos="4124" w:val="left"/>
        </w:tabs>
        <w:bidi w:val="0"/>
        <w:spacing w:before="0" w:after="0" w:line="318" w:lineRule="exact"/>
        <w:ind w:left="0" w:right="0" w:firstLine="0"/>
        <w:jc w:val="left"/>
      </w:pPr>
      <w:r>
        <w:rPr>
          <w:color w:val="000000"/>
          <w:spacing w:val="0"/>
          <w:w w:val="100"/>
          <w:position w:val="0"/>
        </w:rPr>
        <w:t>普惠性税收减免政策的通知》（财税〔</w:t>
      </w:r>
      <w:r>
        <w:rPr>
          <w:color w:val="000000"/>
          <w:spacing w:val="0"/>
          <w:w w:val="100"/>
          <w:position w:val="0"/>
          <w:sz w:val="19"/>
          <w:szCs w:val="19"/>
        </w:rPr>
        <w:t>2019）</w:t>
        <w:tab/>
        <w:t>13</w:t>
      </w:r>
      <w:r>
        <w:rPr>
          <w:color w:val="000000"/>
          <w:spacing w:val="0"/>
          <w:w w:val="100"/>
          <w:position w:val="0"/>
        </w:rPr>
        <w:t>号，以下简称《通知》）等规定，自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p>
    <w:p>
      <w:pPr>
        <w:pStyle w:val="Style2"/>
        <w:keepNext w:val="0"/>
        <w:keepLines w:val="0"/>
        <w:widowControl w:val="0"/>
        <w:shd w:val="clear" w:color="auto" w:fill="auto"/>
        <w:bidi w:val="0"/>
        <w:spacing w:before="0" w:after="280" w:line="318" w:lineRule="exact"/>
        <w:ind w:left="0" w:right="0" w:firstLine="0"/>
        <w:jc w:val="left"/>
      </w:pPr>
      <w:r>
        <w:rPr>
          <w:color w:val="000000"/>
          <w:spacing w:val="0"/>
          <w:w w:val="100"/>
          <w:position w:val="0"/>
          <w:sz w:val="19"/>
          <w:szCs w:val="19"/>
        </w:rPr>
        <w:t>1</w:t>
      </w:r>
      <w:r>
        <w:rPr>
          <w:color w:val="000000"/>
          <w:spacing w:val="0"/>
          <w:w w:val="100"/>
          <w:position w:val="0"/>
        </w:rPr>
        <w:t>日起至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日，对小型微利企业年应纳税所得额不超过</w:t>
      </w:r>
      <w:r>
        <w:rPr>
          <w:color w:val="000000"/>
          <w:spacing w:val="0"/>
          <w:w w:val="100"/>
          <w:position w:val="0"/>
          <w:sz w:val="19"/>
          <w:szCs w:val="19"/>
        </w:rPr>
        <w:t>100</w:t>
      </w:r>
      <w:r>
        <w:rPr>
          <w:color w:val="000000"/>
          <w:spacing w:val="0"/>
          <w:w w:val="100"/>
          <w:position w:val="0"/>
        </w:rPr>
        <w:t>万元的部分，减按</w:t>
      </w:r>
      <w:r>
        <w:rPr>
          <w:color w:val="000000"/>
          <w:spacing w:val="0"/>
          <w:w w:val="100"/>
          <w:position w:val="0"/>
          <w:sz w:val="19"/>
          <w:szCs w:val="19"/>
        </w:rPr>
        <w:t xml:space="preserve">25% </w:t>
      </w:r>
      <w:r>
        <w:rPr>
          <w:color w:val="000000"/>
          <w:spacing w:val="0"/>
          <w:w w:val="100"/>
          <w:position w:val="0"/>
        </w:rPr>
        <w:t>计入应纳税所得额，按</w:t>
      </w:r>
      <w:r>
        <w:rPr>
          <w:color w:val="000000"/>
          <w:spacing w:val="0"/>
          <w:w w:val="100"/>
          <w:position w:val="0"/>
          <w:sz w:val="19"/>
          <w:szCs w:val="19"/>
        </w:rPr>
        <w:t>20%</w:t>
      </w:r>
      <w:r>
        <w:rPr>
          <w:color w:val="000000"/>
          <w:spacing w:val="0"/>
          <w:w w:val="100"/>
          <w:position w:val="0"/>
        </w:rPr>
        <w:t>的税率缴纳企业所得税；对年应纳税所得额超过</w:t>
      </w:r>
      <w:r>
        <w:rPr>
          <w:color w:val="000000"/>
          <w:spacing w:val="0"/>
          <w:w w:val="100"/>
          <w:position w:val="0"/>
          <w:sz w:val="19"/>
          <w:szCs w:val="19"/>
        </w:rPr>
        <w:t>100</w:t>
      </w:r>
      <w:r>
        <w:rPr>
          <w:color w:val="000000"/>
          <w:spacing w:val="0"/>
          <w:w w:val="100"/>
          <w:position w:val="0"/>
        </w:rPr>
        <w:t xml:space="preserve">万元但不超过 </w:t>
      </w:r>
      <w:r>
        <w:rPr>
          <w:color w:val="000000"/>
          <w:spacing w:val="0"/>
          <w:w w:val="100"/>
          <w:position w:val="0"/>
          <w:sz w:val="19"/>
          <w:szCs w:val="19"/>
        </w:rPr>
        <w:t>300</w:t>
      </w:r>
      <w:r>
        <w:rPr>
          <w:color w:val="000000"/>
          <w:spacing w:val="0"/>
          <w:w w:val="100"/>
          <w:position w:val="0"/>
        </w:rPr>
        <w:t>万元的部分，减按</w:t>
      </w:r>
      <w:r>
        <w:rPr>
          <w:color w:val="000000"/>
          <w:spacing w:val="0"/>
          <w:w w:val="100"/>
          <w:position w:val="0"/>
          <w:sz w:val="19"/>
          <w:szCs w:val="19"/>
        </w:rPr>
        <w:t>50%</w:t>
      </w:r>
      <w:r>
        <w:rPr>
          <w:color w:val="000000"/>
          <w:spacing w:val="0"/>
          <w:w w:val="100"/>
          <w:position w:val="0"/>
        </w:rPr>
        <w:t>计入应纳税所得额，按</w:t>
      </w:r>
      <w:r>
        <w:rPr>
          <w:color w:val="000000"/>
          <w:spacing w:val="0"/>
          <w:w w:val="100"/>
          <w:position w:val="0"/>
          <w:sz w:val="19"/>
          <w:szCs w:val="19"/>
        </w:rPr>
        <w:t>20%</w:t>
      </w:r>
      <w:r>
        <w:rPr>
          <w:color w:val="000000"/>
          <w:spacing w:val="0"/>
          <w:w w:val="100"/>
          <w:position w:val="0"/>
        </w:rPr>
        <w:t>的税率缴纳企业所得税。子公司上海格尔 科安智能科技有限公司符合此项规定。</w:t>
      </w:r>
    </w:p>
    <w:p>
      <w:pPr>
        <w:pStyle w:val="Style2"/>
        <w:keepNext w:val="0"/>
        <w:keepLines w:val="0"/>
        <w:widowControl w:val="0"/>
        <w:numPr>
          <w:ilvl w:val="0"/>
          <w:numId w:val="125"/>
        </w:numPr>
        <w:shd w:val="clear" w:color="auto" w:fill="auto"/>
        <w:bidi w:val="0"/>
        <w:spacing w:before="0" w:after="360" w:line="313" w:lineRule="exact"/>
        <w:ind w:left="0" w:right="0" w:firstLine="0"/>
        <w:jc w:val="left"/>
      </w:pPr>
      <w:bookmarkStart w:id="1277" w:name="bookmark1277"/>
      <w:bookmarkEnd w:id="1277"/>
      <w:r>
        <w:rPr>
          <w:color w:val="000000"/>
          <w:spacing w:val="0"/>
          <w:w w:val="100"/>
          <w:position w:val="0"/>
        </w:rPr>
        <w:t>根据国务院发布的国发</w:t>
      </w:r>
      <w:r>
        <w:rPr>
          <w:color w:val="000000"/>
          <w:spacing w:val="0"/>
          <w:w w:val="100"/>
          <w:position w:val="0"/>
          <w:sz w:val="19"/>
          <w:szCs w:val="19"/>
        </w:rPr>
        <w:t>[2011]4</w:t>
      </w:r>
      <w:r>
        <w:rPr>
          <w:color w:val="000000"/>
          <w:spacing w:val="0"/>
          <w:w w:val="100"/>
          <w:position w:val="0"/>
        </w:rPr>
        <w:t>号《国务院关于印发进一步鼓励软件产业和集成电路产业发 展若干政策的通知》和财务部、国家税务总局发布的财税</w:t>
      </w:r>
      <w:r>
        <w:rPr>
          <w:color w:val="000000"/>
          <w:spacing w:val="0"/>
          <w:w w:val="100"/>
          <w:position w:val="0"/>
          <w:sz w:val="19"/>
          <w:szCs w:val="19"/>
        </w:rPr>
        <w:t>[2011]100</w:t>
      </w:r>
      <w:r>
        <w:rPr>
          <w:color w:val="000000"/>
          <w:spacing w:val="0"/>
          <w:w w:val="100"/>
          <w:position w:val="0"/>
        </w:rPr>
        <w:t>号《财务部、国家税务总局 关于软件产品增值税政策的通知》中的有关规定，增值税一般纳税人销售其自行开发生产的软件 产品，按</w:t>
      </w:r>
      <w:r>
        <w:rPr>
          <w:color w:val="000000"/>
          <w:spacing w:val="0"/>
          <w:w w:val="100"/>
          <w:position w:val="0"/>
          <w:sz w:val="19"/>
          <w:szCs w:val="19"/>
        </w:rPr>
        <w:t>13%</w:t>
      </w:r>
      <w:r>
        <w:rPr>
          <w:color w:val="000000"/>
          <w:spacing w:val="0"/>
          <w:w w:val="100"/>
          <w:position w:val="0"/>
        </w:rPr>
        <w:t>税率征收增值税后，对其增值税实际税负超过</w:t>
      </w:r>
      <w:r>
        <w:rPr>
          <w:color w:val="000000"/>
          <w:spacing w:val="0"/>
          <w:w w:val="100"/>
          <w:position w:val="0"/>
          <w:sz w:val="19"/>
          <w:szCs w:val="19"/>
        </w:rPr>
        <w:t>3%</w:t>
      </w:r>
      <w:r>
        <w:rPr>
          <w:color w:val="000000"/>
          <w:spacing w:val="0"/>
          <w:w w:val="100"/>
          <w:position w:val="0"/>
        </w:rPr>
        <w:t>的部分实行即征即退政策。本公司 及子公司销售自行开发生产的计算机软件产品按法定税率征收后，对实际税负超过</w:t>
      </w:r>
      <w:r>
        <w:rPr>
          <w:color w:val="000000"/>
          <w:spacing w:val="0"/>
          <w:w w:val="100"/>
          <w:position w:val="0"/>
          <w:sz w:val="19"/>
          <w:szCs w:val="19"/>
        </w:rPr>
        <w:t>3%</w:t>
      </w:r>
      <w:r>
        <w:rPr>
          <w:color w:val="000000"/>
          <w:spacing w:val="0"/>
          <w:w w:val="100"/>
          <w:position w:val="0"/>
        </w:rPr>
        <w:t>的部分实 行即征即退。</w:t>
      </w:r>
    </w:p>
    <w:p>
      <w:pPr>
        <w:pStyle w:val="Style11"/>
        <w:keepNext/>
        <w:keepLines/>
        <w:widowControl w:val="0"/>
        <w:numPr>
          <w:ilvl w:val="0"/>
          <w:numId w:val="165"/>
        </w:numPr>
        <w:shd w:val="clear" w:color="auto" w:fill="auto"/>
        <w:bidi w:val="0"/>
        <w:spacing w:before="0" w:after="40" w:line="313" w:lineRule="exact"/>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其他</w:t>
      </w:r>
      <w:bookmarkEnd w:id="1278"/>
      <w:bookmarkEnd w:id="1279"/>
      <w:bookmarkEnd w:id="1281"/>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40" w:line="313" w:lineRule="exact"/>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七</w:t>
      </w:r>
      <w:bookmarkEnd w:id="1284"/>
      <w:r>
        <w:rPr>
          <w:color w:val="000000"/>
          <w:spacing w:val="0"/>
          <w:w w:val="100"/>
          <w:position w:val="0"/>
        </w:rPr>
        <w:t>、合并财务报表项目注释</w:t>
      </w:r>
      <w:bookmarkEnd w:id="1282"/>
      <w:bookmarkEnd w:id="1283"/>
      <w:bookmarkEnd w:id="1285"/>
    </w:p>
    <w:p>
      <w:pPr>
        <w:pStyle w:val="Style11"/>
        <w:keepNext/>
        <w:keepLines/>
        <w:widowControl w:val="0"/>
        <w:shd w:val="clear" w:color="auto" w:fill="auto"/>
        <w:bidi w:val="0"/>
        <w:spacing w:before="0" w:after="40" w:line="313" w:lineRule="exact"/>
        <w:ind w:left="0" w:right="0" w:firstLine="0"/>
        <w:jc w:val="left"/>
      </w:pPr>
      <w:bookmarkStart w:id="1282" w:name="bookmark1282"/>
      <w:bookmarkStart w:id="1283" w:name="bookmark1283"/>
      <w:bookmarkStart w:id="1286" w:name="bookmark1286"/>
      <w:bookmarkStart w:id="1287" w:name="bookmark1287"/>
      <w:r>
        <w:rPr>
          <w:color w:val="000000"/>
          <w:spacing w:val="0"/>
          <w:w w:val="100"/>
          <w:position w:val="0"/>
        </w:rPr>
        <w:t>1</w:t>
      </w:r>
      <w:bookmarkEnd w:id="1286"/>
      <w:r>
        <w:rPr>
          <w:color w:val="000000"/>
          <w:spacing w:val="0"/>
          <w:w w:val="100"/>
          <w:position w:val="0"/>
        </w:rPr>
        <w:t>、货币资金</w:t>
      </w:r>
      <w:bookmarkEnd w:id="1282"/>
      <w:bookmarkEnd w:id="1283"/>
      <w:bookmarkEnd w:id="1287"/>
    </w:p>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223,496.58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61,324.58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83,713,000.11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300,675,450.60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9,462, </w:t>
            </w:r>
            <w:r>
              <w:rPr>
                <w:color w:val="000000"/>
                <w:spacing w:val="0"/>
                <w:w w:val="100"/>
                <w:position w:val="0"/>
                <w:sz w:val="19"/>
                <w:szCs w:val="19"/>
              </w:rPr>
              <w:t xml:space="preserve">501. </w:t>
            </w:r>
            <w:r>
              <w:rPr>
                <w:color w:val="000000"/>
                <w:spacing w:val="0"/>
                <w:w w:val="100"/>
                <w:position w:val="0"/>
                <w:sz w:val="19"/>
                <w:szCs w:val="19"/>
              </w:rPr>
              <w:t>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10,502,850.00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93,398,998.42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left"/>
              <w:rPr>
                <w:sz w:val="19"/>
                <w:szCs w:val="19"/>
              </w:rPr>
            </w:pPr>
            <w:r>
              <w:rPr>
                <w:color w:val="000000"/>
                <w:spacing w:val="0"/>
                <w:w w:val="100"/>
                <w:position w:val="0"/>
                <w:sz w:val="19"/>
                <w:szCs w:val="19"/>
              </w:rPr>
              <w:t>311,239,625.18</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截至报告期末，货币资金余额中除其他货币资金，保函保证金余额</w:t>
      </w:r>
      <w:r>
        <w:rPr>
          <w:color w:val="000000"/>
          <w:spacing w:val="0"/>
          <w:w w:val="100"/>
          <w:position w:val="0"/>
          <w:sz w:val="19"/>
          <w:szCs w:val="19"/>
        </w:rPr>
        <w:t>9,379,211.73</w:t>
      </w:r>
      <w:r>
        <w:rPr>
          <w:color w:val="000000"/>
          <w:spacing w:val="0"/>
          <w:w w:val="100"/>
          <w:position w:val="0"/>
        </w:rPr>
        <w:t>元和信用证保 证金余额</w:t>
      </w:r>
      <w:r>
        <w:rPr>
          <w:color w:val="000000"/>
          <w:spacing w:val="0"/>
          <w:w w:val="100"/>
          <w:position w:val="0"/>
          <w:sz w:val="19"/>
          <w:szCs w:val="19"/>
        </w:rPr>
        <w:t>83,290.00</w:t>
      </w:r>
      <w:r>
        <w:rPr>
          <w:color w:val="000000"/>
          <w:spacing w:val="0"/>
          <w:w w:val="100"/>
          <w:position w:val="0"/>
        </w:rPr>
        <w:t>元之外，无抵押、冻结等对变现有限制或存放境外、或存在潜在回收风险的 款项。</w:t>
      </w:r>
    </w:p>
    <w:p>
      <w:pPr>
        <w:pStyle w:val="Style11"/>
        <w:keepNext/>
        <w:keepLines/>
        <w:widowControl w:val="0"/>
        <w:shd w:val="clear" w:color="auto" w:fill="auto"/>
        <w:bidi w:val="0"/>
        <w:spacing w:before="0" w:after="40" w:line="317" w:lineRule="exact"/>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2</w:t>
      </w:r>
      <w:bookmarkEnd w:id="1290"/>
      <w:r>
        <w:rPr>
          <w:color w:val="000000"/>
          <w:spacing w:val="0"/>
          <w:w w:val="100"/>
          <w:position w:val="0"/>
        </w:rPr>
        <w:t>、交易性金融资产</w:t>
      </w:r>
      <w:bookmarkEnd w:id="1288"/>
      <w:bookmarkEnd w:id="1289"/>
      <w:bookmarkEnd w:id="1291"/>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412,602,446.51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751,909,464.29</w:t>
            </w: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412,602,446.51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751,909,464.29</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412,602,446.51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751,909,464.29</w:t>
            </w:r>
          </w:p>
        </w:tc>
      </w:tr>
    </w:tbl>
    <w:p>
      <w:pPr>
        <w:widowControl w:val="0"/>
        <w:spacing w:after="3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68" w:val="left"/>
        </w:tabs>
        <w:bidi w:val="0"/>
        <w:spacing w:before="0" w:after="14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3</w:t>
      </w:r>
      <w:bookmarkEnd w:id="1294"/>
      <w:r>
        <w:rPr>
          <w:color w:val="000000"/>
          <w:spacing w:val="0"/>
          <w:w w:val="100"/>
          <w:position w:val="0"/>
        </w:rPr>
        <w:t>、</w:t>
        <w:tab/>
        <w:t>衍生金融资产</w:t>
      </w:r>
      <w:bookmarkEnd w:id="1292"/>
      <w:bookmarkEnd w:id="1293"/>
      <w:bookmarkEnd w:id="1295"/>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3" w:val="left"/>
        </w:tabs>
        <w:bidi w:val="0"/>
        <w:spacing w:before="0" w:after="14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4</w:t>
      </w:r>
      <w:bookmarkEnd w:id="1298"/>
      <w:r>
        <w:rPr>
          <w:color w:val="000000"/>
          <w:spacing w:val="0"/>
          <w:w w:val="100"/>
          <w:position w:val="0"/>
        </w:rPr>
        <w:t>、</w:t>
        <w:tab/>
        <w:t>应收票据</w:t>
      </w:r>
      <w:bookmarkEnd w:id="1296"/>
      <w:bookmarkEnd w:id="1297"/>
      <w:bookmarkEnd w:id="1299"/>
    </w:p>
    <w:p>
      <w:pPr>
        <w:pStyle w:val="Style11"/>
        <w:keepNext/>
        <w:keepLines/>
        <w:widowControl w:val="0"/>
        <w:numPr>
          <w:ilvl w:val="0"/>
          <w:numId w:val="169"/>
        </w:numPr>
        <w:shd w:val="clear" w:color="auto" w:fill="auto"/>
        <w:bidi w:val="0"/>
        <w:spacing w:before="0" w:after="140" w:line="240" w:lineRule="auto"/>
        <w:ind w:left="0" w:right="0" w:firstLine="0"/>
        <w:jc w:val="left"/>
      </w:pPr>
      <w:bookmarkStart w:id="1296" w:name="bookmark1296"/>
      <w:bookmarkStart w:id="1297" w:name="bookmark1297"/>
      <w:bookmarkStart w:id="1300" w:name="bookmark1300"/>
      <w:bookmarkStart w:id="1301" w:name="bookmark1301"/>
      <w:bookmarkEnd w:id="1300"/>
      <w:r>
        <w:rPr>
          <w:color w:val="000000"/>
          <w:spacing w:val="0"/>
          <w:w w:val="100"/>
          <w:position w:val="0"/>
        </w:rPr>
        <w:t>.</w:t>
      </w:r>
      <w:r>
        <w:rPr>
          <w:color w:val="000000"/>
          <w:spacing w:val="0"/>
          <w:w w:val="100"/>
          <w:position w:val="0"/>
        </w:rPr>
        <w:t>应收票据分类列示</w:t>
      </w:r>
      <w:bookmarkEnd w:id="1296"/>
      <w:bookmarkEnd w:id="1297"/>
      <w:bookmarkEnd w:id="130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6,978,713.38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4,720, </w:t>
            </w:r>
            <w:r>
              <w:rPr>
                <w:color w:val="000000"/>
                <w:spacing w:val="0"/>
                <w:w w:val="100"/>
                <w:position w:val="0"/>
                <w:sz w:val="19"/>
                <w:szCs w:val="19"/>
              </w:rPr>
              <w:t xml:space="preserve">470. </w:t>
            </w:r>
            <w:r>
              <w:rPr>
                <w:color w:val="000000"/>
                <w:spacing w:val="0"/>
                <w:w w:val="100"/>
                <w:position w:val="0"/>
                <w:sz w:val="19"/>
                <w:szCs w:val="19"/>
              </w:rPr>
              <w:t>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21,432,410.88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9,128, </w:t>
            </w:r>
            <w:r>
              <w:rPr>
                <w:color w:val="000000"/>
                <w:spacing w:val="0"/>
                <w:w w:val="100"/>
                <w:position w:val="0"/>
                <w:sz w:val="19"/>
                <w:szCs w:val="19"/>
              </w:rPr>
              <w:t xml:space="preserve">234. </w:t>
            </w:r>
            <w:r>
              <w:rPr>
                <w:color w:val="000000"/>
                <w:spacing w:val="0"/>
                <w:w w:val="100"/>
                <w:position w:val="0"/>
                <w:sz w:val="19"/>
                <w:szCs w:val="19"/>
              </w:rPr>
              <w:t>28</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28,411,124.26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13,848,704.28</w:t>
            </w:r>
          </w:p>
        </w:tc>
      </w:tr>
    </w:tbl>
    <w:p>
      <w:pPr>
        <w:widowControl w:val="0"/>
        <w:spacing w:after="359" w:line="1" w:lineRule="exact"/>
      </w:pPr>
    </w:p>
    <w:p>
      <w:pPr>
        <w:pStyle w:val="Style11"/>
        <w:keepNext/>
        <w:keepLines/>
        <w:widowControl w:val="0"/>
        <w:numPr>
          <w:ilvl w:val="0"/>
          <w:numId w:val="169"/>
        </w:numPr>
        <w:shd w:val="clear" w:color="auto" w:fill="auto"/>
        <w:tabs>
          <w:tab w:pos="430" w:val="left"/>
        </w:tabs>
        <w:bidi w:val="0"/>
        <w:spacing w:before="0" w:after="14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w:t>
      </w:r>
      <w:r>
        <w:rPr>
          <w:color w:val="000000"/>
          <w:spacing w:val="0"/>
          <w:w w:val="100"/>
          <w:position w:val="0"/>
        </w:rPr>
        <w:t>期末公司已质押的应收票据</w:t>
      </w:r>
      <w:bookmarkEnd w:id="1302"/>
      <w:bookmarkEnd w:id="1303"/>
      <w:bookmarkEnd w:id="130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430" w:val="left"/>
        </w:tabs>
        <w:bidi w:val="0"/>
        <w:spacing w:before="0" w:after="140" w:line="240" w:lineRule="auto"/>
        <w:ind w:left="0" w:right="0" w:firstLine="0"/>
        <w:jc w:val="left"/>
      </w:pPr>
      <w:bookmarkStart w:id="1306" w:name="bookmark1306"/>
      <w:bookmarkEnd w:id="130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430" w:val="left"/>
        </w:tabs>
        <w:bidi w:val="0"/>
        <w:spacing w:before="0" w:after="140" w:line="240" w:lineRule="auto"/>
        <w:ind w:left="0" w:right="0" w:firstLine="0"/>
        <w:jc w:val="left"/>
      </w:pPr>
      <w:bookmarkStart w:id="1307" w:name="bookmark1307"/>
      <w:bookmarkEnd w:id="1307"/>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292" w:right="1772" w:bottom="1570" w:left="1244"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69"/>
        </w:numPr>
        <w:shd w:val="clear" w:color="auto" w:fill="auto"/>
        <w:bidi w:val="0"/>
        <w:spacing w:before="0" w:after="140" w:line="240" w:lineRule="auto"/>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w:t>
      </w:r>
      <w:r>
        <w:rPr>
          <w:color w:val="000000"/>
          <w:spacing w:val="0"/>
          <w:w w:val="100"/>
          <w:position w:val="0"/>
        </w:rPr>
        <w:t>按坏账计提方法分类披露</w:t>
      </w:r>
      <w:bookmarkEnd w:id="1308"/>
      <w:bookmarkEnd w:id="1309"/>
      <w:bookmarkEnd w:id="131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579"/>
        <w:gridCol w:w="850"/>
        <w:gridCol w:w="1262"/>
        <w:gridCol w:w="638"/>
        <w:gridCol w:w="1579"/>
        <w:gridCol w:w="1584"/>
        <w:gridCol w:w="845"/>
        <w:gridCol w:w="1267"/>
        <w:gridCol w:w="634"/>
        <w:gridCol w:w="1589"/>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29,073,982.33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662,858.07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28,411,124.26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14,131,020.80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282,316.52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13,848,704.28</w:t>
            </w:r>
          </w:p>
        </w:tc>
      </w:tr>
      <w:tr>
        <w:trPr>
          <w:trHeight w:val="322" w:hRule="exact"/>
        </w:trPr>
        <w:tc>
          <w:tcPr>
            <w:gridSpan w:val="11"/>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6,978,713.38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6,978,713.38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4,720, </w:t>
            </w:r>
            <w:r>
              <w:rPr>
                <w:color w:val="000000"/>
                <w:spacing w:val="0"/>
                <w:w w:val="100"/>
                <w:position w:val="0"/>
                <w:sz w:val="19"/>
                <w:szCs w:val="19"/>
              </w:rPr>
              <w:t xml:space="preserve">470.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4,720, </w:t>
            </w:r>
            <w:r>
              <w:rPr>
                <w:color w:val="000000"/>
                <w:spacing w:val="0"/>
                <w:w w:val="100"/>
                <w:position w:val="0"/>
                <w:sz w:val="19"/>
                <w:szCs w:val="19"/>
              </w:rPr>
              <w:t xml:space="preserve">470. </w:t>
            </w:r>
            <w:r>
              <w:rPr>
                <w:color w:val="000000"/>
                <w:spacing w:val="0"/>
                <w:w w:val="100"/>
                <w:position w:val="0"/>
                <w:sz w:val="19"/>
                <w:szCs w:val="19"/>
              </w:rPr>
              <w:t>00</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22,095,268.95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662,858.07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21,432,410.88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9,410, </w:t>
            </w:r>
            <w:r>
              <w:rPr>
                <w:color w:val="000000"/>
                <w:spacing w:val="0"/>
                <w:w w:val="100"/>
                <w:position w:val="0"/>
                <w:sz w:val="19"/>
                <w:szCs w:val="19"/>
              </w:rPr>
              <w:t xml:space="preserve">550. </w:t>
            </w:r>
            <w:r>
              <w:rPr>
                <w:color w:val="000000"/>
                <w:spacing w:val="0"/>
                <w:w w:val="100"/>
                <w:position w:val="0"/>
                <w:sz w:val="19"/>
                <w:szCs w:val="19"/>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66.59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282,316.52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9,128, </w:t>
            </w:r>
            <w:r>
              <w:rPr>
                <w:color w:val="000000"/>
                <w:spacing w:val="0"/>
                <w:w w:val="100"/>
                <w:position w:val="0"/>
                <w:sz w:val="19"/>
                <w:szCs w:val="19"/>
              </w:rPr>
              <w:t xml:space="preserve">234. </w:t>
            </w:r>
            <w:r>
              <w:rPr>
                <w:color w:val="000000"/>
                <w:spacing w:val="0"/>
                <w:w w:val="100"/>
                <w:position w:val="0"/>
                <w:sz w:val="19"/>
                <w:szCs w:val="19"/>
              </w:rPr>
              <w:t>28</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29,073,982.33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662,858.07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28,411,124.26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14,131,020.80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282,316.52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13,848,704.28</w:t>
            </w:r>
          </w:p>
        </w:tc>
      </w:tr>
    </w:tbl>
    <w:p>
      <w:pPr>
        <w:widowControl w:val="0"/>
        <w:spacing w:after="3739" w:line="1" w:lineRule="exact"/>
      </w:pPr>
    </w:p>
    <w:p>
      <w:pPr>
        <w:pStyle w:val="Style35"/>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6840" w:h="11900" w:orient="landscape"/>
          <w:pgMar w:top="1302" w:right="1440" w:bottom="1190" w:left="1522" w:header="0" w:footer="3" w:gutter="0"/>
          <w:cols w:space="720"/>
          <w:noEndnote/>
          <w:rtlGutter w:val="0"/>
          <w:docGrid w:linePitch="360"/>
        </w:sectPr>
      </w:pPr>
      <w:r>
        <w:rPr>
          <w:color w:val="000000"/>
          <w:spacing w:val="0"/>
          <w:w w:val="100"/>
          <w:position w:val="0"/>
        </w:rPr>
        <w:t>127</w:t>
      </w:r>
      <w:r>
        <w:rPr>
          <w:b w:val="0"/>
          <w:bCs w:val="0"/>
          <w:color w:val="000000"/>
          <w:spacing w:val="0"/>
          <w:w w:val="100"/>
          <w:position w:val="0"/>
        </w:rPr>
        <w:t>/</w:t>
      </w:r>
      <w:r>
        <w:rPr>
          <w:color w:val="000000"/>
          <w:spacing w:val="0"/>
          <w:w w:val="100"/>
          <w:position w:val="0"/>
        </w:rPr>
        <w:t>196</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组合计提项目：商业承兑汇票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22,095,268.95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662,858.07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3.00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22,095,268.95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662,858.07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3.00</w:t>
            </w:r>
          </w:p>
        </w:tc>
      </w:tr>
    </w:tbl>
    <w:p>
      <w:pPr>
        <w:widowControl w:val="0"/>
        <w:spacing w:after="37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69"/>
        </w:numPr>
        <w:shd w:val="clear" w:color="auto" w:fill="auto"/>
        <w:bidi w:val="0"/>
        <w:spacing w:before="0" w:after="140" w:line="240" w:lineRule="auto"/>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w:t>
      </w:r>
      <w:r>
        <w:rPr>
          <w:color w:val="000000"/>
          <w:spacing w:val="0"/>
          <w:w w:val="100"/>
          <w:position w:val="0"/>
        </w:rPr>
        <w:t>坏账准备的情况</w:t>
      </w:r>
      <w:bookmarkEnd w:id="1312"/>
      <w:bookmarkEnd w:id="1313"/>
      <w:bookmarkEnd w:id="131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406"/>
        <w:gridCol w:w="1526"/>
        <w:gridCol w:w="1406"/>
        <w:gridCol w:w="1406"/>
        <w:gridCol w:w="1416"/>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282,316.52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380,541.55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662,858.07</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282,316.52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380,541.55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662,858.07</w:t>
            </w:r>
          </w:p>
        </w:tc>
      </w:tr>
    </w:tbl>
    <w:p>
      <w:pPr>
        <w:widowControl w:val="0"/>
        <w:spacing w:after="37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11"/>
        <w:keepNext/>
        <w:keepLines/>
        <w:widowControl w:val="0"/>
        <w:numPr>
          <w:ilvl w:val="0"/>
          <w:numId w:val="169"/>
        </w:numPr>
        <w:shd w:val="clear" w:color="auto" w:fill="auto"/>
        <w:bidi w:val="0"/>
        <w:spacing w:before="0" w:after="14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w:t>
      </w:r>
      <w:r>
        <w:rPr>
          <w:color w:val="000000"/>
          <w:spacing w:val="0"/>
          <w:w w:val="100"/>
          <w:position w:val="0"/>
        </w:rPr>
        <w:t>本期实际核销的应收票据情况</w:t>
      </w:r>
      <w:bookmarkEnd w:id="1316"/>
      <w:bookmarkEnd w:id="1317"/>
      <w:bookmarkEnd w:id="1319"/>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5</w:t>
      </w:r>
      <w:bookmarkEnd w:id="1322"/>
      <w:r>
        <w:rPr>
          <w:color w:val="000000"/>
          <w:spacing w:val="0"/>
          <w:w w:val="100"/>
          <w:position w:val="0"/>
        </w:rPr>
        <w:t>、应收账款</w:t>
      </w:r>
      <w:bookmarkEnd w:id="1320"/>
      <w:bookmarkEnd w:id="1321"/>
      <w:bookmarkEnd w:id="1323"/>
    </w:p>
    <w:p>
      <w:pPr>
        <w:pStyle w:val="Style11"/>
        <w:keepNext/>
        <w:keepLines/>
        <w:widowControl w:val="0"/>
        <w:numPr>
          <w:ilvl w:val="0"/>
          <w:numId w:val="171"/>
        </w:numPr>
        <w:shd w:val="clear" w:color="auto" w:fill="auto"/>
        <w:bidi w:val="0"/>
        <w:spacing w:before="0" w:after="140" w:line="240" w:lineRule="auto"/>
        <w:ind w:left="0" w:right="0" w:firstLine="0"/>
        <w:jc w:val="left"/>
      </w:pPr>
      <w:bookmarkStart w:id="1320" w:name="bookmark1320"/>
      <w:bookmarkStart w:id="1321" w:name="bookmark1321"/>
      <w:bookmarkStart w:id="1324" w:name="bookmark1324"/>
      <w:bookmarkStart w:id="1325" w:name="bookmark1325"/>
      <w:bookmarkEnd w:id="1324"/>
      <w:r>
        <w:rPr>
          <w:color w:val="000000"/>
          <w:spacing w:val="0"/>
          <w:w w:val="100"/>
          <w:position w:val="0"/>
        </w:rPr>
        <w:t>.</w:t>
      </w:r>
      <w:r>
        <w:rPr>
          <w:color w:val="000000"/>
          <w:spacing w:val="0"/>
          <w:w w:val="100"/>
          <w:position w:val="0"/>
        </w:rPr>
        <w:t>按账龄披露</w:t>
      </w:r>
      <w:bookmarkEnd w:id="1320"/>
      <w:bookmarkEnd w:id="1321"/>
      <w:bookmarkEnd w:id="132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39"/>
        <w:gridCol w:w="4498"/>
      </w:tblGrid>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339"/>
        <w:gridCol w:w="4498"/>
      </w:tblGrid>
      <w:tr>
        <w:trPr>
          <w:trHeight w:val="326"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150,675,735.00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47,811,720.94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32,044,305.66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 xml:space="preserve">8,363, </w:t>
            </w:r>
            <w:r>
              <w:rPr>
                <w:color w:val="000000"/>
                <w:spacing w:val="0"/>
                <w:w w:val="100"/>
                <w:position w:val="0"/>
                <w:sz w:val="19"/>
                <w:szCs w:val="19"/>
              </w:rPr>
              <w:t>543.26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15,249,415.90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 xml:space="preserve">8,675, </w:t>
            </w:r>
            <w:r>
              <w:rPr>
                <w:color w:val="000000"/>
                <w:spacing w:val="0"/>
                <w:w w:val="100"/>
                <w:position w:val="0"/>
                <w:sz w:val="19"/>
                <w:szCs w:val="19"/>
              </w:rPr>
              <w:t>172.99</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262,819,893.75</w:t>
            </w:r>
          </w:p>
        </w:tc>
      </w:tr>
    </w:tbl>
    <w:p>
      <w:pPr>
        <w:sectPr>
          <w:footnotePr>
            <w:pos w:val="pageBottom"/>
            <w:numFmt w:val="decimal"/>
            <w:numRestart w:val="continuous"/>
          </w:footnotePr>
          <w:pgSz w:w="11900" w:h="16840"/>
          <w:pgMar w:top="1441" w:right="1771" w:bottom="1820" w:left="1254" w:header="0" w:footer="3" w:gutter="0"/>
          <w:cols w:space="720"/>
          <w:noEndnote/>
          <w:rtlGutter w:val="0"/>
          <w:docGrid w:linePitch="360"/>
        </w:sectPr>
      </w:pPr>
    </w:p>
    <w:p>
      <w:pPr>
        <w:pStyle w:val="Style11"/>
        <w:keepNext/>
        <w:keepLines/>
        <w:widowControl w:val="0"/>
        <w:numPr>
          <w:ilvl w:val="0"/>
          <w:numId w:val="171"/>
        </w:numPr>
        <w:shd w:val="clear" w:color="auto" w:fill="auto"/>
        <w:bidi w:val="0"/>
        <w:spacing w:before="0" w:after="14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按坏账计提方法分类披露</w:t>
      </w:r>
      <w:bookmarkEnd w:id="1326"/>
      <w:bookmarkEnd w:id="1327"/>
      <w:bookmarkEnd w:id="132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87"/>
        <w:gridCol w:w="1690"/>
        <w:gridCol w:w="845"/>
        <w:gridCol w:w="1579"/>
        <w:gridCol w:w="744"/>
        <w:gridCol w:w="1685"/>
        <w:gridCol w:w="1685"/>
        <w:gridCol w:w="845"/>
        <w:gridCol w:w="1584"/>
        <w:gridCol w:w="739"/>
        <w:gridCol w:w="169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按单</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项计</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提坏 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5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按组</w:t>
            </w:r>
          </w:p>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合计</w:t>
            </w:r>
          </w:p>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提坏 账准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262,819,893.75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40,766,782.61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222,053,111.14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255,172,284.61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39,112,616.91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216,059,667.70</w:t>
            </w:r>
          </w:p>
        </w:tc>
      </w:tr>
      <w:tr>
        <w:trPr>
          <w:trHeight w:val="331" w:hRule="exact"/>
        </w:trPr>
        <w:tc>
          <w:tcPr>
            <w:gridSpan w:val="11"/>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2839" w:line="1" w:lineRule="exact"/>
      </w:pPr>
    </w:p>
    <w:p>
      <w:pPr>
        <w:pStyle w:val="Style3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130</w:t>
      </w:r>
      <w:r>
        <w:rPr>
          <w:b w:val="0"/>
          <w:bCs w:val="0"/>
          <w:color w:val="000000"/>
          <w:spacing w:val="0"/>
          <w:w w:val="100"/>
          <w:position w:val="0"/>
        </w:rPr>
        <w:t>/</w:t>
      </w:r>
      <w:r>
        <w:rPr>
          <w:color w:val="000000"/>
          <w:spacing w:val="0"/>
          <w:w w:val="100"/>
          <w:position w:val="0"/>
        </w:rPr>
        <w:t>196</w:t>
      </w:r>
      <w:r>
        <w:br w:type="page"/>
      </w:r>
    </w:p>
    <w:tbl>
      <w:tblPr>
        <w:tblOverlap w:val="never"/>
        <w:jc w:val="center"/>
        <w:tblLayout w:type="fixed"/>
      </w:tblPr>
      <w:tblGrid>
        <w:gridCol w:w="787"/>
        <w:gridCol w:w="1690"/>
        <w:gridCol w:w="845"/>
        <w:gridCol w:w="1579"/>
        <w:gridCol w:w="744"/>
        <w:gridCol w:w="1685"/>
        <w:gridCol w:w="1685"/>
        <w:gridCol w:w="845"/>
        <w:gridCol w:w="1584"/>
        <w:gridCol w:w="739"/>
        <w:gridCol w:w="1694"/>
      </w:tblGrid>
      <w:tr>
        <w:trPr>
          <w:trHeight w:val="25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按账 龄分 析法 计提 坏账 的应 收账 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262,819,893.75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40,766,782.61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222,053,111.14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255,172,284.61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39,112,616.91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15.33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216,059,667.70</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262,819,893.75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40,766,782.61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222,053,111.14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255,172,284.61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39,112,616.91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15.33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216,059,667.70</w:t>
            </w:r>
          </w:p>
        </w:tc>
      </w:tr>
    </w:tbl>
    <w:p>
      <w:pPr>
        <w:widowControl w:val="0"/>
        <w:spacing w:after="6339" w:line="1" w:lineRule="exact"/>
      </w:pPr>
    </w:p>
    <w:p>
      <w:pPr>
        <w:pStyle w:val="Style3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73" w:right="1440" w:bottom="1190" w:left="1522" w:header="0" w:footer="3" w:gutter="0"/>
          <w:cols w:space="720"/>
          <w:noEndnote/>
          <w:rtlGutter w:val="0"/>
          <w:docGrid w:linePitch="360"/>
        </w:sectPr>
      </w:pPr>
      <w:r>
        <w:rPr>
          <w:color w:val="000000"/>
          <w:spacing w:val="0"/>
          <w:w w:val="100"/>
          <w:position w:val="0"/>
        </w:rPr>
        <w:t>131</w:t>
      </w:r>
      <w:r>
        <w:rPr>
          <w:b w:val="0"/>
          <w:bCs w:val="0"/>
          <w:color w:val="000000"/>
          <w:spacing w:val="0"/>
          <w:w w:val="100"/>
          <w:position w:val="0"/>
        </w:rPr>
        <w:t>/</w:t>
      </w:r>
      <w:r>
        <w:rPr>
          <w:color w:val="000000"/>
          <w:spacing w:val="0"/>
          <w:w w:val="100"/>
          <w:position w:val="0"/>
        </w:rPr>
        <w:t>196</w:t>
      </w:r>
    </w:p>
    <w:p>
      <w:pPr>
        <w:pStyle w:val="Style2"/>
        <w:keepNext w:val="0"/>
        <w:keepLines w:val="0"/>
        <w:widowControl w:val="0"/>
        <w:shd w:val="clear" w:color="auto" w:fill="auto"/>
        <w:bidi w:val="0"/>
        <w:spacing w:before="180" w:after="60" w:line="240" w:lineRule="auto"/>
        <w:ind w:left="0" w:right="0" w:firstLine="0"/>
        <w:jc w:val="both"/>
      </w:pPr>
      <w:r>
        <w:rPr>
          <w:color w:val="000000"/>
          <w:spacing w:val="0"/>
          <w:w w:val="100"/>
          <w:position w:val="0"/>
        </w:rPr>
        <w:t>按单项计提坏账准备：</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按组合计提坏账准备：</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组合计提项目：按账龄分析法计提坏账的应收账款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150,675,735.00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4,520, </w:t>
            </w:r>
            <w:r>
              <w:rPr>
                <w:color w:val="000000"/>
                <w:spacing w:val="0"/>
                <w:w w:val="100"/>
                <w:position w:val="0"/>
                <w:sz w:val="19"/>
                <w:szCs w:val="19"/>
              </w:rPr>
              <w:t xml:space="preserve">272. </w:t>
            </w:r>
            <w:r>
              <w:rPr>
                <w:color w:val="000000"/>
                <w:spacing w:val="0"/>
                <w:w w:val="100"/>
                <w:position w:val="0"/>
                <w:sz w:val="19"/>
                <w:szCs w:val="19"/>
              </w:rPr>
              <w:t>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47,811,720.94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4,781,172.09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32,044,305.66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6,408, </w:t>
            </w:r>
            <w:r>
              <w:rPr>
                <w:color w:val="000000"/>
                <w:spacing w:val="0"/>
                <w:w w:val="100"/>
                <w:position w:val="0"/>
                <w:sz w:val="19"/>
                <w:szCs w:val="19"/>
              </w:rPr>
              <w:t xml:space="preserve">861. </w:t>
            </w:r>
            <w:r>
              <w:rPr>
                <w:color w:val="000000"/>
                <w:spacing w:val="0"/>
                <w:w w:val="100"/>
                <w:position w:val="0"/>
                <w:sz w:val="19"/>
                <w:szCs w:val="19"/>
              </w:rPr>
              <w:t>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8,363, </w:t>
            </w:r>
            <w:r>
              <w:rPr>
                <w:color w:val="000000"/>
                <w:spacing w:val="0"/>
                <w:w w:val="100"/>
                <w:position w:val="0"/>
                <w:sz w:val="19"/>
                <w:szCs w:val="19"/>
              </w:rPr>
              <w:t xml:space="preserve">543. </w:t>
            </w:r>
            <w:r>
              <w:rPr>
                <w:color w:val="000000"/>
                <w:spacing w:val="0"/>
                <w:w w:val="100"/>
                <w:position w:val="0"/>
                <w:sz w:val="19"/>
                <w:szCs w:val="19"/>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4,181,771.63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15,249,415.90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12,199,532.72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80.00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8,675,172.99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8,675, </w:t>
            </w:r>
            <w:r>
              <w:rPr>
                <w:color w:val="000000"/>
                <w:spacing w:val="0"/>
                <w:w w:val="100"/>
                <w:position w:val="0"/>
                <w:sz w:val="19"/>
                <w:szCs w:val="19"/>
              </w:rPr>
              <w:t>172.99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262,819,893.75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40,766,782.61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1"/>
        </w:numPr>
        <w:shd w:val="clear" w:color="auto" w:fill="auto"/>
        <w:bidi w:val="0"/>
        <w:spacing w:before="0" w:after="140" w:line="240" w:lineRule="auto"/>
        <w:ind w:left="0" w:right="0" w:firstLine="0"/>
        <w:jc w:val="both"/>
      </w:pPr>
      <w:bookmarkStart w:id="1330" w:name="bookmark1330"/>
      <w:bookmarkStart w:id="1331" w:name="bookmark1331"/>
      <w:bookmarkStart w:id="1332" w:name="bookmark1332"/>
      <w:bookmarkStart w:id="1333" w:name="bookmark1333"/>
      <w:bookmarkEnd w:id="1332"/>
      <w:r>
        <w:rPr>
          <w:color w:val="000000"/>
          <w:spacing w:val="0"/>
          <w:w w:val="100"/>
          <w:position w:val="0"/>
        </w:rPr>
        <w:t>.</w:t>
      </w:r>
      <w:r>
        <w:rPr>
          <w:color w:val="000000"/>
          <w:spacing w:val="0"/>
          <w:w w:val="100"/>
          <w:position w:val="0"/>
        </w:rPr>
        <w:t>坏账准备的情况</w:t>
      </w:r>
      <w:bookmarkEnd w:id="1330"/>
      <w:bookmarkEnd w:id="1331"/>
      <w:bookmarkEnd w:id="133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589"/>
        <w:gridCol w:w="1488"/>
        <w:gridCol w:w="917"/>
        <w:gridCol w:w="1171"/>
        <w:gridCol w:w="917"/>
        <w:gridCol w:w="1603"/>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收回或</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39,112,616.91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1,704, </w:t>
            </w:r>
            <w:r>
              <w:rPr>
                <w:color w:val="000000"/>
                <w:spacing w:val="0"/>
                <w:w w:val="100"/>
                <w:position w:val="0"/>
                <w:sz w:val="19"/>
                <w:szCs w:val="19"/>
              </w:rPr>
              <w:t xml:space="preserve">165.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40,766,782.61</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39,112,616.91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1,704, </w:t>
            </w:r>
            <w:r>
              <w:rPr>
                <w:color w:val="000000"/>
                <w:spacing w:val="0"/>
                <w:w w:val="100"/>
                <w:position w:val="0"/>
                <w:sz w:val="19"/>
                <w:szCs w:val="19"/>
              </w:rPr>
              <w:t xml:space="preserve">165. </w:t>
            </w:r>
            <w:r>
              <w:rPr>
                <w:color w:val="000000"/>
                <w:spacing w:val="0"/>
                <w:w w:val="100"/>
                <w:position w:val="0"/>
                <w:sz w:val="19"/>
                <w:szCs w:val="19"/>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40,766,782.61</w:t>
            </w:r>
          </w:p>
        </w:tc>
      </w:tr>
    </w:tbl>
    <w:p>
      <w:pPr>
        <w:widowControl w:val="0"/>
        <w:spacing w:after="279" w:line="1" w:lineRule="exact"/>
      </w:pPr>
    </w:p>
    <w:p>
      <w:pPr>
        <w:pStyle w:val="Style2"/>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1"/>
        </w:numPr>
        <w:shd w:val="clear" w:color="auto" w:fill="auto"/>
        <w:bidi w:val="0"/>
        <w:spacing w:before="0" w:after="60" w:line="302" w:lineRule="exact"/>
        <w:ind w:left="0" w:right="0" w:firstLine="0"/>
        <w:jc w:val="both"/>
      </w:pPr>
      <w:bookmarkStart w:id="1334" w:name="bookmark1334"/>
      <w:bookmarkStart w:id="1335" w:name="bookmark1335"/>
      <w:bookmarkStart w:id="1336" w:name="bookmark1336"/>
      <w:bookmarkStart w:id="1337" w:name="bookmark1337"/>
      <w:bookmarkEnd w:id="1336"/>
      <w:r>
        <w:rPr>
          <w:color w:val="000000"/>
          <w:spacing w:val="0"/>
          <w:w w:val="100"/>
          <w:position w:val="0"/>
        </w:rPr>
        <w:t>.</w:t>
      </w:r>
      <w:r>
        <w:rPr>
          <w:color w:val="000000"/>
          <w:spacing w:val="0"/>
          <w:w w:val="100"/>
          <w:position w:val="0"/>
        </w:rPr>
        <w:t>本期实际核销的应收账款情况</w:t>
      </w:r>
      <w:bookmarkEnd w:id="1334"/>
      <w:bookmarkEnd w:id="1335"/>
      <w:bookmarkEnd w:id="1337"/>
    </w:p>
    <w:p>
      <w:pPr>
        <w:pStyle w:val="Style2"/>
        <w:keepNext w:val="0"/>
        <w:keepLines w:val="0"/>
        <w:widowControl w:val="0"/>
        <w:shd w:val="clear" w:color="auto" w:fill="auto"/>
        <w:bidi w:val="0"/>
        <w:spacing w:before="0" w:after="60" w:line="30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60" w:line="40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1"/>
        </w:numPr>
        <w:shd w:val="clear" w:color="auto" w:fill="auto"/>
        <w:tabs>
          <w:tab w:pos="430" w:val="left"/>
        </w:tabs>
        <w:bidi w:val="0"/>
        <w:spacing w:before="0" w:after="12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w:t>
      </w:r>
      <w:r>
        <w:rPr>
          <w:color w:val="000000"/>
          <w:spacing w:val="0"/>
          <w:w w:val="100"/>
          <w:position w:val="0"/>
        </w:rPr>
        <w:t>按欠款方归集的期末余额前五名的应收账款情况</w:t>
      </w:r>
      <w:bookmarkEnd w:id="1338"/>
      <w:bookmarkEnd w:id="1339"/>
      <w:bookmarkEnd w:id="13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520" w:line="408" w:lineRule="exact"/>
        <w:ind w:left="0" w:right="0" w:firstLine="0"/>
        <w:jc w:val="left"/>
      </w:pPr>
      <w:r>
        <w:rPr>
          <w:color w:val="000000"/>
          <w:spacing w:val="0"/>
          <w:w w:val="100"/>
          <w:position w:val="0"/>
        </w:rPr>
        <w:t>本报告期按欠款方归集的期末余额前五名应收账款汇总金额</w:t>
      </w:r>
      <w:r>
        <w:rPr>
          <w:rFonts w:ascii="Garamond" w:eastAsia="Garamond" w:hAnsi="Garamond" w:cs="Garamond"/>
          <w:color w:val="000000"/>
          <w:spacing w:val="0"/>
          <w:w w:val="100"/>
          <w:position w:val="0"/>
          <w:sz w:val="20"/>
          <w:szCs w:val="20"/>
        </w:rPr>
        <w:t>89,568,125.00</w:t>
      </w:r>
      <w:r>
        <w:rPr>
          <w:color w:val="000000"/>
          <w:spacing w:val="0"/>
          <w:w w:val="100"/>
          <w:position w:val="0"/>
        </w:rPr>
        <w:t>元，占应收账款期末余 额合计数的比例</w:t>
      </w:r>
      <w:r>
        <w:rPr>
          <w:rFonts w:ascii="Garamond" w:eastAsia="Garamond" w:hAnsi="Garamond" w:cs="Garamond"/>
          <w:color w:val="000000"/>
          <w:spacing w:val="0"/>
          <w:w w:val="100"/>
          <w:position w:val="0"/>
          <w:sz w:val="20"/>
          <w:szCs w:val="20"/>
        </w:rPr>
        <w:t>34.08%</w:t>
      </w:r>
      <w:r>
        <w:rPr>
          <w:color w:val="000000"/>
          <w:spacing w:val="0"/>
          <w:w w:val="100"/>
          <w:position w:val="0"/>
        </w:rPr>
        <w:t>，相应计提的坏账准备期末余额汇总金额</w:t>
      </w:r>
      <w:r>
        <w:rPr>
          <w:rFonts w:ascii="Garamond" w:eastAsia="Garamond" w:hAnsi="Garamond" w:cs="Garamond"/>
          <w:color w:val="000000"/>
          <w:spacing w:val="0"/>
          <w:w w:val="100"/>
          <w:position w:val="0"/>
          <w:sz w:val="20"/>
          <w:szCs w:val="20"/>
        </w:rPr>
        <w:t>11,540,762.67</w:t>
      </w:r>
      <w:r>
        <w:rPr>
          <w:color w:val="000000"/>
          <w:spacing w:val="0"/>
          <w:w w:val="100"/>
          <w:position w:val="0"/>
        </w:rPr>
        <w:t>元。</w:t>
      </w:r>
    </w:p>
    <w:p>
      <w:pPr>
        <w:pStyle w:val="Style11"/>
        <w:keepNext/>
        <w:keepLines/>
        <w:widowControl w:val="0"/>
        <w:numPr>
          <w:ilvl w:val="0"/>
          <w:numId w:val="171"/>
        </w:numPr>
        <w:shd w:val="clear" w:color="auto" w:fill="auto"/>
        <w:tabs>
          <w:tab w:pos="430" w:val="left"/>
        </w:tabs>
        <w:bidi w:val="0"/>
        <w:spacing w:before="0" w:after="12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w:t>
      </w:r>
      <w:r>
        <w:rPr>
          <w:color w:val="000000"/>
          <w:spacing w:val="0"/>
          <w:w w:val="100"/>
          <w:position w:val="0"/>
        </w:rPr>
        <w:t>因金融资产转移而终止确认的应收账款</w:t>
      </w:r>
      <w:bookmarkEnd w:id="1342"/>
      <w:bookmarkEnd w:id="1343"/>
      <w:bookmarkEnd w:id="134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1"/>
        </w:numPr>
        <w:shd w:val="clear" w:color="auto" w:fill="auto"/>
        <w:tabs>
          <w:tab w:pos="430" w:val="left"/>
        </w:tabs>
        <w:bidi w:val="0"/>
        <w:spacing w:before="0" w:after="12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w:t>
      </w:r>
      <w:r>
        <w:rPr>
          <w:color w:val="000000"/>
          <w:spacing w:val="0"/>
          <w:w w:val="100"/>
          <w:position w:val="0"/>
        </w:rPr>
        <w:t>转移应收账款且继续涉入形成的资产、负债金额</w:t>
      </w:r>
      <w:bookmarkEnd w:id="1346"/>
      <w:bookmarkEnd w:id="1347"/>
      <w:bookmarkEnd w:id="1349"/>
    </w:p>
    <w:p>
      <w:pPr>
        <w:pStyle w:val="Style2"/>
        <w:keepNext w:val="0"/>
        <w:keepLines w:val="0"/>
        <w:widowControl w:val="0"/>
        <w:shd w:val="clear" w:color="auto" w:fill="auto"/>
        <w:tabs>
          <w:tab w:pos="84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4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3" w:val="left"/>
        </w:tabs>
        <w:bidi w:val="0"/>
        <w:spacing w:before="0" w:after="0" w:line="408" w:lineRule="exact"/>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6</w:t>
      </w:r>
      <w:bookmarkEnd w:id="1352"/>
      <w:r>
        <w:rPr>
          <w:color w:val="000000"/>
          <w:spacing w:val="0"/>
          <w:w w:val="100"/>
          <w:position w:val="0"/>
        </w:rPr>
        <w:t>、</w:t>
        <w:tab/>
        <w:t>应收款项融资</w:t>
      </w:r>
      <w:bookmarkEnd w:id="1350"/>
      <w:bookmarkEnd w:id="1351"/>
      <w:bookmarkEnd w:id="1353"/>
    </w:p>
    <w:p>
      <w:pPr>
        <w:pStyle w:val="Style2"/>
        <w:keepNext w:val="0"/>
        <w:keepLines w:val="0"/>
        <w:widowControl w:val="0"/>
        <w:shd w:val="clear" w:color="auto" w:fill="auto"/>
        <w:bidi w:val="0"/>
        <w:spacing w:before="0" w:after="260" w:line="40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3" w:val="left"/>
        </w:tabs>
        <w:bidi w:val="0"/>
        <w:spacing w:before="0" w:after="120" w:line="408" w:lineRule="exact"/>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7</w:t>
      </w:r>
      <w:bookmarkEnd w:id="1356"/>
      <w:r>
        <w:rPr>
          <w:color w:val="000000"/>
          <w:spacing w:val="0"/>
          <w:w w:val="100"/>
          <w:position w:val="0"/>
        </w:rPr>
        <w:t>、</w:t>
        <w:tab/>
        <w:t>预付款项</w:t>
      </w:r>
      <w:bookmarkEnd w:id="1354"/>
      <w:bookmarkEnd w:id="1355"/>
      <w:bookmarkEnd w:id="1357"/>
    </w:p>
    <w:p>
      <w:pPr>
        <w:pStyle w:val="Style11"/>
        <w:keepNext/>
        <w:keepLines/>
        <w:widowControl w:val="0"/>
        <w:numPr>
          <w:ilvl w:val="0"/>
          <w:numId w:val="173"/>
        </w:numPr>
        <w:shd w:val="clear" w:color="auto" w:fill="auto"/>
        <w:bidi w:val="0"/>
        <w:spacing w:before="0" w:after="120" w:line="240" w:lineRule="auto"/>
        <w:ind w:left="0" w:right="0" w:firstLine="0"/>
        <w:jc w:val="left"/>
      </w:pPr>
      <w:bookmarkStart w:id="1354" w:name="bookmark1354"/>
      <w:bookmarkStart w:id="1355" w:name="bookmark1355"/>
      <w:bookmarkStart w:id="1358" w:name="bookmark1358"/>
      <w:bookmarkStart w:id="1359" w:name="bookmark1359"/>
      <w:bookmarkEnd w:id="1358"/>
      <w:r>
        <w:rPr>
          <w:color w:val="000000"/>
          <w:spacing w:val="0"/>
          <w:w w:val="100"/>
          <w:position w:val="0"/>
        </w:rPr>
        <w:t>.</w:t>
      </w:r>
      <w:r>
        <w:rPr>
          <w:color w:val="000000"/>
          <w:spacing w:val="0"/>
          <w:w w:val="100"/>
          <w:position w:val="0"/>
        </w:rPr>
        <w:t>预付款项按账龄列示</w:t>
      </w:r>
      <w:bookmarkEnd w:id="1354"/>
      <w:bookmarkEnd w:id="1355"/>
      <w:bookmarkEnd w:id="135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10,761,741.62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 xml:space="preserve">96. </w:t>
            </w:r>
            <w:r>
              <w:rPr>
                <w:color w:val="000000"/>
                <w:spacing w:val="0"/>
                <w:w w:val="100"/>
                <w:position w:val="0"/>
                <w:sz w:val="19"/>
                <w:szCs w:val="19"/>
              </w:rPr>
              <w:t>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14,099,978.11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87.86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227,300.00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1,948, </w:t>
            </w:r>
            <w:r>
              <w:rPr>
                <w:color w:val="000000"/>
                <w:spacing w:val="0"/>
                <w:w w:val="100"/>
                <w:position w:val="0"/>
                <w:sz w:val="19"/>
                <w:szCs w:val="19"/>
              </w:rPr>
              <w:t xml:space="preserve">797.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12.14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132,597.00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 xml:space="preserve">1. </w:t>
            </w:r>
            <w:r>
              <w:rPr>
                <w:color w:val="000000"/>
                <w:spacing w:val="0"/>
                <w:w w:val="100"/>
                <w:position w:val="0"/>
                <w:sz w:val="19"/>
                <w:szCs w:val="19"/>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11,121,638.62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16,048,775.11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账龄超过</w:t>
      </w:r>
      <w:r>
        <w:rPr>
          <w:color w:val="000000"/>
          <w:spacing w:val="0"/>
          <w:w w:val="100"/>
          <w:position w:val="0"/>
          <w:sz w:val="19"/>
          <w:szCs w:val="19"/>
        </w:rPr>
        <w:t>1</w:t>
      </w:r>
      <w:r>
        <w:rPr>
          <w:color w:val="000000"/>
          <w:spacing w:val="0"/>
          <w:w w:val="100"/>
          <w:position w:val="0"/>
        </w:rPr>
        <w:t>年且金额重要的预付款项未及时结算原因的说明: 合同未执行完毕所致</w:t>
      </w:r>
    </w:p>
    <w:p>
      <w:pPr>
        <w:widowControl w:val="0"/>
        <w:spacing w:after="359" w:line="1" w:lineRule="exact"/>
      </w:pPr>
    </w:p>
    <w:p>
      <w:pPr>
        <w:pStyle w:val="Style11"/>
        <w:keepNext/>
        <w:keepLines/>
        <w:widowControl w:val="0"/>
        <w:numPr>
          <w:ilvl w:val="0"/>
          <w:numId w:val="173"/>
        </w:numPr>
        <w:shd w:val="clear" w:color="auto" w:fill="auto"/>
        <w:bidi w:val="0"/>
        <w:spacing w:before="0" w:after="12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w:t>
      </w:r>
      <w:r>
        <w:rPr>
          <w:color w:val="000000"/>
          <w:spacing w:val="0"/>
          <w:w w:val="100"/>
          <w:position w:val="0"/>
        </w:rPr>
        <w:t>按预付对象归集的期末余额前五名的预付款情况</w:t>
      </w:r>
      <w:bookmarkEnd w:id="1360"/>
      <w:bookmarkEnd w:id="1361"/>
      <w:bookmarkEnd w:id="13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440" w:line="403" w:lineRule="exact"/>
        <w:ind w:left="0" w:right="0" w:firstLine="0"/>
        <w:jc w:val="left"/>
      </w:pPr>
      <w:r>
        <w:rPr>
          <w:color w:val="000000"/>
          <w:spacing w:val="0"/>
          <w:w w:val="100"/>
          <w:position w:val="0"/>
        </w:rPr>
        <w:t>本报告期按预付对象归集的期末余额前五名预付款项汇总金额</w:t>
      </w:r>
      <w:r>
        <w:rPr>
          <w:color w:val="000000"/>
          <w:spacing w:val="0"/>
          <w:w w:val="100"/>
          <w:position w:val="0"/>
          <w:sz w:val="19"/>
          <w:szCs w:val="19"/>
        </w:rPr>
        <w:t>5,430,596.70</w:t>
      </w:r>
      <w:r>
        <w:rPr>
          <w:color w:val="000000"/>
          <w:spacing w:val="0"/>
          <w:w w:val="100"/>
          <w:position w:val="0"/>
        </w:rPr>
        <w:t>元，占预付款项期 末余额合计数的比例</w:t>
      </w:r>
      <w:r>
        <w:rPr>
          <w:color w:val="000000"/>
          <w:spacing w:val="0"/>
          <w:w w:val="100"/>
          <w:position w:val="0"/>
          <w:sz w:val="19"/>
          <w:szCs w:val="19"/>
        </w:rPr>
        <w:t>48.83%</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8</w:t>
      </w:r>
      <w:bookmarkEnd w:id="1366"/>
      <w:r>
        <w:rPr>
          <w:color w:val="000000"/>
          <w:spacing w:val="0"/>
          <w:w w:val="100"/>
          <w:position w:val="0"/>
        </w:rPr>
        <w:t>、其他应收款</w:t>
      </w:r>
      <w:bookmarkEnd w:id="1364"/>
      <w:bookmarkEnd w:id="1365"/>
      <w:bookmarkEnd w:id="1367"/>
    </w:p>
    <w:p>
      <w:pPr>
        <w:pStyle w:val="Style11"/>
        <w:keepNext/>
        <w:keepLines/>
        <w:widowControl w:val="0"/>
        <w:shd w:val="clear" w:color="auto" w:fill="auto"/>
        <w:bidi w:val="0"/>
        <w:spacing w:before="0" w:after="140" w:line="240" w:lineRule="auto"/>
        <w:ind w:left="0" w:right="0" w:firstLine="0"/>
        <w:jc w:val="left"/>
      </w:pPr>
      <w:bookmarkStart w:id="1364" w:name="bookmark1364"/>
      <w:bookmarkStart w:id="1365" w:name="bookmark1365"/>
      <w:bookmarkStart w:id="1368" w:name="bookmark1368"/>
      <w:r>
        <w:rPr>
          <w:color w:val="000000"/>
          <w:spacing w:val="0"/>
          <w:w w:val="100"/>
          <w:position w:val="0"/>
        </w:rPr>
        <w:t>项目列示</w:t>
      </w:r>
      <w:bookmarkEnd w:id="1364"/>
      <w:bookmarkEnd w:id="1365"/>
      <w:bookmarkEnd w:id="136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35,799,787.29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20,005,989.56</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35,799,787.29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20,005,989.56</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369" w:name="bookmark1369"/>
      <w:bookmarkStart w:id="1370" w:name="bookmark1370"/>
      <w:bookmarkStart w:id="1371" w:name="bookmark1371"/>
      <w:r>
        <w:rPr>
          <w:color w:val="000000"/>
          <w:spacing w:val="0"/>
          <w:w w:val="100"/>
          <w:position w:val="0"/>
        </w:rPr>
        <w:t>应收利息</w:t>
      </w:r>
      <w:bookmarkEnd w:id="1369"/>
      <w:bookmarkEnd w:id="1370"/>
      <w:bookmarkEnd w:id="1371"/>
    </w:p>
    <w:p>
      <w:pPr>
        <w:pStyle w:val="Style11"/>
        <w:keepNext/>
        <w:keepLines/>
        <w:widowControl w:val="0"/>
        <w:numPr>
          <w:ilvl w:val="0"/>
          <w:numId w:val="175"/>
        </w:numPr>
        <w:shd w:val="clear" w:color="auto" w:fill="auto"/>
        <w:tabs>
          <w:tab w:pos="430" w:val="left"/>
        </w:tabs>
        <w:bidi w:val="0"/>
        <w:spacing w:before="0" w:after="140" w:line="240" w:lineRule="auto"/>
        <w:ind w:left="0" w:right="0" w:firstLine="0"/>
        <w:jc w:val="left"/>
      </w:pPr>
      <w:bookmarkStart w:id="1369" w:name="bookmark1369"/>
      <w:bookmarkStart w:id="1370" w:name="bookmark1370"/>
      <w:bookmarkStart w:id="1372" w:name="bookmark1372"/>
      <w:bookmarkStart w:id="1373" w:name="bookmark1373"/>
      <w:bookmarkEnd w:id="1372"/>
      <w:r>
        <w:rPr>
          <w:color w:val="000000"/>
          <w:spacing w:val="0"/>
          <w:w w:val="100"/>
          <w:position w:val="0"/>
        </w:rPr>
        <w:t>.</w:t>
      </w:r>
      <w:r>
        <w:rPr>
          <w:color w:val="000000"/>
          <w:spacing w:val="0"/>
          <w:w w:val="100"/>
          <w:position w:val="0"/>
        </w:rPr>
        <w:t>应收利息分类</w:t>
      </w:r>
      <w:bookmarkEnd w:id="1369"/>
      <w:bookmarkEnd w:id="1370"/>
      <w:bookmarkEnd w:id="137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5"/>
        </w:numPr>
        <w:shd w:val="clear" w:color="auto" w:fill="auto"/>
        <w:tabs>
          <w:tab w:pos="430" w:val="left"/>
        </w:tabs>
        <w:bidi w:val="0"/>
        <w:spacing w:before="0" w:after="14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w:t>
      </w:r>
      <w:r>
        <w:rPr>
          <w:color w:val="000000"/>
          <w:spacing w:val="0"/>
          <w:w w:val="100"/>
          <w:position w:val="0"/>
        </w:rPr>
        <w:t>重要逾期利息</w:t>
      </w:r>
      <w:bookmarkEnd w:id="1374"/>
      <w:bookmarkEnd w:id="1375"/>
      <w:bookmarkEnd w:id="137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5"/>
        </w:numPr>
        <w:shd w:val="clear" w:color="auto" w:fill="auto"/>
        <w:tabs>
          <w:tab w:pos="430" w:val="left"/>
        </w:tabs>
        <w:bidi w:val="0"/>
        <w:spacing w:before="0" w:after="140" w:line="240" w:lineRule="auto"/>
        <w:ind w:left="0" w:right="0" w:firstLine="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w:t>
      </w:r>
      <w:r>
        <w:rPr>
          <w:color w:val="000000"/>
          <w:spacing w:val="0"/>
          <w:w w:val="100"/>
          <w:position w:val="0"/>
        </w:rPr>
        <w:t>坏账准备计提情况</w:t>
      </w:r>
      <w:bookmarkEnd w:id="1378"/>
      <w:bookmarkEnd w:id="1379"/>
      <w:bookmarkEnd w:id="1381"/>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382" w:name="bookmark1382"/>
      <w:bookmarkStart w:id="1383" w:name="bookmark1383"/>
      <w:bookmarkStart w:id="1384" w:name="bookmark1384"/>
      <w:r>
        <w:rPr>
          <w:color w:val="000000"/>
          <w:spacing w:val="0"/>
          <w:w w:val="100"/>
          <w:position w:val="0"/>
        </w:rPr>
        <w:t>应收股利</w:t>
      </w:r>
      <w:bookmarkEnd w:id="1382"/>
      <w:bookmarkEnd w:id="1383"/>
      <w:bookmarkEnd w:id="1384"/>
    </w:p>
    <w:p>
      <w:pPr>
        <w:pStyle w:val="Style11"/>
        <w:keepNext/>
        <w:keepLines/>
        <w:widowControl w:val="0"/>
        <w:numPr>
          <w:ilvl w:val="0"/>
          <w:numId w:val="177"/>
        </w:numPr>
        <w:shd w:val="clear" w:color="auto" w:fill="auto"/>
        <w:tabs>
          <w:tab w:pos="430" w:val="left"/>
        </w:tabs>
        <w:bidi w:val="0"/>
        <w:spacing w:before="0" w:after="140" w:line="240" w:lineRule="auto"/>
        <w:ind w:left="0" w:right="0" w:firstLine="0"/>
        <w:jc w:val="left"/>
      </w:pPr>
      <w:bookmarkStart w:id="1382" w:name="bookmark1382"/>
      <w:bookmarkStart w:id="1383" w:name="bookmark1383"/>
      <w:bookmarkStart w:id="1385" w:name="bookmark1385"/>
      <w:bookmarkStart w:id="1386" w:name="bookmark1386"/>
      <w:bookmarkEnd w:id="1385"/>
      <w:r>
        <w:rPr>
          <w:color w:val="000000"/>
          <w:spacing w:val="0"/>
          <w:w w:val="100"/>
          <w:position w:val="0"/>
        </w:rPr>
        <w:t>.</w:t>
      </w:r>
      <w:r>
        <w:rPr>
          <w:color w:val="000000"/>
          <w:spacing w:val="0"/>
          <w:w w:val="100"/>
          <w:position w:val="0"/>
        </w:rPr>
        <w:t>应收股利</w:t>
      </w:r>
      <w:bookmarkEnd w:id="1382"/>
      <w:bookmarkEnd w:id="1383"/>
      <w:bookmarkEnd w:id="138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7"/>
        </w:numPr>
        <w:shd w:val="clear" w:color="auto" w:fill="auto"/>
        <w:tabs>
          <w:tab w:pos="430" w:val="left"/>
        </w:tabs>
        <w:bidi w:val="0"/>
        <w:spacing w:before="0" w:after="14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w:t>
      </w:r>
      <w:r>
        <w:rPr>
          <w:color w:val="000000"/>
          <w:spacing w:val="0"/>
          <w:w w:val="100"/>
          <w:position w:val="0"/>
        </w:rPr>
        <w:t>重要的账龄超过1年的应收股利</w:t>
      </w:r>
      <w:bookmarkEnd w:id="1387"/>
      <w:bookmarkEnd w:id="1388"/>
      <w:bookmarkEnd w:id="139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7"/>
        </w:numPr>
        <w:shd w:val="clear" w:color="auto" w:fill="auto"/>
        <w:tabs>
          <w:tab w:pos="430" w:val="left"/>
        </w:tabs>
        <w:bidi w:val="0"/>
        <w:spacing w:before="0" w:after="14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w:t>
      </w:r>
      <w:r>
        <w:rPr>
          <w:color w:val="000000"/>
          <w:spacing w:val="0"/>
          <w:w w:val="100"/>
          <w:position w:val="0"/>
        </w:rPr>
        <w:t>坏账准备计提情况</w:t>
      </w:r>
      <w:bookmarkEnd w:id="1391"/>
      <w:bookmarkEnd w:id="1392"/>
      <w:bookmarkEnd w:id="1394"/>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11"/>
        <w:keepNext/>
        <w:keepLines/>
        <w:widowControl w:val="0"/>
        <w:shd w:val="clear" w:color="auto" w:fill="auto"/>
        <w:bidi w:val="0"/>
        <w:spacing w:before="0" w:after="140" w:line="240" w:lineRule="auto"/>
        <w:ind w:left="0" w:right="0" w:firstLine="0"/>
        <w:jc w:val="left"/>
      </w:pPr>
      <w:bookmarkStart w:id="1395" w:name="bookmark1395"/>
      <w:bookmarkStart w:id="1396" w:name="bookmark1396"/>
      <w:bookmarkStart w:id="1397" w:name="bookmark1397"/>
      <w:r>
        <w:rPr>
          <w:color w:val="000000"/>
          <w:spacing w:val="0"/>
          <w:w w:val="100"/>
          <w:position w:val="0"/>
        </w:rPr>
        <w:t>其他应收款</w:t>
      </w:r>
      <w:bookmarkEnd w:id="1395"/>
      <w:bookmarkEnd w:id="1396"/>
      <w:bookmarkEnd w:id="1397"/>
    </w:p>
    <w:p>
      <w:pPr>
        <w:pStyle w:val="Style11"/>
        <w:keepNext/>
        <w:keepLines/>
        <w:widowControl w:val="0"/>
        <w:numPr>
          <w:ilvl w:val="0"/>
          <w:numId w:val="179"/>
        </w:numPr>
        <w:shd w:val="clear" w:color="auto" w:fill="auto"/>
        <w:bidi w:val="0"/>
        <w:spacing w:before="0" w:after="140" w:line="240" w:lineRule="auto"/>
        <w:ind w:left="0" w:right="0" w:firstLine="0"/>
        <w:jc w:val="left"/>
      </w:pPr>
      <w:bookmarkStart w:id="1395" w:name="bookmark1395"/>
      <w:bookmarkStart w:id="1396" w:name="bookmark1396"/>
      <w:bookmarkStart w:id="1398" w:name="bookmark1398"/>
      <w:bookmarkStart w:id="1399" w:name="bookmark1399"/>
      <w:bookmarkEnd w:id="1398"/>
      <w:r>
        <w:rPr>
          <w:color w:val="000000"/>
          <w:spacing w:val="0"/>
          <w:w w:val="100"/>
          <w:position w:val="0"/>
        </w:rPr>
        <w:t>.</w:t>
      </w:r>
      <w:r>
        <w:rPr>
          <w:color w:val="000000"/>
          <w:spacing w:val="0"/>
          <w:w w:val="100"/>
          <w:position w:val="0"/>
        </w:rPr>
        <w:t>按账龄披露</w:t>
      </w:r>
      <w:bookmarkEnd w:id="1395"/>
      <w:bookmarkEnd w:id="1396"/>
      <w:bookmarkEnd w:id="139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60" w:right="0" w:firstLine="0"/>
              <w:jc w:val="left"/>
              <w:rPr>
                <w:sz w:val="19"/>
                <w:szCs w:val="19"/>
              </w:rPr>
            </w:pPr>
            <w:r>
              <w:rPr>
                <w:color w:val="000000"/>
                <w:spacing w:val="0"/>
                <w:w w:val="100"/>
                <w:position w:val="0"/>
                <w:sz w:val="19"/>
                <w:szCs w:val="19"/>
              </w:rPr>
              <w:t>27,624,227.99</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80" w:right="0" w:firstLine="0"/>
              <w:jc w:val="left"/>
              <w:rPr>
                <w:sz w:val="19"/>
                <w:szCs w:val="19"/>
              </w:rPr>
            </w:pPr>
            <w:r>
              <w:rPr>
                <w:color w:val="000000"/>
                <w:spacing w:val="0"/>
                <w:w w:val="100"/>
                <w:position w:val="0"/>
                <w:sz w:val="19"/>
                <w:szCs w:val="19"/>
              </w:rPr>
              <w:t xml:space="preserve">5,644, </w:t>
            </w:r>
            <w:r>
              <w:rPr>
                <w:color w:val="000000"/>
                <w:spacing w:val="0"/>
                <w:w w:val="100"/>
                <w:position w:val="0"/>
                <w:sz w:val="19"/>
                <w:szCs w:val="19"/>
              </w:rPr>
              <w:t xml:space="preserve">347. </w:t>
            </w:r>
            <w:r>
              <w:rPr>
                <w:color w:val="000000"/>
                <w:spacing w:val="0"/>
                <w:w w:val="100"/>
                <w:position w:val="0"/>
                <w:sz w:val="19"/>
                <w:szCs w:val="19"/>
              </w:rPr>
              <w:t>54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80" w:right="0" w:firstLine="0"/>
              <w:jc w:val="left"/>
              <w:rPr>
                <w:sz w:val="19"/>
                <w:szCs w:val="19"/>
              </w:rPr>
            </w:pPr>
            <w:r>
              <w:rPr>
                <w:color w:val="000000"/>
                <w:spacing w:val="0"/>
                <w:w w:val="100"/>
                <w:position w:val="0"/>
                <w:sz w:val="19"/>
                <w:szCs w:val="19"/>
              </w:rPr>
              <w:t>1,745,212.82</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80" w:right="0" w:firstLine="0"/>
              <w:jc w:val="left"/>
              <w:rPr>
                <w:sz w:val="19"/>
                <w:szCs w:val="19"/>
              </w:rPr>
            </w:pPr>
            <w:r>
              <w:rPr>
                <w:color w:val="000000"/>
                <w:spacing w:val="0"/>
                <w:w w:val="100"/>
                <w:position w:val="0"/>
                <w:sz w:val="19"/>
                <w:szCs w:val="19"/>
              </w:rPr>
              <w:t>1,345,832.68</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288,489.04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593,233.06</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60" w:right="0" w:firstLine="0"/>
              <w:jc w:val="left"/>
              <w:rPr>
                <w:sz w:val="19"/>
                <w:szCs w:val="19"/>
              </w:rPr>
            </w:pPr>
            <w:r>
              <w:rPr>
                <w:color w:val="000000"/>
                <w:spacing w:val="0"/>
                <w:w w:val="100"/>
                <w:position w:val="0"/>
                <w:sz w:val="19"/>
                <w:szCs w:val="19"/>
              </w:rPr>
              <w:t>37,241,343.13</w:t>
            </w:r>
          </w:p>
        </w:tc>
      </w:tr>
    </w:tbl>
    <w:p>
      <w:pPr>
        <w:widowControl w:val="0"/>
        <w:spacing w:after="399" w:line="1" w:lineRule="exact"/>
      </w:pPr>
    </w:p>
    <w:p>
      <w:pPr>
        <w:pStyle w:val="Style11"/>
        <w:keepNext/>
        <w:keepLines/>
        <w:widowControl w:val="0"/>
        <w:numPr>
          <w:ilvl w:val="0"/>
          <w:numId w:val="179"/>
        </w:numPr>
        <w:shd w:val="clear" w:color="auto" w:fill="auto"/>
        <w:bidi w:val="0"/>
        <w:spacing w:before="0" w:after="14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w:t>
      </w:r>
      <w:r>
        <w:rPr>
          <w:color w:val="000000"/>
          <w:spacing w:val="0"/>
          <w:w w:val="100"/>
          <w:position w:val="0"/>
        </w:rPr>
        <w:t>按款项性质分类情况</w:t>
      </w:r>
      <w:bookmarkEnd w:id="1400"/>
      <w:bookmarkEnd w:id="1401"/>
      <w:bookmarkEnd w:id="140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58,753.83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76,634.82</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17,070,784.98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8,941, </w:t>
            </w:r>
            <w:r>
              <w:rPr>
                <w:color w:val="000000"/>
                <w:spacing w:val="0"/>
                <w:w w:val="100"/>
                <w:position w:val="0"/>
                <w:sz w:val="19"/>
                <w:szCs w:val="19"/>
              </w:rPr>
              <w:t xml:space="preserve">844. </w:t>
            </w:r>
            <w:r>
              <w:rPr>
                <w:color w:val="000000"/>
                <w:spacing w:val="0"/>
                <w:w w:val="100"/>
                <w:position w:val="0"/>
                <w:sz w:val="19"/>
                <w:szCs w:val="19"/>
              </w:rPr>
              <w:t>17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20,111,804.32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11,910,309.29</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37,241,343.13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20,928,788.28</w:t>
            </w:r>
          </w:p>
        </w:tc>
      </w:tr>
    </w:tbl>
    <w:p>
      <w:pPr>
        <w:widowControl w:val="0"/>
        <w:spacing w:after="399" w:line="1" w:lineRule="exact"/>
      </w:pPr>
    </w:p>
    <w:p>
      <w:pPr>
        <w:pStyle w:val="Style11"/>
        <w:keepNext/>
        <w:keepLines/>
        <w:widowControl w:val="0"/>
        <w:numPr>
          <w:ilvl w:val="0"/>
          <w:numId w:val="179"/>
        </w:numPr>
        <w:shd w:val="clear" w:color="auto" w:fill="auto"/>
        <w:bidi w:val="0"/>
        <w:spacing w:before="0" w:after="14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w:t>
      </w:r>
      <w:r>
        <w:rPr>
          <w:color w:val="000000"/>
          <w:spacing w:val="0"/>
          <w:w w:val="100"/>
          <w:position w:val="0"/>
        </w:rPr>
        <w:t>坏账准备计提情况</w:t>
      </w:r>
      <w:bookmarkEnd w:id="1404"/>
      <w:bookmarkEnd w:id="1405"/>
      <w:bookmarkEnd w:id="140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339,230.83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377,679.93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19"/>
                <w:szCs w:val="19"/>
              </w:rPr>
            </w:pPr>
            <w:r>
              <w:rPr>
                <w:color w:val="000000"/>
                <w:spacing w:val="0"/>
                <w:w w:val="100"/>
                <w:position w:val="0"/>
                <w:sz w:val="19"/>
                <w:szCs w:val="19"/>
              </w:rPr>
              <w:t>205,887.96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922,798.72</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-107,997.68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107,997.68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355,234.95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527,942.38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883,177.33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230,714.04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133,706.17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364,420.21</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1522"/>
        <w:gridCol w:w="1934"/>
        <w:gridCol w:w="1934"/>
        <w:gridCol w:w="1675"/>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355,754.06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879,913.82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205,887.96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1,441,555.84</w:t>
            </w:r>
          </w:p>
        </w:tc>
      </w:tr>
    </w:tbl>
    <w:p>
      <w:pPr>
        <w:widowControl w:val="0"/>
        <w:spacing w:after="279" w:line="1" w:lineRule="exact"/>
      </w:pP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9"/>
        </w:numPr>
        <w:shd w:val="clear" w:color="auto" w:fill="auto"/>
        <w:bidi w:val="0"/>
        <w:spacing w:before="0" w:after="60" w:line="317" w:lineRule="exact"/>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w:t>
      </w:r>
      <w:r>
        <w:rPr>
          <w:color w:val="000000"/>
          <w:spacing w:val="0"/>
          <w:w w:val="100"/>
          <w:position w:val="0"/>
        </w:rPr>
        <w:t>坏账准备的情况</w:t>
      </w:r>
      <w:bookmarkEnd w:id="1408"/>
      <w:bookmarkEnd w:id="1409"/>
      <w:bookmarkEnd w:id="1411"/>
    </w:p>
    <w:p>
      <w:pPr>
        <w:pStyle w:val="Style2"/>
        <w:keepNext w:val="0"/>
        <w:keepLines w:val="0"/>
        <w:widowControl w:val="0"/>
        <w:shd w:val="clear" w:color="auto" w:fill="auto"/>
        <w:bidi w:val="0"/>
        <w:spacing w:before="0" w:after="60" w:line="317"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25"/>
        <w:gridCol w:w="1277"/>
        <w:gridCol w:w="1421"/>
        <w:gridCol w:w="1277"/>
        <w:gridCol w:w="1018"/>
        <w:gridCol w:w="1022"/>
        <w:gridCol w:w="1498"/>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其他变</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其他应收款 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922,798.72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883,177.33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364,420.21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1,441,555.84</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922,798.72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883,177.33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364,420.21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1,441,555.84</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30" w:val="left"/>
        </w:tabs>
        <w:bidi w:val="0"/>
        <w:spacing w:before="0" w:after="140" w:line="240" w:lineRule="auto"/>
        <w:ind w:left="0" w:right="0" w:firstLine="0"/>
        <w:jc w:val="left"/>
      </w:pPr>
      <w:bookmarkStart w:id="1412" w:name="bookmark1412"/>
      <w:bookmarkEnd w:id="1412"/>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9"/>
        </w:numPr>
        <w:shd w:val="clear" w:color="auto" w:fill="auto"/>
        <w:tabs>
          <w:tab w:pos="430" w:val="left"/>
        </w:tabs>
        <w:bidi w:val="0"/>
        <w:spacing w:before="0" w:after="140" w:line="240" w:lineRule="auto"/>
        <w:ind w:left="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w:t>
      </w:r>
      <w:r>
        <w:rPr>
          <w:color w:val="000000"/>
          <w:spacing w:val="0"/>
          <w:w w:val="100"/>
          <w:position w:val="0"/>
        </w:rPr>
        <w:t>按欠款方归集的期末余额前五名的其他应收款情况</w:t>
      </w:r>
      <w:bookmarkEnd w:id="1413"/>
      <w:bookmarkEnd w:id="1414"/>
      <w:bookmarkEnd w:id="141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258"/>
        <w:gridCol w:w="1656"/>
        <w:gridCol w:w="1234"/>
        <w:gridCol w:w="1661"/>
        <w:gridCol w:w="1584"/>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占其他应收款</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360"/>
              <w:jc w:val="left"/>
            </w:pPr>
            <w:r>
              <w:rPr>
                <w:color w:val="000000"/>
                <w:spacing w:val="0"/>
                <w:w w:val="100"/>
                <w:position w:val="0"/>
              </w:rPr>
              <w:t>坏账准备</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9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上海市公安 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9,002, </w:t>
            </w:r>
            <w:r>
              <w:rPr>
                <w:color w:val="000000"/>
                <w:spacing w:val="0"/>
                <w:w w:val="100"/>
                <w:position w:val="0"/>
                <w:sz w:val="19"/>
                <w:szCs w:val="19"/>
              </w:rPr>
              <w:t xml:space="preserve">670.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1</w:t>
            </w:r>
            <w:r>
              <w:rPr>
                <w:color w:val="000000"/>
                <w:spacing w:val="0"/>
                <w:w w:val="100"/>
                <w:position w:val="0"/>
                <w:sz w:val="20"/>
                <w:szCs w:val="20"/>
              </w:rPr>
              <w:t>年以 内、</w:t>
            </w:r>
            <w:r>
              <w:rPr>
                <w:color w:val="000000"/>
                <w:spacing w:val="0"/>
                <w:w w:val="100"/>
                <w:position w:val="0"/>
                <w:sz w:val="19"/>
                <w:szCs w:val="19"/>
              </w:rPr>
              <w:t>1-2</w:t>
            </w:r>
          </w:p>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24.17</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公安事业部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6,498, </w:t>
            </w:r>
            <w:r>
              <w:rPr>
                <w:color w:val="000000"/>
                <w:spacing w:val="0"/>
                <w:w w:val="100"/>
                <w:position w:val="0"/>
                <w:sz w:val="19"/>
                <w:szCs w:val="19"/>
              </w:rPr>
              <w:t xml:space="preserve">439. </w:t>
            </w:r>
            <w:r>
              <w:rPr>
                <w:color w:val="000000"/>
                <w:spacing w:val="0"/>
                <w:w w:val="100"/>
                <w:position w:val="0"/>
                <w:sz w:val="19"/>
                <w:szCs w:val="19"/>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 xml:space="preserve">1-2 </w:t>
            </w:r>
            <w:r>
              <w:rPr>
                <w:color w:val="000000"/>
                <w:spacing w:val="0"/>
                <w:w w:val="100"/>
                <w:position w:val="0"/>
              </w:rPr>
              <w:t>年、</w:t>
            </w:r>
            <w:r>
              <w:rPr>
                <w:color w:val="000000"/>
                <w:spacing w:val="0"/>
                <w:w w:val="100"/>
                <w:position w:val="0"/>
                <w:sz w:val="19"/>
                <w:szCs w:val="19"/>
              </w:rPr>
              <w:t xml:space="preserve">2-3 </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17.45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299,210.56</w:t>
            </w:r>
          </w:p>
        </w:tc>
      </w:tr>
      <w:tr>
        <w:trPr>
          <w:trHeight w:val="95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安全事业部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3,503, </w:t>
            </w:r>
            <w:r>
              <w:rPr>
                <w:color w:val="000000"/>
                <w:spacing w:val="0"/>
                <w:w w:val="100"/>
                <w:position w:val="0"/>
                <w:sz w:val="19"/>
                <w:szCs w:val="19"/>
              </w:rPr>
              <w:t xml:space="preserve">705. </w:t>
            </w:r>
            <w:r>
              <w:rPr>
                <w:color w:val="000000"/>
                <w:spacing w:val="0"/>
                <w:w w:val="100"/>
                <w:position w:val="0"/>
                <w:sz w:val="19"/>
                <w:szCs w:val="19"/>
              </w:rPr>
              <w:t>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 xml:space="preserve">1-2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233,156.88</w:t>
            </w:r>
          </w:p>
        </w:tc>
      </w:tr>
    </w:tbl>
    <w:p>
      <w:pPr>
        <w:spacing w:lineRule="exact" w:line="1"/>
        <w:rPr>
          <w:sz w:val="2"/>
          <w:szCs w:val="2"/>
        </w:rPr>
      </w:pPr>
      <w:r>
        <w:br w:type="page"/>
      </w:r>
    </w:p>
    <w:tbl>
      <w:tblPr>
        <w:tblOverlap w:val="never"/>
        <w:jc w:val="center"/>
        <w:tblLayout w:type="fixed"/>
      </w:tblPr>
      <w:tblGrid>
        <w:gridCol w:w="1445"/>
        <w:gridCol w:w="1258"/>
        <w:gridCol w:w="1656"/>
        <w:gridCol w:w="1234"/>
        <w:gridCol w:w="1661"/>
        <w:gridCol w:w="1584"/>
      </w:tblGrid>
      <w:tr>
        <w:trPr>
          <w:trHeight w:val="9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军工事业部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1,662,872.04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 xml:space="preserve">1-2 </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4.47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52,457.26</w:t>
            </w:r>
          </w:p>
        </w:tc>
      </w:tr>
      <w:tr>
        <w:trPr>
          <w:trHeight w:val="12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电子政务事 业部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1,232, </w:t>
            </w:r>
            <w:r>
              <w:rPr>
                <w:color w:val="000000"/>
                <w:spacing w:val="0"/>
                <w:w w:val="100"/>
                <w:position w:val="0"/>
                <w:sz w:val="19"/>
                <w:szCs w:val="19"/>
              </w:rPr>
              <w:t>567.05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 xml:space="preserve">1-2 </w:t>
            </w:r>
            <w:r>
              <w:rPr>
                <w:color w:val="000000"/>
                <w:spacing w:val="0"/>
                <w:w w:val="100"/>
                <w:position w:val="0"/>
              </w:rPr>
              <w:t>年、</w:t>
            </w:r>
            <w:r>
              <w:rPr>
                <w:color w:val="000000"/>
                <w:spacing w:val="0"/>
                <w:w w:val="100"/>
                <w:position w:val="0"/>
                <w:sz w:val="19"/>
                <w:szCs w:val="19"/>
              </w:rPr>
              <w:t xml:space="preserve">2-3 </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70,134.39</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21,900,254.61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58.81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654,959.09</w:t>
            </w:r>
          </w:p>
        </w:tc>
      </w:tr>
    </w:tbl>
    <w:p>
      <w:pPr>
        <w:widowControl w:val="0"/>
        <w:spacing w:after="359" w:line="1" w:lineRule="exact"/>
      </w:pPr>
    </w:p>
    <w:p>
      <w:pPr>
        <w:pStyle w:val="Style11"/>
        <w:keepNext/>
        <w:keepLines/>
        <w:widowControl w:val="0"/>
        <w:numPr>
          <w:ilvl w:val="0"/>
          <w:numId w:val="179"/>
        </w:numPr>
        <w:shd w:val="clear" w:color="auto" w:fill="auto"/>
        <w:tabs>
          <w:tab w:pos="430" w:val="left"/>
        </w:tabs>
        <w:bidi w:val="0"/>
        <w:spacing w:before="0" w:after="14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涉及政府补助的应收款项</w:t>
      </w:r>
      <w:bookmarkEnd w:id="1417"/>
      <w:bookmarkEnd w:id="1418"/>
      <w:bookmarkEnd w:id="142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9"/>
        </w:numPr>
        <w:shd w:val="clear" w:color="auto" w:fill="auto"/>
        <w:tabs>
          <w:tab w:pos="430" w:val="left"/>
        </w:tabs>
        <w:bidi w:val="0"/>
        <w:spacing w:before="0" w:after="14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r>
      <w:r>
        <w:rPr>
          <w:color w:val="000000"/>
          <w:spacing w:val="0"/>
          <w:w w:val="100"/>
          <w:position w:val="0"/>
        </w:rPr>
        <w:t>因金融资产转移而终止确认的其他应收款</w:t>
      </w:r>
      <w:bookmarkEnd w:id="1421"/>
      <w:bookmarkEnd w:id="1422"/>
      <w:bookmarkEnd w:id="1424"/>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79"/>
        </w:numPr>
        <w:shd w:val="clear" w:color="auto" w:fill="auto"/>
        <w:tabs>
          <w:tab w:pos="430" w:val="left"/>
        </w:tabs>
        <w:bidi w:val="0"/>
        <w:spacing w:before="0" w:after="14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转移其他应收款且继续涉入形成的资产、负债的金额</w:t>
      </w:r>
      <w:bookmarkEnd w:id="1425"/>
      <w:bookmarkEnd w:id="1426"/>
      <w:bookmarkEnd w:id="1428"/>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9</w:t>
      </w:r>
      <w:bookmarkEnd w:id="1431"/>
      <w:r>
        <w:rPr>
          <w:color w:val="000000"/>
          <w:spacing w:val="0"/>
          <w:w w:val="100"/>
          <w:position w:val="0"/>
        </w:rPr>
        <w:t>、存货</w:t>
      </w:r>
      <w:bookmarkEnd w:id="1429"/>
      <w:bookmarkEnd w:id="1430"/>
      <w:bookmarkEnd w:id="1432"/>
    </w:p>
    <w:p>
      <w:pPr>
        <w:pStyle w:val="Style11"/>
        <w:keepNext/>
        <w:keepLines/>
        <w:widowControl w:val="0"/>
        <w:numPr>
          <w:ilvl w:val="0"/>
          <w:numId w:val="181"/>
        </w:numPr>
        <w:shd w:val="clear" w:color="auto" w:fill="auto"/>
        <w:bidi w:val="0"/>
        <w:spacing w:before="0" w:after="140" w:line="240" w:lineRule="auto"/>
        <w:ind w:left="0" w:right="0" w:firstLine="0"/>
        <w:jc w:val="left"/>
      </w:pPr>
      <w:bookmarkStart w:id="1429" w:name="bookmark1429"/>
      <w:bookmarkStart w:id="1430" w:name="bookmark1430"/>
      <w:bookmarkStart w:id="1433" w:name="bookmark1433"/>
      <w:bookmarkStart w:id="1434" w:name="bookmark1434"/>
      <w:bookmarkEnd w:id="1433"/>
      <w:r>
        <w:rPr>
          <w:color w:val="000000"/>
          <w:spacing w:val="0"/>
          <w:w w:val="100"/>
          <w:position w:val="0"/>
        </w:rPr>
        <w:t>.</w:t>
      </w:r>
      <w:r>
        <w:rPr>
          <w:color w:val="000000"/>
          <w:spacing w:val="0"/>
          <w:w w:val="100"/>
          <w:position w:val="0"/>
        </w:rPr>
        <w:t>存货分类</w:t>
      </w:r>
      <w:bookmarkEnd w:id="1429"/>
      <w:bookmarkEnd w:id="1430"/>
      <w:bookmarkEnd w:id="143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25"/>
        <w:gridCol w:w="1694"/>
        <w:gridCol w:w="667"/>
        <w:gridCol w:w="1690"/>
        <w:gridCol w:w="1694"/>
        <w:gridCol w:w="667"/>
        <w:gridCol w:w="1699"/>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 跌价 准备 /合 同履 约成 本减 值准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 跌价 准备 /合 同履 约成 本减 值准 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48,960,721.95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48,960,721.95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11,405,783.78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11,405,783.78</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库存</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10,184,795.78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10,184,795.78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11,709,128.05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11,709,128.05</w:t>
            </w: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发出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277,632,494.12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277,632,494.12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77,502,272.08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77,502,272.08</w:t>
            </w:r>
          </w:p>
        </w:tc>
      </w:tr>
    </w:tbl>
    <w:tbl>
      <w:tblPr>
        <w:tblOverlap w:val="never"/>
        <w:jc w:val="center"/>
        <w:tblLayout w:type="fixed"/>
      </w:tblPr>
      <w:tblGrid>
        <w:gridCol w:w="725"/>
        <w:gridCol w:w="1694"/>
        <w:gridCol w:w="667"/>
        <w:gridCol w:w="1690"/>
        <w:gridCol w:w="1694"/>
        <w:gridCol w:w="667"/>
        <w:gridCol w:w="1699"/>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 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405,529.70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405,529.70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347,522.84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347,522.84</w:t>
            </w: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开发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2,390,577.99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2,390, </w:t>
            </w:r>
            <w:r>
              <w:rPr>
                <w:color w:val="000000"/>
                <w:spacing w:val="0"/>
                <w:w w:val="100"/>
                <w:position w:val="0"/>
                <w:sz w:val="19"/>
                <w:szCs w:val="19"/>
              </w:rPr>
              <w:t xml:space="preserve">577. </w:t>
            </w:r>
            <w:r>
              <w:rPr>
                <w:color w:val="000000"/>
                <w:spacing w:val="0"/>
                <w:w w:val="100"/>
                <w:position w:val="0"/>
                <w:sz w:val="19"/>
                <w:szCs w:val="19"/>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2,136,014. </w:t>
            </w:r>
            <w:r>
              <w:rPr>
                <w:color w:val="000000"/>
                <w:spacing w:val="0"/>
                <w:w w:val="100"/>
                <w:position w:val="0"/>
                <w:sz w:val="19"/>
                <w:szCs w:val="19"/>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2,136,014.84</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339,574,119.54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339,574,119.54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103,100,721.59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103,100,721.59</w:t>
            </w:r>
          </w:p>
        </w:tc>
      </w:tr>
    </w:tbl>
    <w:p>
      <w:pPr>
        <w:widowControl w:val="0"/>
        <w:spacing w:after="379" w:line="1" w:lineRule="exact"/>
      </w:pPr>
    </w:p>
    <w:p>
      <w:pPr>
        <w:pStyle w:val="Style11"/>
        <w:keepNext/>
        <w:keepLines/>
        <w:widowControl w:val="0"/>
        <w:numPr>
          <w:ilvl w:val="0"/>
          <w:numId w:val="181"/>
        </w:numPr>
        <w:shd w:val="clear" w:color="auto" w:fill="auto"/>
        <w:tabs>
          <w:tab w:pos="430" w:val="left"/>
        </w:tabs>
        <w:bidi w:val="0"/>
        <w:spacing w:before="0" w:after="14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w:t>
      </w:r>
      <w:r>
        <w:rPr>
          <w:color w:val="000000"/>
          <w:spacing w:val="0"/>
          <w:w w:val="100"/>
          <w:position w:val="0"/>
        </w:rPr>
        <w:t>存货跌价准备及合同履约成本减值准备</w:t>
      </w:r>
      <w:bookmarkEnd w:id="1435"/>
      <w:bookmarkEnd w:id="1436"/>
      <w:bookmarkEnd w:id="143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1"/>
        </w:numPr>
        <w:shd w:val="clear" w:color="auto" w:fill="auto"/>
        <w:tabs>
          <w:tab w:pos="430" w:val="left"/>
        </w:tabs>
        <w:bidi w:val="0"/>
        <w:spacing w:before="0" w:after="14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w:t>
      </w:r>
      <w:r>
        <w:rPr>
          <w:color w:val="000000"/>
          <w:spacing w:val="0"/>
          <w:w w:val="100"/>
          <w:position w:val="0"/>
        </w:rPr>
        <w:t>存货期末余额含有借款费用资本化金额的说明</w:t>
      </w:r>
      <w:bookmarkEnd w:id="1439"/>
      <w:bookmarkEnd w:id="1440"/>
      <w:bookmarkEnd w:id="144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1"/>
        </w:numPr>
        <w:shd w:val="clear" w:color="auto" w:fill="auto"/>
        <w:tabs>
          <w:tab w:pos="430" w:val="left"/>
        </w:tabs>
        <w:bidi w:val="0"/>
        <w:spacing w:before="0" w:after="14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w:t>
      </w:r>
      <w:r>
        <w:rPr>
          <w:color w:val="000000"/>
          <w:spacing w:val="0"/>
          <w:w w:val="100"/>
          <w:position w:val="0"/>
        </w:rPr>
        <w:t>合同履约成本本期摊销金额的说明</w:t>
      </w:r>
      <w:bookmarkEnd w:id="1443"/>
      <w:bookmarkEnd w:id="1444"/>
      <w:bookmarkEnd w:id="144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64" w:val="left"/>
        </w:tabs>
        <w:bidi w:val="0"/>
        <w:spacing w:before="0" w:after="14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1</w:t>
      </w:r>
      <w:bookmarkEnd w:id="1449"/>
      <w:r>
        <w:rPr>
          <w:color w:val="000000"/>
          <w:spacing w:val="0"/>
          <w:w w:val="100"/>
          <w:position w:val="0"/>
        </w:rPr>
        <w:t>0、</w:t>
        <w:tab/>
        <w:t>合同资产</w:t>
      </w:r>
      <w:bookmarkEnd w:id="1447"/>
      <w:bookmarkEnd w:id="1448"/>
      <w:bookmarkEnd w:id="1450"/>
    </w:p>
    <w:p>
      <w:pPr>
        <w:pStyle w:val="Style11"/>
        <w:keepNext/>
        <w:keepLines/>
        <w:widowControl w:val="0"/>
        <w:numPr>
          <w:ilvl w:val="0"/>
          <w:numId w:val="183"/>
        </w:numPr>
        <w:shd w:val="clear" w:color="auto" w:fill="auto"/>
        <w:tabs>
          <w:tab w:pos="430" w:val="left"/>
        </w:tabs>
        <w:bidi w:val="0"/>
        <w:spacing w:before="0" w:after="140" w:line="240" w:lineRule="auto"/>
        <w:ind w:left="0" w:right="0" w:firstLine="0"/>
        <w:jc w:val="left"/>
      </w:pPr>
      <w:bookmarkStart w:id="1447" w:name="bookmark1447"/>
      <w:bookmarkStart w:id="1448" w:name="bookmark1448"/>
      <w:bookmarkStart w:id="1451" w:name="bookmark1451"/>
      <w:bookmarkStart w:id="1452" w:name="bookmark1452"/>
      <w:bookmarkEnd w:id="1451"/>
      <w:r>
        <w:rPr>
          <w:color w:val="000000"/>
          <w:spacing w:val="0"/>
          <w:w w:val="100"/>
          <w:position w:val="0"/>
        </w:rPr>
        <w:t>.</w:t>
      </w:r>
      <w:r>
        <w:rPr>
          <w:color w:val="000000"/>
          <w:spacing w:val="0"/>
          <w:w w:val="100"/>
          <w:position w:val="0"/>
        </w:rPr>
        <w:t>合同资产情况</w:t>
      </w:r>
      <w:bookmarkEnd w:id="1447"/>
      <w:bookmarkEnd w:id="1448"/>
      <w:bookmarkEnd w:id="145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3"/>
        </w:numPr>
        <w:shd w:val="clear" w:color="auto" w:fill="auto"/>
        <w:tabs>
          <w:tab w:pos="430" w:val="left"/>
        </w:tabs>
        <w:bidi w:val="0"/>
        <w:spacing w:before="0" w:after="14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w:t>
      </w:r>
      <w:r>
        <w:rPr>
          <w:color w:val="000000"/>
          <w:spacing w:val="0"/>
          <w:w w:val="100"/>
          <w:position w:val="0"/>
        </w:rPr>
        <w:t>报告期内账面价值发生重大变动的金额和原因</w:t>
      </w:r>
      <w:bookmarkEnd w:id="1453"/>
      <w:bookmarkEnd w:id="1454"/>
      <w:bookmarkEnd w:id="145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3"/>
        </w:numPr>
        <w:shd w:val="clear" w:color="auto" w:fill="auto"/>
        <w:tabs>
          <w:tab w:pos="430" w:val="left"/>
        </w:tabs>
        <w:bidi w:val="0"/>
        <w:spacing w:before="0" w:after="140" w:line="240" w:lineRule="auto"/>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本期合同资产计提减值准备情况</w:t>
      </w:r>
      <w:bookmarkEnd w:id="1457"/>
      <w:bookmarkEnd w:id="1458"/>
      <w:bookmarkEnd w:id="146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64" w:val="left"/>
        </w:tabs>
        <w:bidi w:val="0"/>
        <w:spacing w:before="0" w:after="14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1</w:t>
      </w:r>
      <w:bookmarkEnd w:id="1463"/>
      <w:r>
        <w:rPr>
          <w:color w:val="000000"/>
          <w:spacing w:val="0"/>
          <w:w w:val="100"/>
          <w:position w:val="0"/>
        </w:rPr>
        <w:t>1、</w:t>
        <w:tab/>
        <w:t>持有待售资产</w:t>
      </w:r>
      <w:bookmarkEnd w:id="1461"/>
      <w:bookmarkEnd w:id="1462"/>
      <w:bookmarkEnd w:id="1464"/>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64" w:val="left"/>
        </w:tabs>
        <w:bidi w:val="0"/>
        <w:spacing w:before="0" w:after="14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1</w:t>
      </w:r>
      <w:bookmarkEnd w:id="1467"/>
      <w:r>
        <w:rPr>
          <w:color w:val="000000"/>
          <w:spacing w:val="0"/>
          <w:w w:val="100"/>
          <w:position w:val="0"/>
        </w:rPr>
        <w:t>2、</w:t>
        <w:tab/>
        <w:t>一年内到期的非流动资产</w:t>
      </w:r>
      <w:bookmarkEnd w:id="1465"/>
      <w:bookmarkEnd w:id="1466"/>
      <w:bookmarkEnd w:id="146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11"/>
        <w:keepNext/>
        <w:keepLines/>
        <w:widowControl w:val="0"/>
        <w:shd w:val="clear" w:color="auto" w:fill="auto"/>
        <w:bidi w:val="0"/>
        <w:spacing w:before="0" w:after="14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1</w:t>
      </w:r>
      <w:bookmarkEnd w:id="1471"/>
      <w:r>
        <w:rPr>
          <w:color w:val="000000"/>
          <w:spacing w:val="0"/>
          <w:w w:val="100"/>
          <w:position w:val="0"/>
        </w:rPr>
        <w:t>3、其他流动资产</w:t>
      </w:r>
      <w:bookmarkEnd w:id="1469"/>
      <w:bookmarkEnd w:id="1470"/>
      <w:bookmarkEnd w:id="147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券商固定收益产品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426,695,972.60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待抵扣进项税/未认证进项税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33,887,328.28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10,249,503.89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1,377, </w:t>
            </w:r>
            <w:r>
              <w:rPr>
                <w:color w:val="000000"/>
                <w:spacing w:val="0"/>
                <w:w w:val="100"/>
                <w:position w:val="0"/>
                <w:sz w:val="19"/>
                <w:szCs w:val="19"/>
              </w:rPr>
              <w:t>182.98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291,110.80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87,823.00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461,960,483.86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10,628,437.69</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期末未发现其他流动资产存在明显减值迹象，故未计提减值准备。</w:t>
      </w:r>
    </w:p>
    <w:p>
      <w:pPr>
        <w:pStyle w:val="Style11"/>
        <w:keepNext/>
        <w:keepLines/>
        <w:widowControl w:val="0"/>
        <w:shd w:val="clear" w:color="auto" w:fill="auto"/>
        <w:tabs>
          <w:tab w:pos="464" w:val="left"/>
        </w:tabs>
        <w:bidi w:val="0"/>
        <w:spacing w:before="0" w:after="14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1</w:t>
      </w:r>
      <w:bookmarkEnd w:id="1475"/>
      <w:r>
        <w:rPr>
          <w:color w:val="000000"/>
          <w:spacing w:val="0"/>
          <w:w w:val="100"/>
          <w:position w:val="0"/>
        </w:rPr>
        <w:t>4、</w:t>
        <w:tab/>
        <w:t>债权投资</w:t>
      </w:r>
      <w:bookmarkEnd w:id="1473"/>
      <w:bookmarkEnd w:id="1474"/>
      <w:bookmarkEnd w:id="1476"/>
    </w:p>
    <w:p>
      <w:pPr>
        <w:pStyle w:val="Style11"/>
        <w:keepNext/>
        <w:keepLines/>
        <w:widowControl w:val="0"/>
        <w:numPr>
          <w:ilvl w:val="0"/>
          <w:numId w:val="185"/>
        </w:numPr>
        <w:shd w:val="clear" w:color="auto" w:fill="auto"/>
        <w:tabs>
          <w:tab w:pos="430" w:val="left"/>
        </w:tabs>
        <w:bidi w:val="0"/>
        <w:spacing w:before="0" w:after="140" w:line="240" w:lineRule="auto"/>
        <w:ind w:left="0" w:right="0" w:firstLine="0"/>
        <w:jc w:val="left"/>
      </w:pPr>
      <w:bookmarkStart w:id="1473" w:name="bookmark1473"/>
      <w:bookmarkStart w:id="1474" w:name="bookmark1474"/>
      <w:bookmarkStart w:id="1477" w:name="bookmark1477"/>
      <w:bookmarkStart w:id="1478" w:name="bookmark1478"/>
      <w:bookmarkEnd w:id="1477"/>
      <w:r>
        <w:rPr>
          <w:color w:val="000000"/>
          <w:spacing w:val="0"/>
          <w:w w:val="100"/>
          <w:position w:val="0"/>
        </w:rPr>
        <w:t>.</w:t>
      </w:r>
      <w:r>
        <w:rPr>
          <w:color w:val="000000"/>
          <w:spacing w:val="0"/>
          <w:w w:val="100"/>
          <w:position w:val="0"/>
        </w:rPr>
        <w:t>债权投资情况</w:t>
      </w:r>
      <w:bookmarkEnd w:id="1473"/>
      <w:bookmarkEnd w:id="1474"/>
      <w:bookmarkEnd w:id="147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5"/>
        </w:numPr>
        <w:shd w:val="clear" w:color="auto" w:fill="auto"/>
        <w:tabs>
          <w:tab w:pos="430" w:val="left"/>
        </w:tabs>
        <w:bidi w:val="0"/>
        <w:spacing w:before="0" w:after="140" w:line="240"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w:t>
      </w:r>
      <w:r>
        <w:rPr>
          <w:color w:val="000000"/>
          <w:spacing w:val="0"/>
          <w:w w:val="100"/>
          <w:position w:val="0"/>
        </w:rPr>
        <w:t>期末重要的债权投资</w:t>
      </w:r>
      <w:bookmarkEnd w:id="1479"/>
      <w:bookmarkEnd w:id="1480"/>
      <w:bookmarkEnd w:id="148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5"/>
        </w:numPr>
        <w:shd w:val="clear" w:color="auto" w:fill="auto"/>
        <w:tabs>
          <w:tab w:pos="430" w:val="left"/>
        </w:tabs>
        <w:bidi w:val="0"/>
        <w:spacing w:before="0" w:after="14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r>
      <w:r>
        <w:rPr>
          <w:color w:val="000000"/>
          <w:spacing w:val="0"/>
          <w:w w:val="100"/>
          <w:position w:val="0"/>
        </w:rPr>
        <w:t>减值准备计提情况</w:t>
      </w:r>
      <w:bookmarkEnd w:id="1483"/>
      <w:bookmarkEnd w:id="1484"/>
      <w:bookmarkEnd w:id="148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64" w:val="left"/>
        </w:tabs>
        <w:bidi w:val="0"/>
        <w:spacing w:before="0" w:after="14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1</w:t>
      </w:r>
      <w:bookmarkEnd w:id="1489"/>
      <w:r>
        <w:rPr>
          <w:color w:val="000000"/>
          <w:spacing w:val="0"/>
          <w:w w:val="100"/>
          <w:position w:val="0"/>
        </w:rPr>
        <w:t>5、</w:t>
        <w:tab/>
        <w:t>其他债权投资</w:t>
      </w:r>
      <w:bookmarkEnd w:id="1487"/>
      <w:bookmarkEnd w:id="1488"/>
      <w:bookmarkEnd w:id="1490"/>
    </w:p>
    <w:p>
      <w:pPr>
        <w:pStyle w:val="Style11"/>
        <w:keepNext/>
        <w:keepLines/>
        <w:widowControl w:val="0"/>
        <w:numPr>
          <w:ilvl w:val="0"/>
          <w:numId w:val="187"/>
        </w:numPr>
        <w:shd w:val="clear" w:color="auto" w:fill="auto"/>
        <w:tabs>
          <w:tab w:pos="430" w:val="left"/>
        </w:tabs>
        <w:bidi w:val="0"/>
        <w:spacing w:before="0" w:after="140" w:line="240" w:lineRule="auto"/>
        <w:ind w:left="0" w:right="0" w:firstLine="0"/>
        <w:jc w:val="left"/>
      </w:pPr>
      <w:bookmarkStart w:id="1487" w:name="bookmark1487"/>
      <w:bookmarkStart w:id="1488" w:name="bookmark1488"/>
      <w:bookmarkStart w:id="1491" w:name="bookmark1491"/>
      <w:bookmarkStart w:id="1492" w:name="bookmark1492"/>
      <w:bookmarkEnd w:id="1491"/>
      <w:r>
        <w:rPr>
          <w:color w:val="000000"/>
          <w:spacing w:val="0"/>
          <w:w w:val="100"/>
          <w:position w:val="0"/>
        </w:rPr>
        <w:t>.</w:t>
      </w:r>
      <w:r>
        <w:rPr>
          <w:color w:val="000000"/>
          <w:spacing w:val="0"/>
          <w:w w:val="100"/>
          <w:position w:val="0"/>
        </w:rPr>
        <w:t>其他债权投资情况</w:t>
      </w:r>
      <w:bookmarkEnd w:id="1487"/>
      <w:bookmarkEnd w:id="1488"/>
      <w:bookmarkEnd w:id="149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7"/>
        </w:numPr>
        <w:shd w:val="clear" w:color="auto" w:fill="auto"/>
        <w:tabs>
          <w:tab w:pos="430" w:val="left"/>
        </w:tabs>
        <w:bidi w:val="0"/>
        <w:spacing w:before="0" w:after="14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w:t>
      </w:r>
      <w:r>
        <w:rPr>
          <w:color w:val="000000"/>
          <w:spacing w:val="0"/>
          <w:w w:val="100"/>
          <w:position w:val="0"/>
        </w:rPr>
        <w:t>期末重要的其他债权投资</w:t>
      </w:r>
      <w:bookmarkEnd w:id="1493"/>
      <w:bookmarkEnd w:id="1494"/>
      <w:bookmarkEnd w:id="149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7"/>
        </w:numPr>
        <w:shd w:val="clear" w:color="auto" w:fill="auto"/>
        <w:tabs>
          <w:tab w:pos="430" w:val="left"/>
        </w:tabs>
        <w:bidi w:val="0"/>
        <w:spacing w:before="0" w:after="14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w:t>
      </w:r>
      <w:r>
        <w:rPr>
          <w:color w:val="000000"/>
          <w:spacing w:val="0"/>
          <w:w w:val="100"/>
          <w:position w:val="0"/>
        </w:rPr>
        <w:t>减值准备计提情况</w:t>
      </w:r>
      <w:bookmarkEnd w:id="1497"/>
      <w:bookmarkEnd w:id="1498"/>
      <w:bookmarkEnd w:id="150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40" w:line="314" w:lineRule="exact"/>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1</w:t>
      </w:r>
      <w:bookmarkEnd w:id="1503"/>
      <w:r>
        <w:rPr>
          <w:color w:val="000000"/>
          <w:spacing w:val="0"/>
          <w:w w:val="100"/>
          <w:position w:val="0"/>
        </w:rPr>
        <w:t>6、长期应收款</w:t>
      </w:r>
      <w:bookmarkEnd w:id="1501"/>
      <w:bookmarkEnd w:id="1502"/>
      <w:bookmarkEnd w:id="1504"/>
    </w:p>
    <w:p>
      <w:pPr>
        <w:pStyle w:val="Style11"/>
        <w:keepNext/>
        <w:keepLines/>
        <w:widowControl w:val="0"/>
        <w:numPr>
          <w:ilvl w:val="0"/>
          <w:numId w:val="189"/>
        </w:numPr>
        <w:shd w:val="clear" w:color="auto" w:fill="auto"/>
        <w:tabs>
          <w:tab w:pos="430" w:val="left"/>
        </w:tabs>
        <w:bidi w:val="0"/>
        <w:spacing w:before="0" w:after="40" w:line="314" w:lineRule="exact"/>
        <w:ind w:left="0" w:right="0" w:firstLine="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.长期应收款情况</w:t>
      </w:r>
      <w:bookmarkEnd w:id="1501"/>
      <w:bookmarkEnd w:id="1502"/>
      <w:bookmarkEnd w:id="1506"/>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9"/>
        </w:numPr>
        <w:shd w:val="clear" w:color="auto" w:fill="auto"/>
        <w:tabs>
          <w:tab w:pos="430" w:val="left"/>
        </w:tabs>
        <w:bidi w:val="0"/>
        <w:spacing w:before="0" w:after="40" w:line="314" w:lineRule="exact"/>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w:t>
      </w:r>
      <w:r>
        <w:rPr>
          <w:color w:val="000000"/>
          <w:spacing w:val="0"/>
          <w:w w:val="100"/>
          <w:position w:val="0"/>
        </w:rPr>
        <w:t>坏账准备计提情况</w:t>
      </w:r>
      <w:bookmarkEnd w:id="1507"/>
      <w:bookmarkEnd w:id="1508"/>
      <w:bookmarkEnd w:id="1510"/>
    </w:p>
    <w:p>
      <w:pPr>
        <w:pStyle w:val="Style2"/>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9"/>
        </w:numPr>
        <w:shd w:val="clear" w:color="auto" w:fill="auto"/>
        <w:tabs>
          <w:tab w:pos="430" w:val="left"/>
        </w:tabs>
        <w:bidi w:val="0"/>
        <w:spacing w:before="0" w:after="40" w:line="314" w:lineRule="exact"/>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w:t>
      </w:r>
      <w:r>
        <w:rPr>
          <w:color w:val="000000"/>
          <w:spacing w:val="0"/>
          <w:w w:val="100"/>
          <w:position w:val="0"/>
        </w:rPr>
        <w:t>因金融资产转移而终止确认的长期应收款</w:t>
      </w:r>
      <w:bookmarkEnd w:id="1511"/>
      <w:bookmarkEnd w:id="1512"/>
      <w:bookmarkEnd w:id="1514"/>
    </w:p>
    <w:p>
      <w:pPr>
        <w:pStyle w:val="Style2"/>
        <w:keepNext w:val="0"/>
        <w:keepLines w:val="0"/>
        <w:widowControl w:val="0"/>
        <w:shd w:val="clear" w:color="auto" w:fill="auto"/>
        <w:tabs>
          <w:tab w:pos="859" w:val="left"/>
        </w:tabs>
        <w:bidi w:val="0"/>
        <w:spacing w:before="0" w:after="360" w:line="314"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89"/>
        </w:numPr>
        <w:shd w:val="clear" w:color="auto" w:fill="auto"/>
        <w:tabs>
          <w:tab w:pos="430" w:val="left"/>
        </w:tabs>
        <w:bidi w:val="0"/>
        <w:spacing w:before="0" w:after="40" w:line="314" w:lineRule="exact"/>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w:t>
      </w:r>
      <w:r>
        <w:rPr>
          <w:color w:val="000000"/>
          <w:spacing w:val="0"/>
          <w:w w:val="100"/>
          <w:position w:val="0"/>
        </w:rPr>
        <w:t>转移长期应收款且继续涉入形成的资产、负债金额</w:t>
      </w:r>
      <w:bookmarkEnd w:id="1515"/>
      <w:bookmarkEnd w:id="1516"/>
      <w:bookmarkEnd w:id="1518"/>
    </w:p>
    <w:p>
      <w:pPr>
        <w:pStyle w:val="Style2"/>
        <w:keepNext w:val="0"/>
        <w:keepLines w:val="0"/>
        <w:widowControl w:val="0"/>
        <w:shd w:val="clear" w:color="auto" w:fill="auto"/>
        <w:tabs>
          <w:tab w:pos="859" w:val="left"/>
        </w:tabs>
        <w:bidi w:val="0"/>
        <w:spacing w:before="0" w:after="300" w:line="314" w:lineRule="exact"/>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314" w:lineRule="exact"/>
        <w:ind w:left="0" w:right="0" w:firstLine="0"/>
        <w:jc w:val="left"/>
        <w:sectPr>
          <w:footnotePr>
            <w:pos w:val="pageBottom"/>
            <w:numFmt w:val="decimal"/>
            <w:numRestart w:val="continuous"/>
          </w:footnotePr>
          <w:pgSz w:w="11900" w:h="16840"/>
          <w:pgMar w:top="1302" w:right="1768" w:bottom="1609" w:left="1251"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1</w:t>
      </w:r>
      <w:bookmarkEnd w:id="1521"/>
      <w:r>
        <w:rPr>
          <w:color w:val="000000"/>
          <w:spacing w:val="0"/>
          <w:w w:val="100"/>
          <w:position w:val="0"/>
        </w:rPr>
        <w:t>7、长期股权投资</w:t>
      </w:r>
      <w:bookmarkEnd w:id="1519"/>
      <w:bookmarkEnd w:id="1520"/>
      <w:bookmarkEnd w:id="152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7"/>
        <w:gridCol w:w="1675"/>
        <w:gridCol w:w="1675"/>
        <w:gridCol w:w="418"/>
        <w:gridCol w:w="1675"/>
        <w:gridCol w:w="696"/>
        <w:gridCol w:w="1258"/>
        <w:gridCol w:w="1531"/>
        <w:gridCol w:w="701"/>
        <w:gridCol w:w="408"/>
        <w:gridCol w:w="1680"/>
        <w:gridCol w:w="653"/>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减值</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准备</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 少 投 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权益法下确认</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综合</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收益</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计提</w:t>
            </w:r>
          </w:p>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减值</w:t>
            </w:r>
          </w:p>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新疆数字证书 认证中心（有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19,257,049.06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3,846, </w:t>
            </w:r>
            <w:r>
              <w:rPr>
                <w:color w:val="000000"/>
                <w:spacing w:val="0"/>
                <w:w w:val="100"/>
                <w:position w:val="0"/>
                <w:sz w:val="19"/>
                <w:szCs w:val="19"/>
              </w:rPr>
              <w:t xml:space="preserve">072.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18,504,121.76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北京网云飞信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4,100,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-1,605,985.49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200"/>
              <w:jc w:val="left"/>
              <w:rPr>
                <w:sz w:val="19"/>
                <w:szCs w:val="19"/>
              </w:rPr>
            </w:pPr>
            <w:r>
              <w:rPr>
                <w:color w:val="000000"/>
                <w:spacing w:val="0"/>
                <w:w w:val="100"/>
                <w:position w:val="0"/>
                <w:sz w:val="19"/>
                <w:szCs w:val="19"/>
              </w:rPr>
              <w:t>571,809.2</w:t>
            </w:r>
          </w:p>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3,065,823.74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北京汉符科技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-2,394,556.38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8,105, </w:t>
            </w:r>
            <w:r>
              <w:rPr>
                <w:color w:val="000000"/>
                <w:spacing w:val="0"/>
                <w:w w:val="100"/>
                <w:position w:val="0"/>
                <w:sz w:val="19"/>
                <w:szCs w:val="19"/>
              </w:rPr>
              <w:t xml:space="preserve">443. </w:t>
            </w:r>
            <w:r>
              <w:rPr>
                <w:color w:val="000000"/>
                <w:spacing w:val="0"/>
                <w:w w:val="100"/>
                <w:position w:val="0"/>
                <w:sz w:val="19"/>
                <w:szCs w:val="19"/>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19,257,049.06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-154,469.17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200"/>
              <w:jc w:val="left"/>
              <w:rPr>
                <w:sz w:val="19"/>
                <w:szCs w:val="19"/>
              </w:rPr>
            </w:pPr>
            <w:r>
              <w:rPr>
                <w:color w:val="000000"/>
                <w:spacing w:val="0"/>
                <w:w w:val="100"/>
                <w:position w:val="0"/>
                <w:sz w:val="19"/>
                <w:szCs w:val="19"/>
              </w:rPr>
              <w:t>571,809.2</w:t>
            </w:r>
          </w:p>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29,675,389.12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19,257,049.06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-154,469.17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200"/>
              <w:jc w:val="left"/>
              <w:rPr>
                <w:sz w:val="19"/>
                <w:szCs w:val="19"/>
              </w:rPr>
            </w:pPr>
            <w:r>
              <w:rPr>
                <w:color w:val="000000"/>
                <w:spacing w:val="0"/>
                <w:w w:val="100"/>
                <w:position w:val="0"/>
                <w:sz w:val="19"/>
                <w:szCs w:val="19"/>
              </w:rPr>
              <w:t>571,809.2</w:t>
            </w:r>
          </w:p>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29,675,389.12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259" w:line="1" w:lineRule="exact"/>
      </w:pPr>
    </w:p>
    <w:p>
      <w:pPr>
        <w:pStyle w:val="Style35"/>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6840" w:h="11900" w:orient="landscape"/>
          <w:pgMar w:top="1302" w:right="1421" w:bottom="1190" w:left="1503" w:header="0" w:footer="3" w:gutter="0"/>
          <w:cols w:space="720"/>
          <w:noEndnote/>
          <w:rtlGutter w:val="0"/>
          <w:docGrid w:linePitch="360"/>
        </w:sectPr>
      </w:pPr>
      <w:r>
        <w:rPr>
          <w:color w:val="000000"/>
          <w:spacing w:val="0"/>
          <w:w w:val="100"/>
          <w:position w:val="0"/>
        </w:rPr>
        <w:t>141</w:t>
      </w:r>
      <w:r>
        <w:rPr>
          <w:b w:val="0"/>
          <w:bCs w:val="0"/>
          <w:color w:val="000000"/>
          <w:spacing w:val="0"/>
          <w:w w:val="100"/>
          <w:position w:val="0"/>
        </w:rPr>
        <w:t>/</w:t>
      </w:r>
      <w:r>
        <w:rPr>
          <w:color w:val="000000"/>
          <w:spacing w:val="0"/>
          <w:w w:val="100"/>
          <w:position w:val="0"/>
        </w:rPr>
        <w:t>196</w:t>
      </w:r>
    </w:p>
    <w:p>
      <w:pPr>
        <w:pStyle w:val="Style2"/>
        <w:keepNext w:val="0"/>
        <w:keepLines w:val="0"/>
        <w:widowControl w:val="0"/>
        <w:shd w:val="clear" w:color="auto" w:fill="auto"/>
        <w:bidi w:val="0"/>
        <w:spacing w:before="0" w:after="0" w:line="379" w:lineRule="exact"/>
        <w:ind w:left="0" w:right="0" w:firstLine="0"/>
        <w:jc w:val="left"/>
      </w:pPr>
      <w:bookmarkStart w:id="1523" w:name="bookmark1523"/>
      <w:r>
        <w:rPr>
          <w:b/>
          <w:bCs/>
          <w:color w:val="000000"/>
          <w:spacing w:val="0"/>
          <w:w w:val="100"/>
          <w:position w:val="0"/>
          <w:shd w:val="clear" w:color="auto" w:fill="FFFFFF"/>
        </w:rPr>
        <w:t>1</w:t>
      </w:r>
      <w:bookmarkEnd w:id="1523"/>
      <w:r>
        <w:rPr>
          <w:b/>
          <w:bCs/>
          <w:color w:val="000000"/>
          <w:spacing w:val="0"/>
          <w:w w:val="100"/>
          <w:position w:val="0"/>
          <w:shd w:val="clear" w:color="auto" w:fill="FFFFFF"/>
        </w:rPr>
        <w:t>8、其他权益工具投资</w:t>
      </w:r>
    </w:p>
    <w:p>
      <w:pPr>
        <w:pStyle w:val="Style2"/>
        <w:keepNext w:val="0"/>
        <w:keepLines w:val="0"/>
        <w:widowControl w:val="0"/>
        <w:shd w:val="clear" w:color="auto" w:fill="auto"/>
        <w:bidi w:val="0"/>
        <w:spacing w:before="0" w:after="60" w:line="379" w:lineRule="exact"/>
        <w:ind w:left="0" w:right="0" w:firstLine="0"/>
        <w:jc w:val="left"/>
      </w:pPr>
      <w:bookmarkStart w:id="1524" w:name="bookmark1524"/>
      <w:r>
        <w:rPr>
          <w:b/>
          <w:bCs/>
          <w:color w:val="000000"/>
          <w:spacing w:val="0"/>
          <w:w w:val="100"/>
          <w:position w:val="0"/>
        </w:rPr>
        <w:t>（</w:t>
      </w:r>
      <w:bookmarkEnd w:id="1524"/>
      <w:r>
        <w:rPr>
          <w:b/>
          <w:bCs/>
          <w:color w:val="000000"/>
          <w:spacing w:val="0"/>
          <w:w w:val="100"/>
          <w:position w:val="0"/>
        </w:rPr>
        <w:t>1）.</w:t>
      </w:r>
      <w:r>
        <w:rPr>
          <w:b/>
          <w:bCs/>
          <w:color w:val="000000"/>
          <w:spacing w:val="0"/>
          <w:w w:val="100"/>
          <w:position w:val="0"/>
        </w:rPr>
        <w:t xml:space="preserve">其他权益工具投资情况 </w:t>
      </w: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 xml:space="preserve">9,351,746. </w:t>
            </w:r>
            <w:r>
              <w:rPr>
                <w:color w:val="000000"/>
                <w:spacing w:val="0"/>
                <w:w w:val="100"/>
                <w:position w:val="0"/>
                <w:sz w:val="19"/>
                <w:szCs w:val="19"/>
              </w:rPr>
              <w:t>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8,920, </w:t>
            </w:r>
            <w:r>
              <w:rPr>
                <w:color w:val="000000"/>
                <w:spacing w:val="0"/>
                <w:w w:val="100"/>
                <w:position w:val="0"/>
                <w:sz w:val="19"/>
                <w:szCs w:val="19"/>
              </w:rPr>
              <w:t xml:space="preserve">765. </w:t>
            </w:r>
            <w:r>
              <w:rPr>
                <w:color w:val="000000"/>
                <w:spacing w:val="0"/>
                <w:w w:val="100"/>
                <w:position w:val="0"/>
                <w:sz w:val="19"/>
                <w:szCs w:val="19"/>
              </w:rPr>
              <w:t>09</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江苏恒澄交科信息科技股份有限公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37,099.91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286,151.26</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纬领（青岛）网络安全研究院有限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5,166,317.02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278,403.04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赛泓（上海）航空科技有限公司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867,432.52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90,738.53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鼎链数字科技（深圳）有限公司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 xml:space="preserve">3,895, </w:t>
            </w:r>
            <w:r>
              <w:rPr>
                <w:color w:val="000000"/>
                <w:spacing w:val="0"/>
                <w:w w:val="100"/>
                <w:position w:val="0"/>
                <w:sz w:val="19"/>
                <w:szCs w:val="19"/>
              </w:rPr>
              <w:t xml:space="preserve">893. </w:t>
            </w:r>
            <w:r>
              <w:rPr>
                <w:color w:val="000000"/>
                <w:spacing w:val="0"/>
                <w:w w:val="100"/>
                <w:position w:val="0"/>
                <w:sz w:val="19"/>
                <w:szCs w:val="19"/>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北京网云飞信息技术有限公司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571,809.23</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19,318,489.75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10,147,867.15</w:t>
            </w:r>
          </w:p>
        </w:tc>
      </w:tr>
    </w:tbl>
    <w:p>
      <w:pPr>
        <w:widowControl w:val="0"/>
        <w:spacing w:after="399" w:line="1" w:lineRule="exact"/>
      </w:pPr>
    </w:p>
    <w:p>
      <w:pPr>
        <w:pStyle w:val="Style11"/>
        <w:keepNext/>
        <w:keepLines/>
        <w:widowControl w:val="0"/>
        <w:shd w:val="clear" w:color="auto" w:fill="auto"/>
        <w:bidi w:val="0"/>
        <w:spacing w:before="0" w:after="14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color w:val="000000"/>
          <w:spacing w:val="0"/>
          <w:w w:val="100"/>
          <w:position w:val="0"/>
        </w:rPr>
        <w:t>2）.</w:t>
      </w:r>
      <w:r>
        <w:rPr>
          <w:color w:val="000000"/>
          <w:spacing w:val="0"/>
          <w:w w:val="100"/>
          <w:position w:val="0"/>
        </w:rPr>
        <w:t>非交易性权益工具投资的情况</w:t>
      </w:r>
      <w:bookmarkEnd w:id="1525"/>
      <w:bookmarkEnd w:id="1526"/>
      <w:bookmarkEnd w:id="152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830"/>
        <w:gridCol w:w="1517"/>
        <w:gridCol w:w="1522"/>
        <w:gridCol w:w="970"/>
        <w:gridCol w:w="1661"/>
        <w:gridCol w:w="845"/>
      </w:tblGrid>
      <w:tr>
        <w:trPr>
          <w:trHeight w:val="25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确认 的股 利收 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其他综 合收益 转入留 存收益 的金额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200"/>
              <w:jc w:val="left"/>
            </w:pPr>
            <w:r>
              <w:rPr>
                <w:color w:val="000000"/>
                <w:spacing w:val="0"/>
                <w:w w:val="100"/>
                <w:position w:val="0"/>
              </w:rPr>
              <w:t>指定为以公允</w:t>
            </w:r>
          </w:p>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 转入 留存 收益 的原 因</w:t>
            </w:r>
          </w:p>
        </w:tc>
      </w:tr>
      <w:tr>
        <w:trPr>
          <w:trHeight w:val="12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浙江省数字安 全证书管理有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2,151,746. </w:t>
            </w:r>
            <w:r>
              <w:rPr>
                <w:color w:val="000000"/>
                <w:spacing w:val="0"/>
                <w:w w:val="100"/>
                <w:position w:val="0"/>
                <w:sz w:val="19"/>
                <w:szCs w:val="19"/>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公司预计长期 持有、在可预 见的未来不会 处置</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江苏恒澄交科 信息科技股份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1,762, </w:t>
            </w:r>
            <w:r>
              <w:rPr>
                <w:color w:val="000000"/>
                <w:spacing w:val="0"/>
                <w:w w:val="100"/>
                <w:position w:val="0"/>
                <w:sz w:val="19"/>
                <w:szCs w:val="19"/>
              </w:rPr>
              <w:t xml:space="preserve">900. </w:t>
            </w:r>
            <w:r>
              <w:rPr>
                <w:color w:val="000000"/>
                <w:spacing w:val="0"/>
                <w:w w:val="100"/>
                <w:position w:val="0"/>
                <w:sz w:val="19"/>
                <w:szCs w:val="19"/>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公司预计长期 持有、在可预 见的未来不会 处置</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纬领（青岛） 网络安全研究 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1,166,317.02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公司预计长期 持有、在可预 见的未来不会 处置</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赛泓（上海） 航空科技有限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132,567.48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公司预计长期 持有、在可预 见的未来不会 处置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93"/>
        <w:gridCol w:w="830"/>
        <w:gridCol w:w="1517"/>
        <w:gridCol w:w="1522"/>
        <w:gridCol w:w="970"/>
        <w:gridCol w:w="1661"/>
        <w:gridCol w:w="845"/>
      </w:tblGrid>
      <w:tr>
        <w:trPr>
          <w:trHeight w:val="12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鼎链数字科技</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104,106.32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公司预计长期 持有、在可预 见的未来不会 处置</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3,318, </w:t>
            </w:r>
            <w:r>
              <w:rPr>
                <w:color w:val="000000"/>
                <w:spacing w:val="0"/>
                <w:w w:val="100"/>
                <w:position w:val="0"/>
                <w:sz w:val="19"/>
                <w:szCs w:val="19"/>
              </w:rPr>
              <w:t xml:space="preserve">063. </w:t>
            </w:r>
            <w:r>
              <w:rPr>
                <w:color w:val="000000"/>
                <w:spacing w:val="0"/>
                <w:w w:val="100"/>
                <w:position w:val="0"/>
                <w:sz w:val="19"/>
                <w:szCs w:val="19"/>
              </w:rPr>
              <w:t>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1,999, </w:t>
            </w:r>
            <w:r>
              <w:rPr>
                <w:color w:val="000000"/>
                <w:spacing w:val="0"/>
                <w:w w:val="100"/>
                <w:position w:val="0"/>
                <w:sz w:val="19"/>
                <w:szCs w:val="19"/>
              </w:rPr>
              <w:t xml:space="preserve">573. </w:t>
            </w:r>
            <w:r>
              <w:rPr>
                <w:color w:val="000000"/>
                <w:spacing w:val="0"/>
                <w:w w:val="100"/>
                <w:position w:val="0"/>
                <w:sz w:val="19"/>
                <w:szCs w:val="19"/>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1</w:t>
      </w:r>
      <w:bookmarkEnd w:id="1531"/>
      <w:r>
        <w:rPr>
          <w:color w:val="000000"/>
          <w:spacing w:val="0"/>
          <w:w w:val="100"/>
          <w:position w:val="0"/>
        </w:rPr>
        <w:t>9、其他非流动金融资产</w:t>
      </w:r>
      <w:bookmarkEnd w:id="1529"/>
      <w:bookmarkEnd w:id="1530"/>
      <w:bookmarkEnd w:id="153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分类为公允价值计量且其变动计入 当期损益的金融资产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26,832,060.00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26,832,060.00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11" w:val="left"/>
        </w:tabs>
        <w:bidi w:val="0"/>
        <w:spacing w:before="0" w:after="14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2</w:t>
      </w:r>
      <w:bookmarkEnd w:id="1535"/>
      <w:r>
        <w:rPr>
          <w:color w:val="000000"/>
          <w:spacing w:val="0"/>
          <w:w w:val="100"/>
          <w:position w:val="0"/>
        </w:rPr>
        <w:t>0、</w:t>
        <w:tab/>
        <w:t>投资性房地产</w:t>
      </w:r>
      <w:bookmarkEnd w:id="1533"/>
      <w:bookmarkEnd w:id="1534"/>
      <w:bookmarkEnd w:id="153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11"/>
        <w:keepNext/>
        <w:keepLines/>
        <w:widowControl w:val="0"/>
        <w:shd w:val="clear" w:color="auto" w:fill="auto"/>
        <w:tabs>
          <w:tab w:pos="511" w:val="left"/>
        </w:tabs>
        <w:bidi w:val="0"/>
        <w:spacing w:before="0" w:after="14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2</w:t>
      </w:r>
      <w:bookmarkEnd w:id="1539"/>
      <w:r>
        <w:rPr>
          <w:color w:val="000000"/>
          <w:spacing w:val="0"/>
          <w:w w:val="100"/>
          <w:position w:val="0"/>
        </w:rPr>
        <w:t>1、</w:t>
        <w:tab/>
        <w:t>固定资产</w:t>
      </w:r>
      <w:bookmarkEnd w:id="1537"/>
      <w:bookmarkEnd w:id="1538"/>
      <w:bookmarkEnd w:id="1540"/>
    </w:p>
    <w:p>
      <w:pPr>
        <w:pStyle w:val="Style11"/>
        <w:keepNext/>
        <w:keepLines/>
        <w:widowControl w:val="0"/>
        <w:shd w:val="clear" w:color="auto" w:fill="auto"/>
        <w:bidi w:val="0"/>
        <w:spacing w:before="0" w:after="140" w:line="240" w:lineRule="auto"/>
        <w:ind w:left="0" w:right="0" w:firstLine="0"/>
        <w:jc w:val="left"/>
      </w:pPr>
      <w:bookmarkStart w:id="1537" w:name="bookmark1537"/>
      <w:bookmarkStart w:id="1538" w:name="bookmark1538"/>
      <w:bookmarkStart w:id="1541" w:name="bookmark1541"/>
      <w:r>
        <w:rPr>
          <w:color w:val="000000"/>
          <w:spacing w:val="0"/>
          <w:w w:val="100"/>
          <w:position w:val="0"/>
        </w:rPr>
        <w:t>项目列示</w:t>
      </w:r>
      <w:bookmarkEnd w:id="1537"/>
      <w:bookmarkEnd w:id="1538"/>
      <w:bookmarkEnd w:id="154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133,812,179.55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64,473,994.86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133,812,179.55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64,473,994.86</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542" w:name="bookmark1542"/>
      <w:bookmarkStart w:id="1543" w:name="bookmark1543"/>
      <w:bookmarkStart w:id="1544" w:name="bookmark1544"/>
      <w:r>
        <w:rPr>
          <w:color w:val="000000"/>
          <w:spacing w:val="0"/>
          <w:w w:val="100"/>
          <w:position w:val="0"/>
        </w:rPr>
        <w:t>固定资产</w:t>
      </w:r>
      <w:bookmarkEnd w:id="1542"/>
      <w:bookmarkEnd w:id="1543"/>
      <w:bookmarkEnd w:id="1544"/>
    </w:p>
    <w:p>
      <w:pPr>
        <w:pStyle w:val="Style11"/>
        <w:keepNext/>
        <w:keepLines/>
        <w:widowControl w:val="0"/>
        <w:numPr>
          <w:ilvl w:val="0"/>
          <w:numId w:val="191"/>
        </w:numPr>
        <w:shd w:val="clear" w:color="auto" w:fill="auto"/>
        <w:bidi w:val="0"/>
        <w:spacing w:before="0" w:after="140" w:line="240" w:lineRule="auto"/>
        <w:ind w:left="0" w:right="0" w:firstLine="0"/>
        <w:jc w:val="left"/>
      </w:pPr>
      <w:bookmarkStart w:id="1542" w:name="bookmark1542"/>
      <w:bookmarkStart w:id="1543" w:name="bookmark1543"/>
      <w:bookmarkStart w:id="1545" w:name="bookmark1545"/>
      <w:bookmarkStart w:id="1546" w:name="bookmark1546"/>
      <w:bookmarkEnd w:id="1545"/>
      <w:r>
        <w:rPr>
          <w:color w:val="000000"/>
          <w:spacing w:val="0"/>
          <w:w w:val="100"/>
          <w:position w:val="0"/>
        </w:rPr>
        <w:t>.</w:t>
      </w:r>
      <w:r>
        <w:rPr>
          <w:color w:val="000000"/>
          <w:spacing w:val="0"/>
          <w:w w:val="100"/>
          <w:position w:val="0"/>
        </w:rPr>
        <w:t>固定资产情况</w:t>
      </w:r>
      <w:bookmarkEnd w:id="1542"/>
      <w:bookmarkEnd w:id="1543"/>
      <w:bookmarkEnd w:id="154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48"/>
        <w:gridCol w:w="1483"/>
        <w:gridCol w:w="1397"/>
        <w:gridCol w:w="1306"/>
        <w:gridCol w:w="1306"/>
        <w:gridCol w:w="1498"/>
      </w:tblGrid>
      <w:tr>
        <w:trPr>
          <w:trHeight w:val="65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办公及其他设 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1848"/>
        <w:gridCol w:w="1483"/>
        <w:gridCol w:w="1397"/>
        <w:gridCol w:w="1306"/>
        <w:gridCol w:w="1306"/>
        <w:gridCol w:w="1498"/>
      </w:tblGrid>
      <w:tr>
        <w:trPr>
          <w:trHeight w:val="326" w:hRule="exact"/>
        </w:trPr>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54, 623, </w:t>
            </w:r>
            <w:r>
              <w:rPr>
                <w:color w:val="000000"/>
                <w:spacing w:val="0"/>
                <w:w w:val="100"/>
                <w:position w:val="0"/>
                <w:sz w:val="16"/>
                <w:szCs w:val="16"/>
              </w:rPr>
              <w:t xml:space="preserve">645.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41,517, </w:t>
            </w:r>
            <w:r>
              <w:rPr>
                <w:color w:val="000000"/>
                <w:spacing w:val="0"/>
                <w:w w:val="100"/>
                <w:position w:val="0"/>
                <w:sz w:val="16"/>
                <w:szCs w:val="16"/>
              </w:rPr>
              <w:t xml:space="preserve">358.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1,592, </w:t>
            </w:r>
            <w:r>
              <w:rPr>
                <w:color w:val="000000"/>
                <w:spacing w:val="0"/>
                <w:w w:val="100"/>
                <w:position w:val="0"/>
                <w:sz w:val="16"/>
                <w:szCs w:val="16"/>
              </w:rPr>
              <w:t xml:space="preserve">098.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2, 942, </w:t>
            </w:r>
            <w:r>
              <w:rPr>
                <w:color w:val="000000"/>
                <w:spacing w:val="0"/>
                <w:w w:val="100"/>
                <w:position w:val="0"/>
                <w:sz w:val="16"/>
                <w:szCs w:val="16"/>
              </w:rPr>
              <w:t xml:space="preserve">443.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100, 675, </w:t>
            </w:r>
            <w:r>
              <w:rPr>
                <w:color w:val="000000"/>
                <w:spacing w:val="0"/>
                <w:w w:val="100"/>
                <w:position w:val="0"/>
                <w:sz w:val="16"/>
                <w:szCs w:val="16"/>
              </w:rPr>
              <w:t xml:space="preserve">545. </w:t>
            </w:r>
            <w:r>
              <w:rPr>
                <w:color w:val="000000"/>
                <w:spacing w:val="0"/>
                <w:w w:val="100"/>
                <w:position w:val="0"/>
                <w:sz w:val="16"/>
                <w:szCs w:val="16"/>
              </w:rPr>
              <w:t>49</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74, 004, </w:t>
            </w:r>
            <w:r>
              <w:rPr>
                <w:color w:val="000000"/>
                <w:spacing w:val="0"/>
                <w:w w:val="100"/>
                <w:position w:val="0"/>
                <w:sz w:val="16"/>
                <w:szCs w:val="16"/>
              </w:rPr>
              <w:t xml:space="preserve">785.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5, 165, </w:t>
            </w:r>
            <w:r>
              <w:rPr>
                <w:color w:val="000000"/>
                <w:spacing w:val="0"/>
                <w:w w:val="100"/>
                <w:position w:val="0"/>
                <w:sz w:val="16"/>
                <w:szCs w:val="16"/>
              </w:rPr>
              <w:t xml:space="preserve">189.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272, </w:t>
            </w:r>
            <w:r>
              <w:rPr>
                <w:color w:val="000000"/>
                <w:spacing w:val="0"/>
                <w:w w:val="100"/>
                <w:position w:val="0"/>
                <w:sz w:val="16"/>
                <w:szCs w:val="16"/>
              </w:rPr>
              <w:t xml:space="preserve">469.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956.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80,</w:t>
            </w:r>
            <w:r>
              <w:rPr>
                <w:color w:val="000000"/>
                <w:spacing w:val="0"/>
                <w:w w:val="100"/>
                <w:position w:val="0"/>
                <w:sz w:val="16"/>
                <w:szCs w:val="16"/>
              </w:rPr>
              <w:t xml:space="preserve">193,400. </w:t>
            </w:r>
            <w:r>
              <w:rPr>
                <w:color w:val="000000"/>
                <w:spacing w:val="0"/>
                <w:w w:val="100"/>
                <w:position w:val="0"/>
                <w:sz w:val="16"/>
                <w:szCs w:val="16"/>
              </w:rPr>
              <w:t>17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74, 004, </w:t>
            </w:r>
            <w:r>
              <w:rPr>
                <w:color w:val="000000"/>
                <w:spacing w:val="0"/>
                <w:w w:val="100"/>
                <w:position w:val="0"/>
                <w:sz w:val="16"/>
                <w:szCs w:val="16"/>
              </w:rPr>
              <w:t xml:space="preserve">785.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5, 165, </w:t>
            </w:r>
            <w:r>
              <w:rPr>
                <w:color w:val="000000"/>
                <w:spacing w:val="0"/>
                <w:w w:val="100"/>
                <w:position w:val="0"/>
                <w:sz w:val="16"/>
                <w:szCs w:val="16"/>
              </w:rPr>
              <w:t xml:space="preserve">189.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272, </w:t>
            </w:r>
            <w:r>
              <w:rPr>
                <w:color w:val="000000"/>
                <w:spacing w:val="0"/>
                <w:w w:val="100"/>
                <w:position w:val="0"/>
                <w:sz w:val="16"/>
                <w:szCs w:val="16"/>
              </w:rPr>
              <w:t xml:space="preserve">469.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956.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80,</w:t>
            </w:r>
            <w:r>
              <w:rPr>
                <w:color w:val="000000"/>
                <w:spacing w:val="0"/>
                <w:w w:val="100"/>
                <w:position w:val="0"/>
                <w:sz w:val="16"/>
                <w:szCs w:val="16"/>
              </w:rPr>
              <w:t xml:space="preserve">193,400. </w:t>
            </w:r>
            <w:r>
              <w:rPr>
                <w:color w:val="000000"/>
                <w:spacing w:val="0"/>
                <w:w w:val="100"/>
                <w:position w:val="0"/>
                <w:sz w:val="16"/>
                <w:szCs w:val="16"/>
              </w:rPr>
              <w:t>17</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1,115,210.91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508.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1,394,718.91</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1,115,210.91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508.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1,394,718.91</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128, 628, </w:t>
            </w:r>
            <w:r>
              <w:rPr>
                <w:color w:val="000000"/>
                <w:spacing w:val="0"/>
                <w:w w:val="100"/>
                <w:position w:val="0"/>
                <w:sz w:val="16"/>
                <w:szCs w:val="16"/>
              </w:rPr>
              <w:t xml:space="preserve">430.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45, 567, </w:t>
            </w:r>
            <w:r>
              <w:rPr>
                <w:color w:val="000000"/>
                <w:spacing w:val="0"/>
                <w:w w:val="100"/>
                <w:position w:val="0"/>
                <w:sz w:val="16"/>
                <w:szCs w:val="16"/>
              </w:rPr>
              <w:t xml:space="preserve">337.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1,585, </w:t>
            </w:r>
            <w:r>
              <w:rPr>
                <w:color w:val="000000"/>
                <w:spacing w:val="0"/>
                <w:w w:val="100"/>
                <w:position w:val="0"/>
                <w:sz w:val="16"/>
                <w:szCs w:val="16"/>
              </w:rPr>
              <w:t xml:space="preserve">059.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3, 693, </w:t>
            </w:r>
            <w:r>
              <w:rPr>
                <w:color w:val="000000"/>
                <w:spacing w:val="0"/>
                <w:w w:val="100"/>
                <w:position w:val="0"/>
                <w:sz w:val="16"/>
                <w:szCs w:val="16"/>
              </w:rPr>
              <w:t xml:space="preserve">399.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179, 474, </w:t>
            </w:r>
            <w:r>
              <w:rPr>
                <w:color w:val="000000"/>
                <w:spacing w:val="0"/>
                <w:w w:val="100"/>
                <w:position w:val="0"/>
                <w:sz w:val="16"/>
                <w:szCs w:val="16"/>
              </w:rPr>
              <w:t xml:space="preserve">226. </w:t>
            </w:r>
            <w:r>
              <w:rPr>
                <w:color w:val="000000"/>
                <w:spacing w:val="0"/>
                <w:w w:val="100"/>
                <w:position w:val="0"/>
                <w:sz w:val="16"/>
                <w:szCs w:val="16"/>
              </w:rPr>
              <w:t>75</w:t>
            </w:r>
          </w:p>
        </w:tc>
      </w:tr>
      <w:tr>
        <w:trPr>
          <w:trHeight w:val="322" w:hRule="exact"/>
        </w:trPr>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8, 496, </w:t>
            </w:r>
            <w:r>
              <w:rPr>
                <w:color w:val="000000"/>
                <w:spacing w:val="0"/>
                <w:w w:val="100"/>
                <w:position w:val="0"/>
                <w:sz w:val="16"/>
                <w:szCs w:val="16"/>
              </w:rPr>
              <w:t xml:space="preserve">278.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25, 408, </w:t>
            </w:r>
            <w:r>
              <w:rPr>
                <w:color w:val="000000"/>
                <w:spacing w:val="0"/>
                <w:w w:val="100"/>
                <w:position w:val="0"/>
                <w:sz w:val="16"/>
                <w:szCs w:val="16"/>
              </w:rPr>
              <w:t xml:space="preserve">082.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1,487, </w:t>
            </w:r>
            <w:r>
              <w:rPr>
                <w:color w:val="000000"/>
                <w:spacing w:val="0"/>
                <w:w w:val="100"/>
                <w:position w:val="0"/>
                <w:sz w:val="16"/>
                <w:szCs w:val="16"/>
              </w:rPr>
              <w:t xml:space="preserve">096.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810, </w:t>
            </w:r>
            <w:r>
              <w:rPr>
                <w:color w:val="000000"/>
                <w:spacing w:val="0"/>
                <w:w w:val="100"/>
                <w:position w:val="0"/>
                <w:sz w:val="16"/>
                <w:szCs w:val="16"/>
              </w:rPr>
              <w:t xml:space="preserve">093.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36, </w:t>
            </w:r>
            <w:r>
              <w:rPr>
                <w:color w:val="000000"/>
                <w:spacing w:val="0"/>
                <w:w w:val="100"/>
                <w:position w:val="0"/>
                <w:sz w:val="16"/>
                <w:szCs w:val="16"/>
              </w:rPr>
              <w:t>201,550.63</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1,452, </w:t>
            </w:r>
            <w:r>
              <w:rPr>
                <w:color w:val="000000"/>
                <w:spacing w:val="0"/>
                <w:w w:val="100"/>
                <w:position w:val="0"/>
                <w:sz w:val="16"/>
                <w:szCs w:val="16"/>
              </w:rPr>
              <w:t>501.40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8, 708, </w:t>
            </w:r>
            <w:r>
              <w:rPr>
                <w:color w:val="000000"/>
                <w:spacing w:val="0"/>
                <w:w w:val="100"/>
                <w:position w:val="0"/>
                <w:sz w:val="16"/>
                <w:szCs w:val="16"/>
              </w:rPr>
              <w:t xml:space="preserve">337.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852.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555, </w:t>
            </w:r>
            <w:r>
              <w:rPr>
                <w:color w:val="000000"/>
                <w:spacing w:val="0"/>
                <w:w w:val="100"/>
                <w:position w:val="0"/>
                <w:sz w:val="16"/>
                <w:szCs w:val="16"/>
              </w:rPr>
              <w:t xml:space="preserve">682.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10, 789, </w:t>
            </w:r>
            <w:r>
              <w:rPr>
                <w:color w:val="000000"/>
                <w:spacing w:val="0"/>
                <w:w w:val="100"/>
                <w:position w:val="0"/>
                <w:sz w:val="16"/>
                <w:szCs w:val="16"/>
              </w:rPr>
              <w:t xml:space="preserve">374. </w:t>
            </w:r>
            <w:r>
              <w:rPr>
                <w:color w:val="000000"/>
                <w:spacing w:val="0"/>
                <w:w w:val="100"/>
                <w:position w:val="0"/>
                <w:sz w:val="16"/>
                <w:szCs w:val="16"/>
              </w:rPr>
              <w:t>24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1,452, </w:t>
            </w:r>
            <w:r>
              <w:rPr>
                <w:color w:val="000000"/>
                <w:spacing w:val="0"/>
                <w:w w:val="100"/>
                <w:position w:val="0"/>
                <w:sz w:val="16"/>
                <w:szCs w:val="16"/>
              </w:rPr>
              <w:t>501.40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8, 708, </w:t>
            </w:r>
            <w:r>
              <w:rPr>
                <w:color w:val="000000"/>
                <w:spacing w:val="0"/>
                <w:w w:val="100"/>
                <w:position w:val="0"/>
                <w:sz w:val="16"/>
                <w:szCs w:val="16"/>
              </w:rPr>
              <w:t xml:space="preserve">337.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852.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555, </w:t>
            </w:r>
            <w:r>
              <w:rPr>
                <w:color w:val="000000"/>
                <w:spacing w:val="0"/>
                <w:w w:val="100"/>
                <w:position w:val="0"/>
                <w:sz w:val="16"/>
                <w:szCs w:val="16"/>
              </w:rPr>
              <w:t xml:space="preserve">682.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10, 789, </w:t>
            </w:r>
            <w:r>
              <w:rPr>
                <w:color w:val="000000"/>
                <w:spacing w:val="0"/>
                <w:w w:val="100"/>
                <w:position w:val="0"/>
                <w:sz w:val="16"/>
                <w:szCs w:val="16"/>
              </w:rPr>
              <w:t xml:space="preserve">374. </w:t>
            </w:r>
            <w:r>
              <w:rPr>
                <w:color w:val="000000"/>
                <w:spacing w:val="0"/>
                <w:w w:val="100"/>
                <w:position w:val="0"/>
                <w:sz w:val="16"/>
                <w:szCs w:val="16"/>
              </w:rPr>
              <w:t>24</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1,063, </w:t>
            </w:r>
            <w:r>
              <w:rPr>
                <w:color w:val="000000"/>
                <w:spacing w:val="0"/>
                <w:w w:val="100"/>
                <w:position w:val="0"/>
                <w:sz w:val="16"/>
                <w:szCs w:val="16"/>
              </w:rPr>
              <w:t xml:space="preserve">345.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532.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1,328, </w:t>
            </w:r>
            <w:r>
              <w:rPr>
                <w:color w:val="000000"/>
                <w:spacing w:val="0"/>
                <w:w w:val="100"/>
                <w:position w:val="0"/>
                <w:sz w:val="16"/>
                <w:szCs w:val="16"/>
              </w:rPr>
              <w:t xml:space="preserve">877. </w:t>
            </w:r>
            <w:r>
              <w:rPr>
                <w:color w:val="000000"/>
                <w:spacing w:val="0"/>
                <w:w w:val="100"/>
                <w:position w:val="0"/>
                <w:sz w:val="16"/>
                <w:szCs w:val="16"/>
              </w:rPr>
              <w:t>67</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1,063, </w:t>
            </w:r>
            <w:r>
              <w:rPr>
                <w:color w:val="000000"/>
                <w:spacing w:val="0"/>
                <w:w w:val="100"/>
                <w:position w:val="0"/>
                <w:sz w:val="16"/>
                <w:szCs w:val="16"/>
              </w:rPr>
              <w:t xml:space="preserve">345.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532.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1,328, </w:t>
            </w:r>
            <w:r>
              <w:rPr>
                <w:color w:val="000000"/>
                <w:spacing w:val="0"/>
                <w:w w:val="100"/>
                <w:position w:val="0"/>
                <w:sz w:val="16"/>
                <w:szCs w:val="16"/>
              </w:rPr>
              <w:t xml:space="preserve">877. </w:t>
            </w:r>
            <w:r>
              <w:rPr>
                <w:color w:val="000000"/>
                <w:spacing w:val="0"/>
                <w:w w:val="100"/>
                <w:position w:val="0"/>
                <w:sz w:val="16"/>
                <w:szCs w:val="16"/>
              </w:rPr>
              <w:t>67</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9, 948, </w:t>
            </w:r>
            <w:r>
              <w:rPr>
                <w:color w:val="000000"/>
                <w:spacing w:val="0"/>
                <w:w w:val="100"/>
                <w:position w:val="0"/>
                <w:sz w:val="16"/>
                <w:szCs w:val="16"/>
              </w:rPr>
              <w:t xml:space="preserve">779.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33, 053, </w:t>
            </w:r>
            <w:r>
              <w:rPr>
                <w:color w:val="000000"/>
                <w:spacing w:val="0"/>
                <w:w w:val="100"/>
                <w:position w:val="0"/>
                <w:sz w:val="16"/>
                <w:szCs w:val="16"/>
              </w:rPr>
              <w:t xml:space="preserve">074.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1,294,416.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1,365, </w:t>
            </w:r>
            <w:r>
              <w:rPr>
                <w:color w:val="000000"/>
                <w:spacing w:val="0"/>
                <w:w w:val="100"/>
                <w:position w:val="0"/>
                <w:sz w:val="16"/>
                <w:szCs w:val="16"/>
              </w:rPr>
              <w:t xml:space="preserve">776.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45, 662, </w:t>
            </w:r>
            <w:r>
              <w:rPr>
                <w:color w:val="000000"/>
                <w:spacing w:val="0"/>
                <w:w w:val="100"/>
                <w:position w:val="0"/>
                <w:sz w:val="16"/>
                <w:szCs w:val="16"/>
              </w:rPr>
              <w:t xml:space="preserve">047. </w:t>
            </w:r>
            <w:r>
              <w:rPr>
                <w:color w:val="000000"/>
                <w:spacing w:val="0"/>
                <w:w w:val="100"/>
                <w:position w:val="0"/>
                <w:sz w:val="16"/>
                <w:szCs w:val="16"/>
              </w:rPr>
              <w:t>20</w:t>
            </w:r>
          </w:p>
        </w:tc>
      </w:tr>
      <w:tr>
        <w:trPr>
          <w:trHeight w:val="322" w:hRule="exact"/>
        </w:trPr>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6"/>
                <w:szCs w:val="16"/>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6"/>
                <w:szCs w:val="16"/>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640"/>
              <w:jc w:val="left"/>
              <w:rPr>
                <w:sz w:val="17"/>
                <w:szCs w:val="17"/>
              </w:rPr>
            </w:pPr>
            <w:r>
              <w:rPr>
                <w:color w:val="000000"/>
                <w:spacing w:val="0"/>
                <w:w w:val="100"/>
                <w:position w:val="0"/>
                <w:sz w:val="16"/>
                <w:szCs w:val="16"/>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6"/>
                <w:szCs w:val="16"/>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118, 679, </w:t>
            </w:r>
            <w:r>
              <w:rPr>
                <w:color w:val="000000"/>
                <w:spacing w:val="0"/>
                <w:w w:val="100"/>
                <w:position w:val="0"/>
                <w:sz w:val="16"/>
                <w:szCs w:val="16"/>
              </w:rPr>
              <w:t xml:space="preserve">650.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12,514, </w:t>
            </w:r>
            <w:r>
              <w:rPr>
                <w:color w:val="000000"/>
                <w:spacing w:val="0"/>
                <w:w w:val="100"/>
                <w:position w:val="0"/>
                <w:sz w:val="16"/>
                <w:szCs w:val="16"/>
              </w:rPr>
              <w:t>262.47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290, </w:t>
            </w:r>
            <w:r>
              <w:rPr>
                <w:color w:val="000000"/>
                <w:spacing w:val="0"/>
                <w:w w:val="100"/>
                <w:position w:val="0"/>
                <w:sz w:val="16"/>
                <w:szCs w:val="16"/>
              </w:rPr>
              <w:t xml:space="preserve">643.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2, 327, </w:t>
            </w:r>
            <w:r>
              <w:rPr>
                <w:color w:val="000000"/>
                <w:spacing w:val="0"/>
                <w:w w:val="100"/>
                <w:position w:val="0"/>
                <w:sz w:val="16"/>
                <w:szCs w:val="16"/>
              </w:rPr>
              <w:t xml:space="preserve">622.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133,812,179.55</w:t>
            </w:r>
          </w:p>
        </w:tc>
      </w:tr>
      <w:tr>
        <w:trPr>
          <w:trHeight w:val="64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480"/>
              <w:jc w:val="both"/>
              <w:rPr>
                <w:sz w:val="17"/>
                <w:szCs w:val="17"/>
              </w:rPr>
            </w:pPr>
            <w:r>
              <w:rPr>
                <w:color w:val="000000"/>
                <w:spacing w:val="0"/>
                <w:w w:val="100"/>
                <w:position w:val="0"/>
                <w:sz w:val="16"/>
                <w:szCs w:val="16"/>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46, 127, </w:t>
            </w:r>
            <w:r>
              <w:rPr>
                <w:color w:val="000000"/>
                <w:spacing w:val="0"/>
                <w:w w:val="100"/>
                <w:position w:val="0"/>
                <w:sz w:val="16"/>
                <w:szCs w:val="16"/>
              </w:rPr>
              <w:t>367.03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16, 109, </w:t>
            </w:r>
            <w:r>
              <w:rPr>
                <w:color w:val="000000"/>
                <w:spacing w:val="0"/>
                <w:w w:val="100"/>
                <w:position w:val="0"/>
                <w:sz w:val="16"/>
                <w:szCs w:val="16"/>
              </w:rPr>
              <w:t xml:space="preserve">276.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105, </w:t>
            </w:r>
            <w:r>
              <w:rPr>
                <w:color w:val="000000"/>
                <w:spacing w:val="0"/>
                <w:w w:val="100"/>
                <w:position w:val="0"/>
                <w:sz w:val="16"/>
                <w:szCs w:val="16"/>
              </w:rPr>
              <w:t>002.41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2, 132, </w:t>
            </w:r>
            <w:r>
              <w:rPr>
                <w:color w:val="000000"/>
                <w:spacing w:val="0"/>
                <w:w w:val="100"/>
                <w:position w:val="0"/>
                <w:sz w:val="16"/>
                <w:szCs w:val="16"/>
              </w:rPr>
              <w:t xml:space="preserve">349.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64, 473, </w:t>
            </w:r>
            <w:r>
              <w:rPr>
                <w:color w:val="000000"/>
                <w:spacing w:val="0"/>
                <w:w w:val="100"/>
                <w:position w:val="0"/>
                <w:sz w:val="16"/>
                <w:szCs w:val="16"/>
              </w:rPr>
              <w:t xml:space="preserve">994. </w:t>
            </w:r>
            <w:r>
              <w:rPr>
                <w:color w:val="000000"/>
                <w:spacing w:val="0"/>
                <w:w w:val="100"/>
                <w:position w:val="0"/>
                <w:sz w:val="16"/>
                <w:szCs w:val="16"/>
              </w:rPr>
              <w:t>86</w:t>
            </w:r>
          </w:p>
        </w:tc>
      </w:tr>
    </w:tbl>
    <w:p>
      <w:pPr>
        <w:widowControl w:val="0"/>
        <w:spacing w:after="399" w:line="1" w:lineRule="exact"/>
      </w:pPr>
    </w:p>
    <w:p>
      <w:pPr>
        <w:pStyle w:val="Style11"/>
        <w:keepNext/>
        <w:keepLines/>
        <w:widowControl w:val="0"/>
        <w:numPr>
          <w:ilvl w:val="0"/>
          <w:numId w:val="191"/>
        </w:numPr>
        <w:shd w:val="clear" w:color="auto" w:fill="auto"/>
        <w:bidi w:val="0"/>
        <w:spacing w:before="0" w:after="14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暂时闲置的固定资产情况</w:t>
      </w:r>
      <w:bookmarkEnd w:id="1547"/>
      <w:bookmarkEnd w:id="1548"/>
      <w:bookmarkEnd w:id="1550"/>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91"/>
        </w:numPr>
        <w:shd w:val="clear" w:color="auto" w:fill="auto"/>
        <w:bidi w:val="0"/>
        <w:spacing w:before="0" w:after="14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w:t>
      </w:r>
      <w:r>
        <w:rPr>
          <w:color w:val="000000"/>
          <w:spacing w:val="0"/>
          <w:w w:val="100"/>
          <w:position w:val="0"/>
        </w:rPr>
        <w:t>通过融资租赁租入的固定资产情况</w:t>
      </w:r>
      <w:bookmarkEnd w:id="1551"/>
      <w:bookmarkEnd w:id="1552"/>
      <w:bookmarkEnd w:id="1554"/>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1"/>
        </w:numPr>
        <w:shd w:val="clear" w:color="auto" w:fill="auto"/>
        <w:tabs>
          <w:tab w:pos="430" w:val="left"/>
        </w:tabs>
        <w:bidi w:val="0"/>
        <w:spacing w:before="0" w:after="140" w:line="240" w:lineRule="auto"/>
        <w:ind w:left="0" w:right="0" w:firstLine="0"/>
        <w:jc w:val="left"/>
      </w:pPr>
      <w:bookmarkStart w:id="1555" w:name="bookmark1555"/>
      <w:bookmarkEnd w:id="1555"/>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1"/>
        </w:numPr>
        <w:shd w:val="clear" w:color="auto" w:fill="auto"/>
        <w:tabs>
          <w:tab w:pos="430" w:val="left"/>
        </w:tabs>
        <w:bidi w:val="0"/>
        <w:spacing w:before="0" w:after="140" w:line="240" w:lineRule="auto"/>
        <w:ind w:left="0" w:right="0" w:firstLine="0"/>
        <w:jc w:val="left"/>
      </w:pPr>
      <w:bookmarkStart w:id="1556" w:name="bookmark1556"/>
      <w:bookmarkEnd w:id="1556"/>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140" w:line="240" w:lineRule="auto"/>
        <w:ind w:left="0" w:right="0" w:firstLine="0"/>
        <w:jc w:val="both"/>
      </w:pPr>
      <w:bookmarkStart w:id="1557" w:name="bookmark1557"/>
      <w:r>
        <w:rPr>
          <w:b/>
          <w:bCs/>
          <w:color w:val="000000"/>
          <w:spacing w:val="0"/>
          <w:w w:val="100"/>
          <w:position w:val="0"/>
        </w:rPr>
        <w:t>2</w:t>
      </w:r>
      <w:bookmarkEnd w:id="1557"/>
      <w:r>
        <w:rPr>
          <w:b/>
          <w:bCs/>
          <w:color w:val="000000"/>
          <w:spacing w:val="0"/>
          <w:w w:val="100"/>
          <w:position w:val="0"/>
        </w:rPr>
        <w:t>2、</w:t>
        <w:tab/>
        <w:t>在建工程</w:t>
      </w:r>
    </w:p>
    <w:p>
      <w:pPr>
        <w:pStyle w:val="Style2"/>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项目列示</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在建工程</w:t>
      </w:r>
    </w:p>
    <w:p>
      <w:pPr>
        <w:pStyle w:val="Style2"/>
        <w:keepNext w:val="0"/>
        <w:keepLines w:val="0"/>
        <w:widowControl w:val="0"/>
        <w:numPr>
          <w:ilvl w:val="0"/>
          <w:numId w:val="193"/>
        </w:numPr>
        <w:shd w:val="clear" w:color="auto" w:fill="auto"/>
        <w:tabs>
          <w:tab w:pos="430" w:val="left"/>
        </w:tabs>
        <w:bidi w:val="0"/>
        <w:spacing w:before="0" w:after="140" w:line="240" w:lineRule="auto"/>
        <w:ind w:left="0" w:right="0" w:firstLine="0"/>
        <w:jc w:val="both"/>
      </w:pPr>
      <w:bookmarkStart w:id="1558" w:name="bookmark1558"/>
      <w:bookmarkEnd w:id="1558"/>
      <w:r>
        <w:rPr>
          <w:b/>
          <w:bCs/>
          <w:color w:val="000000"/>
          <w:spacing w:val="0"/>
          <w:w w:val="100"/>
          <w:position w:val="0"/>
        </w:rPr>
        <w:t>.</w:t>
      </w:r>
      <w:r>
        <w:rPr>
          <w:b/>
          <w:bCs/>
          <w:color w:val="000000"/>
          <w:spacing w:val="0"/>
          <w:w w:val="100"/>
          <w:position w:val="0"/>
        </w:rPr>
        <w:t>在建工程情况</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140" w:line="240" w:lineRule="auto"/>
        <w:ind w:left="0" w:right="0" w:firstLine="0"/>
        <w:jc w:val="both"/>
      </w:pPr>
      <w:bookmarkStart w:id="1559" w:name="bookmark1559"/>
      <w:bookmarkEnd w:id="1559"/>
      <w:r>
        <w:rPr>
          <w:b/>
          <w:bCs/>
          <w:color w:val="000000"/>
          <w:spacing w:val="0"/>
          <w:w w:val="100"/>
          <w:position w:val="0"/>
        </w:rPr>
        <w:t>.</w:t>
      </w:r>
      <w:r>
        <w:rPr>
          <w:b/>
          <w:bCs/>
          <w:color w:val="000000"/>
          <w:spacing w:val="0"/>
          <w:w w:val="100"/>
          <w:position w:val="0"/>
        </w:rPr>
        <w:t>重要在建工程项目本期变动情况</w:t>
      </w:r>
    </w:p>
    <w:p>
      <w:pPr>
        <w:pStyle w:val="Style2"/>
        <w:keepNext w:val="0"/>
        <w:keepLines w:val="0"/>
        <w:widowControl w:val="0"/>
        <w:shd w:val="clear" w:color="auto" w:fill="auto"/>
        <w:bidi w:val="0"/>
        <w:spacing w:before="0" w:after="440" w:line="240" w:lineRule="auto"/>
        <w:ind w:left="0" w:right="0" w:firstLine="0"/>
        <w:jc w:val="both"/>
      </w:pPr>
      <w:bookmarkStart w:id="1560" w:name="bookmark1560"/>
      <w:r>
        <w:rPr>
          <w:color w:val="000000"/>
          <w:spacing w:val="0"/>
          <w:w w:val="100"/>
          <w:position w:val="0"/>
        </w:rPr>
        <w:t>口</w:t>
      </w:r>
      <w:bookmarkEnd w:id="1560"/>
      <w:r>
        <w:rPr>
          <w:color w:val="000000"/>
          <w:spacing w:val="0"/>
          <w:w w:val="100"/>
          <w:position w:val="0"/>
        </w:rPr>
        <w:t>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430" w:val="left"/>
        </w:tabs>
        <w:bidi w:val="0"/>
        <w:spacing w:before="0" w:after="140" w:line="240" w:lineRule="auto"/>
        <w:ind w:left="0" w:right="0" w:firstLine="0"/>
        <w:jc w:val="both"/>
      </w:pPr>
      <w:bookmarkStart w:id="1561" w:name="bookmark1561"/>
      <w:bookmarkEnd w:id="1561"/>
      <w:r>
        <w:rPr>
          <w:b/>
          <w:bCs/>
          <w:color w:val="000000"/>
          <w:spacing w:val="0"/>
          <w:w w:val="100"/>
          <w:position w:val="0"/>
        </w:rPr>
        <w:t>.</w:t>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工程物资</w:t>
      </w:r>
    </w:p>
    <w:p>
      <w:pPr>
        <w:pStyle w:val="Style2"/>
        <w:keepNext w:val="0"/>
        <w:keepLines w:val="0"/>
        <w:widowControl w:val="0"/>
        <w:numPr>
          <w:ilvl w:val="0"/>
          <w:numId w:val="195"/>
        </w:numPr>
        <w:shd w:val="clear" w:color="auto" w:fill="auto"/>
        <w:bidi w:val="0"/>
        <w:spacing w:before="0" w:after="140" w:line="240" w:lineRule="auto"/>
        <w:ind w:left="0" w:right="0" w:firstLine="0"/>
        <w:jc w:val="both"/>
      </w:pPr>
      <w:bookmarkStart w:id="1562" w:name="bookmark1562"/>
      <w:bookmarkEnd w:id="1562"/>
      <w:r>
        <w:rPr>
          <w:b/>
          <w:bCs/>
          <w:color w:val="000000"/>
          <w:spacing w:val="0"/>
          <w:w w:val="100"/>
          <w:position w:val="0"/>
        </w:rPr>
        <w:t>,工程物资情况</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tabs>
          <w:tab w:pos="502" w:val="left"/>
        </w:tabs>
        <w:bidi w:val="0"/>
        <w:spacing w:before="0" w:after="140" w:line="240" w:lineRule="auto"/>
        <w:ind w:left="0" w:right="0" w:firstLine="0"/>
        <w:jc w:val="both"/>
      </w:pPr>
      <w:bookmarkStart w:id="1563" w:name="bookmark1563"/>
      <w:r>
        <w:rPr>
          <w:b/>
          <w:bCs/>
          <w:color w:val="000000"/>
          <w:spacing w:val="0"/>
          <w:w w:val="100"/>
          <w:position w:val="0"/>
        </w:rPr>
        <w:t>2</w:t>
      </w:r>
      <w:bookmarkEnd w:id="1563"/>
      <w:r>
        <w:rPr>
          <w:b/>
          <w:bCs/>
          <w:color w:val="000000"/>
          <w:spacing w:val="0"/>
          <w:w w:val="100"/>
          <w:position w:val="0"/>
        </w:rPr>
        <w:t>3、</w:t>
        <w:tab/>
        <w:t>生产性生物资产</w:t>
      </w:r>
    </w:p>
    <w:p>
      <w:pPr>
        <w:pStyle w:val="Style2"/>
        <w:keepNext w:val="0"/>
        <w:keepLines w:val="0"/>
        <w:widowControl w:val="0"/>
        <w:numPr>
          <w:ilvl w:val="0"/>
          <w:numId w:val="197"/>
        </w:numPr>
        <w:shd w:val="clear" w:color="auto" w:fill="auto"/>
        <w:bidi w:val="0"/>
        <w:spacing w:before="0" w:after="140" w:line="240" w:lineRule="auto"/>
        <w:ind w:left="0" w:right="0" w:firstLine="0"/>
        <w:jc w:val="both"/>
      </w:pPr>
      <w:bookmarkStart w:id="1564" w:name="bookmark1564"/>
      <w:bookmarkEnd w:id="1564"/>
      <w:r>
        <w:rPr>
          <w:b/>
          <w:bCs/>
          <w:color w:val="000000"/>
          <w:spacing w:val="0"/>
          <w:w w:val="100"/>
          <w:position w:val="0"/>
        </w:rPr>
        <w:t>.</w:t>
      </w:r>
      <w:r>
        <w:rPr>
          <w:b/>
          <w:bCs/>
          <w:color w:val="000000"/>
          <w:spacing w:val="0"/>
          <w:w w:val="100"/>
          <w:position w:val="0"/>
        </w:rPr>
        <w:t>采用成本计量模式的生产性生物资产</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197"/>
        </w:numPr>
        <w:shd w:val="clear" w:color="auto" w:fill="auto"/>
        <w:bidi w:val="0"/>
        <w:spacing w:before="0" w:after="14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w:t>
      </w:r>
      <w:r>
        <w:rPr>
          <w:color w:val="000000"/>
          <w:spacing w:val="0"/>
          <w:w w:val="100"/>
          <w:position w:val="0"/>
        </w:rPr>
        <w:t>采用公允价值计量模式的生产性生物资产</w:t>
      </w:r>
      <w:bookmarkEnd w:id="1565"/>
      <w:bookmarkEnd w:id="1566"/>
      <w:bookmarkEnd w:id="1568"/>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4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2</w:t>
      </w:r>
      <w:bookmarkEnd w:id="1571"/>
      <w:r>
        <w:rPr>
          <w:color w:val="000000"/>
          <w:spacing w:val="0"/>
          <w:w w:val="100"/>
          <w:position w:val="0"/>
        </w:rPr>
        <w:t>4、</w:t>
        <w:tab/>
        <w:t>油气资产</w:t>
      </w:r>
      <w:bookmarkEnd w:id="1569"/>
      <w:bookmarkEnd w:id="1570"/>
      <w:bookmarkEnd w:id="157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4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2</w:t>
      </w:r>
      <w:bookmarkEnd w:id="1575"/>
      <w:r>
        <w:rPr>
          <w:color w:val="000000"/>
          <w:spacing w:val="0"/>
          <w:w w:val="100"/>
          <w:position w:val="0"/>
        </w:rPr>
        <w:t>5、</w:t>
        <w:tab/>
        <w:t>使用权资产</w:t>
      </w:r>
      <w:bookmarkEnd w:id="1573"/>
      <w:bookmarkEnd w:id="1574"/>
      <w:bookmarkEnd w:id="157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654"/>
        <w:gridCol w:w="2866"/>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 xml:space="preserve">1,468, </w:t>
            </w:r>
            <w:r>
              <w:rPr>
                <w:color w:val="000000"/>
                <w:spacing w:val="0"/>
                <w:w w:val="100"/>
                <w:position w:val="0"/>
                <w:sz w:val="19"/>
                <w:szCs w:val="19"/>
              </w:rPr>
              <w:t xml:space="preserve">064. </w:t>
            </w:r>
            <w:r>
              <w:rPr>
                <w:color w:val="000000"/>
                <w:spacing w:val="0"/>
                <w:w w:val="100"/>
                <w:position w:val="0"/>
                <w:sz w:val="19"/>
                <w:szCs w:val="19"/>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1,468, </w:t>
            </w:r>
            <w:r>
              <w:rPr>
                <w:color w:val="000000"/>
                <w:spacing w:val="0"/>
                <w:w w:val="100"/>
                <w:position w:val="0"/>
                <w:sz w:val="19"/>
                <w:szCs w:val="19"/>
              </w:rPr>
              <w:t xml:space="preserve">064. </w:t>
            </w:r>
            <w:r>
              <w:rPr>
                <w:color w:val="000000"/>
                <w:spacing w:val="0"/>
                <w:w w:val="100"/>
                <w:position w:val="0"/>
                <w:sz w:val="19"/>
                <w:szCs w:val="19"/>
              </w:rPr>
              <w:t>20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 xml:space="preserve">1,468, </w:t>
            </w:r>
            <w:r>
              <w:rPr>
                <w:color w:val="000000"/>
                <w:spacing w:val="0"/>
                <w:w w:val="100"/>
                <w:position w:val="0"/>
                <w:sz w:val="19"/>
                <w:szCs w:val="19"/>
              </w:rPr>
              <w:t xml:space="preserve">064. </w:t>
            </w:r>
            <w:r>
              <w:rPr>
                <w:color w:val="000000"/>
                <w:spacing w:val="0"/>
                <w:w w:val="100"/>
                <w:position w:val="0"/>
                <w:sz w:val="19"/>
                <w:szCs w:val="19"/>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1,468, </w:t>
            </w:r>
            <w:r>
              <w:rPr>
                <w:color w:val="000000"/>
                <w:spacing w:val="0"/>
                <w:w w:val="100"/>
                <w:position w:val="0"/>
                <w:sz w:val="19"/>
                <w:szCs w:val="19"/>
              </w:rPr>
              <w:t xml:space="preserve">064. </w:t>
            </w:r>
            <w:r>
              <w:rPr>
                <w:color w:val="000000"/>
                <w:spacing w:val="0"/>
                <w:w w:val="100"/>
                <w:position w:val="0"/>
                <w:sz w:val="19"/>
                <w:szCs w:val="19"/>
              </w:rPr>
              <w:t>20</w:t>
            </w: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685,197.66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685,197.66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685,197.66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685,197.66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685,197.66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685,197.66</w:t>
            </w: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782,866.54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782,866.54</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11"/>
        <w:keepNext/>
        <w:keepLines/>
        <w:widowControl w:val="0"/>
        <w:shd w:val="clear" w:color="auto" w:fill="auto"/>
        <w:bidi w:val="0"/>
        <w:spacing w:before="0" w:after="14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2</w:t>
      </w:r>
      <w:bookmarkEnd w:id="1579"/>
      <w:r>
        <w:rPr>
          <w:color w:val="000000"/>
          <w:spacing w:val="0"/>
          <w:w w:val="100"/>
          <w:position w:val="0"/>
        </w:rPr>
        <w:t>6、无形资产</w:t>
      </w:r>
      <w:bookmarkEnd w:id="1577"/>
      <w:bookmarkEnd w:id="1578"/>
      <w:bookmarkEnd w:id="1580"/>
    </w:p>
    <w:p>
      <w:pPr>
        <w:pStyle w:val="Style11"/>
        <w:keepNext/>
        <w:keepLines/>
        <w:widowControl w:val="0"/>
        <w:numPr>
          <w:ilvl w:val="0"/>
          <w:numId w:val="199"/>
        </w:numPr>
        <w:shd w:val="clear" w:color="auto" w:fill="auto"/>
        <w:bidi w:val="0"/>
        <w:spacing w:before="0" w:after="140" w:line="240" w:lineRule="auto"/>
        <w:ind w:left="0" w:right="0" w:firstLine="0"/>
        <w:jc w:val="left"/>
      </w:pPr>
      <w:bookmarkStart w:id="1577" w:name="bookmark1577"/>
      <w:bookmarkStart w:id="1578" w:name="bookmark1578"/>
      <w:bookmarkStart w:id="1581" w:name="bookmark1581"/>
      <w:bookmarkStart w:id="1582" w:name="bookmark1582"/>
      <w:bookmarkEnd w:id="1581"/>
      <w:r>
        <w:rPr>
          <w:color w:val="000000"/>
          <w:spacing w:val="0"/>
          <w:w w:val="100"/>
          <w:position w:val="0"/>
        </w:rPr>
        <w:t>.</w:t>
      </w:r>
      <w:r>
        <w:rPr>
          <w:color w:val="000000"/>
          <w:spacing w:val="0"/>
          <w:w w:val="100"/>
          <w:position w:val="0"/>
        </w:rPr>
        <w:t>无形资产情况</w:t>
      </w:r>
      <w:bookmarkEnd w:id="1577"/>
      <w:bookmarkEnd w:id="1578"/>
      <w:bookmarkEnd w:id="158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290"/>
        <w:gridCol w:w="667"/>
        <w:gridCol w:w="523"/>
        <w:gridCol w:w="710"/>
        <w:gridCol w:w="1685"/>
        <w:gridCol w:w="1267"/>
        <w:gridCol w:w="1694"/>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土地</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使用 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 利 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非专</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利技</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115,380,787.82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72,901.70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115,453,689.52</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15,052,398.91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15,202,398.91</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15,052,398.91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15,202,398.91</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130,433,186.73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222,901.70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130,656,088.43</w:t>
            </w:r>
          </w:p>
        </w:tc>
      </w:tr>
      <w:tr>
        <w:trPr>
          <w:trHeight w:val="350"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42,097,232.47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72,901.70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42,170,134.17</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23,342,121.11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23,347,121.11</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23,342,121.11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5,000.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23,347,121.11</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65,439,353.58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77,901.70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65,517,255.28</w:t>
            </w:r>
          </w:p>
        </w:tc>
      </w:tr>
      <w:tr>
        <w:trPr>
          <w:trHeight w:val="350"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64,993,833.15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145,000.00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65,138,833.15</w:t>
            </w: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73,283,555.35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73,283,555.35</w:t>
            </w:r>
          </w:p>
        </w:tc>
      </w:tr>
    </w:tbl>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本期末通过公司内部研发形成的无形资产占无形资产余额的比例</w:t>
      </w:r>
      <w:r>
        <w:rPr>
          <w:color w:val="000000"/>
          <w:spacing w:val="0"/>
          <w:w w:val="100"/>
          <w:position w:val="0"/>
          <w:sz w:val="19"/>
          <w:szCs w:val="19"/>
        </w:rPr>
        <w:t>0.00%</w:t>
      </w:r>
    </w:p>
    <w:p>
      <w:pPr>
        <w:widowControl w:val="0"/>
        <w:spacing w:after="379" w:line="1" w:lineRule="exact"/>
      </w:pPr>
    </w:p>
    <w:p>
      <w:pPr>
        <w:pStyle w:val="Style11"/>
        <w:keepNext/>
        <w:keepLines/>
        <w:widowControl w:val="0"/>
        <w:numPr>
          <w:ilvl w:val="0"/>
          <w:numId w:val="199"/>
        </w:numPr>
        <w:shd w:val="clear" w:color="auto" w:fill="auto"/>
        <w:bidi w:val="0"/>
        <w:spacing w:before="0" w:after="14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w:t>
      </w:r>
      <w:r>
        <w:rPr>
          <w:color w:val="000000"/>
          <w:spacing w:val="0"/>
          <w:w w:val="100"/>
          <w:position w:val="0"/>
        </w:rPr>
        <w:t>未办妥产权证书的土地使用权情况</w:t>
      </w:r>
      <w:bookmarkEnd w:id="1583"/>
      <w:bookmarkEnd w:id="1584"/>
      <w:bookmarkEnd w:id="1586"/>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2</w:t>
      </w:r>
      <w:bookmarkEnd w:id="1589"/>
      <w:r>
        <w:rPr>
          <w:color w:val="000000"/>
          <w:spacing w:val="0"/>
          <w:w w:val="100"/>
          <w:position w:val="0"/>
        </w:rPr>
        <w:t>7、开发支出</w:t>
      </w:r>
      <w:bookmarkEnd w:id="1587"/>
      <w:bookmarkEnd w:id="1588"/>
      <w:bookmarkEnd w:id="159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14"/>
        <w:gridCol w:w="682"/>
        <w:gridCol w:w="2170"/>
        <w:gridCol w:w="2184"/>
        <w:gridCol w:w="1488"/>
      </w:tblGrid>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tbl>
      <w:tblPr>
        <w:tblOverlap w:val="never"/>
        <w:jc w:val="center"/>
        <w:tblLayout w:type="fixed"/>
      </w:tblPr>
      <w:tblGrid>
        <w:gridCol w:w="2314"/>
        <w:gridCol w:w="682"/>
        <w:gridCol w:w="1517"/>
        <w:gridCol w:w="653"/>
        <w:gridCol w:w="1090"/>
        <w:gridCol w:w="1094"/>
        <w:gridCol w:w="1488"/>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转入当期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格尔云特权账号项目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1,130, </w:t>
            </w:r>
            <w:r>
              <w:rPr>
                <w:color w:val="000000"/>
                <w:spacing w:val="0"/>
                <w:w w:val="100"/>
                <w:position w:val="0"/>
                <w:sz w:val="19"/>
                <w:szCs w:val="19"/>
              </w:rPr>
              <w:t xml:space="preserve">489. </w:t>
            </w:r>
            <w:r>
              <w:rPr>
                <w:color w:val="000000"/>
                <w:spacing w:val="0"/>
                <w:w w:val="100"/>
                <w:position w:val="0"/>
                <w:sz w:val="19"/>
                <w:szCs w:val="19"/>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1,130, </w:t>
            </w:r>
            <w:r>
              <w:rPr>
                <w:color w:val="000000"/>
                <w:spacing w:val="0"/>
                <w:w w:val="100"/>
                <w:position w:val="0"/>
                <w:sz w:val="19"/>
                <w:szCs w:val="19"/>
              </w:rPr>
              <w:t xml:space="preserve">489. </w:t>
            </w:r>
            <w:r>
              <w:rPr>
                <w:color w:val="000000"/>
                <w:spacing w:val="0"/>
                <w:w w:val="100"/>
                <w:position w:val="0"/>
                <w:sz w:val="19"/>
                <w:szCs w:val="19"/>
              </w:rPr>
              <w:t>38</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1,130, </w:t>
            </w:r>
            <w:r>
              <w:rPr>
                <w:color w:val="000000"/>
                <w:spacing w:val="0"/>
                <w:w w:val="100"/>
                <w:position w:val="0"/>
                <w:sz w:val="19"/>
                <w:szCs w:val="19"/>
              </w:rPr>
              <w:t xml:space="preserve">489. </w:t>
            </w:r>
            <w:r>
              <w:rPr>
                <w:color w:val="000000"/>
                <w:spacing w:val="0"/>
                <w:w w:val="100"/>
                <w:position w:val="0"/>
                <w:sz w:val="19"/>
                <w:szCs w:val="19"/>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1,130, </w:t>
            </w:r>
            <w:r>
              <w:rPr>
                <w:color w:val="000000"/>
                <w:spacing w:val="0"/>
                <w:w w:val="100"/>
                <w:position w:val="0"/>
                <w:sz w:val="19"/>
                <w:szCs w:val="19"/>
              </w:rPr>
              <w:t xml:space="preserve">489. </w:t>
            </w:r>
            <w:r>
              <w:rPr>
                <w:color w:val="000000"/>
                <w:spacing w:val="0"/>
                <w:w w:val="100"/>
                <w:position w:val="0"/>
                <w:sz w:val="19"/>
                <w:szCs w:val="19"/>
              </w:rPr>
              <w:t>38</w:t>
            </w:r>
          </w:p>
        </w:tc>
      </w:tr>
    </w:tbl>
    <w:p>
      <w:pPr>
        <w:widowControl w:val="0"/>
        <w:spacing w:after="419" w:line="1" w:lineRule="exact"/>
      </w:pPr>
    </w:p>
    <w:p>
      <w:pPr>
        <w:pStyle w:val="Style11"/>
        <w:keepNext/>
        <w:keepLines/>
        <w:widowControl w:val="0"/>
        <w:shd w:val="clear" w:color="auto" w:fill="auto"/>
        <w:tabs>
          <w:tab w:pos="502" w:val="left"/>
        </w:tabs>
        <w:bidi w:val="0"/>
        <w:spacing w:before="0" w:after="14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2</w:t>
      </w:r>
      <w:bookmarkEnd w:id="1593"/>
      <w:r>
        <w:rPr>
          <w:color w:val="000000"/>
          <w:spacing w:val="0"/>
          <w:w w:val="100"/>
          <w:position w:val="0"/>
        </w:rPr>
        <w:t>8、</w:t>
        <w:tab/>
        <w:t>商誉</w:t>
      </w:r>
      <w:bookmarkEnd w:id="1591"/>
      <w:bookmarkEnd w:id="1592"/>
      <w:bookmarkEnd w:id="1594"/>
    </w:p>
    <w:p>
      <w:pPr>
        <w:pStyle w:val="Style11"/>
        <w:keepNext/>
        <w:keepLines/>
        <w:widowControl w:val="0"/>
        <w:numPr>
          <w:ilvl w:val="0"/>
          <w:numId w:val="201"/>
        </w:numPr>
        <w:shd w:val="clear" w:color="auto" w:fill="auto"/>
        <w:tabs>
          <w:tab w:pos="430" w:val="left"/>
        </w:tabs>
        <w:bidi w:val="0"/>
        <w:spacing w:before="0" w:after="140" w:line="240" w:lineRule="auto"/>
        <w:ind w:left="0" w:right="0" w:firstLine="0"/>
        <w:jc w:val="left"/>
      </w:pPr>
      <w:bookmarkStart w:id="1591" w:name="bookmark1591"/>
      <w:bookmarkStart w:id="1592" w:name="bookmark1592"/>
      <w:bookmarkStart w:id="1595" w:name="bookmark1595"/>
      <w:bookmarkStart w:id="1596" w:name="bookmark1596"/>
      <w:bookmarkEnd w:id="1595"/>
      <w:r>
        <w:rPr>
          <w:color w:val="000000"/>
          <w:spacing w:val="0"/>
          <w:w w:val="100"/>
          <w:position w:val="0"/>
        </w:rPr>
        <w:t>.</w:t>
      </w:r>
      <w:r>
        <w:rPr>
          <w:color w:val="000000"/>
          <w:spacing w:val="0"/>
          <w:w w:val="100"/>
          <w:position w:val="0"/>
        </w:rPr>
        <w:t>商誉账面原值</w:t>
      </w:r>
      <w:bookmarkEnd w:id="1591"/>
      <w:bookmarkEnd w:id="1592"/>
      <w:bookmarkEnd w:id="159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1"/>
        </w:numPr>
        <w:shd w:val="clear" w:color="auto" w:fill="auto"/>
        <w:tabs>
          <w:tab w:pos="430" w:val="left"/>
        </w:tabs>
        <w:bidi w:val="0"/>
        <w:spacing w:before="0" w:after="14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w:t>
      </w:r>
      <w:r>
        <w:rPr>
          <w:color w:val="000000"/>
          <w:spacing w:val="0"/>
          <w:w w:val="100"/>
          <w:position w:val="0"/>
        </w:rPr>
        <w:t>商誉减值准备</w:t>
      </w:r>
      <w:bookmarkEnd w:id="1597"/>
      <w:bookmarkEnd w:id="1598"/>
      <w:bookmarkEnd w:id="160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1"/>
        </w:numPr>
        <w:shd w:val="clear" w:color="auto" w:fill="auto"/>
        <w:tabs>
          <w:tab w:pos="430" w:val="left"/>
        </w:tabs>
        <w:bidi w:val="0"/>
        <w:spacing w:before="0" w:after="140" w:line="240" w:lineRule="auto"/>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w:t>
      </w:r>
      <w:r>
        <w:rPr>
          <w:color w:val="000000"/>
          <w:spacing w:val="0"/>
          <w:w w:val="100"/>
          <w:position w:val="0"/>
        </w:rPr>
        <w:t>商誉所在资产组或资产组组合的相关信息</w:t>
      </w:r>
      <w:bookmarkEnd w:id="1601"/>
      <w:bookmarkEnd w:id="1602"/>
      <w:bookmarkEnd w:id="1604"/>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1"/>
        </w:numPr>
        <w:shd w:val="clear" w:color="auto" w:fill="auto"/>
        <w:tabs>
          <w:tab w:pos="430" w:val="left"/>
        </w:tabs>
        <w:bidi w:val="0"/>
        <w:spacing w:before="0" w:after="60" w:line="240" w:lineRule="auto"/>
        <w:ind w:left="0" w:right="0" w:firstLine="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605"/>
      <w:bookmarkEnd w:id="1606"/>
      <w:bookmarkEnd w:id="1608"/>
    </w:p>
    <w:p>
      <w:pPr>
        <w:pStyle w:val="Style11"/>
        <w:keepNext/>
        <w:keepLines/>
        <w:widowControl w:val="0"/>
        <w:shd w:val="clear" w:color="auto" w:fill="auto"/>
        <w:bidi w:val="0"/>
        <w:spacing w:before="0" w:after="140" w:line="240" w:lineRule="auto"/>
        <w:ind w:left="0" w:right="0" w:firstLine="440"/>
        <w:jc w:val="left"/>
      </w:pPr>
      <w:bookmarkStart w:id="1605" w:name="bookmark1605"/>
      <w:bookmarkStart w:id="1606" w:name="bookmark1606"/>
      <w:bookmarkStart w:id="1609" w:name="bookmark1609"/>
      <w:r>
        <w:rPr>
          <w:color w:val="000000"/>
          <w:spacing w:val="0"/>
          <w:w w:val="100"/>
          <w:position w:val="0"/>
        </w:rPr>
        <w:t>增长率、利润率、折现率、预测期等，如适用)及商誉减值损失的确认方法</w:t>
      </w:r>
      <w:bookmarkEnd w:id="1605"/>
      <w:bookmarkEnd w:id="1606"/>
      <w:bookmarkEnd w:id="1609"/>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1"/>
        </w:numPr>
        <w:shd w:val="clear" w:color="auto" w:fill="auto"/>
        <w:tabs>
          <w:tab w:pos="430" w:val="left"/>
        </w:tabs>
        <w:bidi w:val="0"/>
        <w:spacing w:before="0" w:after="140" w:line="240" w:lineRule="auto"/>
        <w:ind w:left="0" w:right="0" w:firstLine="0"/>
        <w:jc w:val="both"/>
      </w:pPr>
      <w:bookmarkStart w:id="1610" w:name="bookmark1610"/>
      <w:bookmarkStart w:id="1611" w:name="bookmark1611"/>
      <w:bookmarkStart w:id="1612" w:name="bookmark1612"/>
      <w:bookmarkStart w:id="1613" w:name="bookmark1613"/>
      <w:bookmarkEnd w:id="1612"/>
      <w:r>
        <w:rPr>
          <w:color w:val="000000"/>
          <w:spacing w:val="0"/>
          <w:w w:val="100"/>
          <w:position w:val="0"/>
        </w:rPr>
        <w:t>.</w:t>
      </w:r>
      <w:r>
        <w:rPr>
          <w:color w:val="000000"/>
          <w:spacing w:val="0"/>
          <w:w w:val="100"/>
          <w:position w:val="0"/>
        </w:rPr>
        <w:t>商誉减值测试的影响</w:t>
      </w:r>
      <w:bookmarkEnd w:id="1610"/>
      <w:bookmarkEnd w:id="1611"/>
      <w:bookmarkEnd w:id="1613"/>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40" w:line="240" w:lineRule="auto"/>
        <w:ind w:left="0" w:right="0" w:firstLine="0"/>
        <w:jc w:val="both"/>
      </w:pPr>
      <w:bookmarkStart w:id="1614" w:name="bookmark1614"/>
      <w:bookmarkStart w:id="1615" w:name="bookmark1615"/>
      <w:bookmarkStart w:id="1616" w:name="bookmark1616"/>
      <w:bookmarkStart w:id="1617" w:name="bookmark1617"/>
      <w:r>
        <w:rPr>
          <w:color w:val="000000"/>
          <w:spacing w:val="0"/>
          <w:w w:val="100"/>
          <w:position w:val="0"/>
        </w:rPr>
        <w:t>2</w:t>
      </w:r>
      <w:bookmarkEnd w:id="1616"/>
      <w:r>
        <w:rPr>
          <w:color w:val="000000"/>
          <w:spacing w:val="0"/>
          <w:w w:val="100"/>
          <w:position w:val="0"/>
        </w:rPr>
        <w:t>9、</w:t>
        <w:tab/>
        <w:t>长期待摊费用</w:t>
      </w:r>
      <w:bookmarkEnd w:id="1614"/>
      <w:bookmarkEnd w:id="1615"/>
      <w:bookmarkEnd w:id="161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7"/>
        <w:gridCol w:w="1478"/>
        <w:gridCol w:w="1474"/>
        <w:gridCol w:w="1478"/>
        <w:gridCol w:w="1464"/>
        <w:gridCol w:w="1546"/>
      </w:tblGrid>
      <w:tr>
        <w:trPr>
          <w:trHeight w:val="63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8,187, </w:t>
            </w:r>
            <w:r>
              <w:rPr>
                <w:color w:val="000000"/>
                <w:spacing w:val="0"/>
                <w:w w:val="100"/>
                <w:position w:val="0"/>
                <w:sz w:val="19"/>
                <w:szCs w:val="19"/>
              </w:rPr>
              <w:t>227.15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2,348, </w:t>
            </w:r>
            <w:r>
              <w:rPr>
                <w:color w:val="000000"/>
                <w:spacing w:val="0"/>
                <w:w w:val="100"/>
                <w:position w:val="0"/>
                <w:sz w:val="19"/>
                <w:szCs w:val="19"/>
              </w:rPr>
              <w:t xml:space="preserve">772. </w:t>
            </w:r>
            <w:r>
              <w:rPr>
                <w:color w:val="000000"/>
                <w:spacing w:val="0"/>
                <w:w w:val="100"/>
                <w:position w:val="0"/>
                <w:sz w:val="19"/>
                <w:szCs w:val="19"/>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2,287, </w:t>
            </w:r>
            <w:r>
              <w:rPr>
                <w:color w:val="000000"/>
                <w:spacing w:val="0"/>
                <w:w w:val="100"/>
                <w:position w:val="0"/>
                <w:sz w:val="19"/>
                <w:szCs w:val="19"/>
              </w:rPr>
              <w:t>111.01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8,248, </w:t>
            </w:r>
            <w:r>
              <w:rPr>
                <w:color w:val="000000"/>
                <w:spacing w:val="0"/>
                <w:w w:val="100"/>
                <w:position w:val="0"/>
                <w:sz w:val="19"/>
                <w:szCs w:val="19"/>
              </w:rPr>
              <w:t xml:space="preserve">889. </w:t>
            </w:r>
            <w:r>
              <w:rPr>
                <w:color w:val="000000"/>
                <w:spacing w:val="0"/>
                <w:w w:val="100"/>
                <w:position w:val="0"/>
                <w:sz w:val="19"/>
                <w:szCs w:val="19"/>
              </w:rPr>
              <w:t>13</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8,187, </w:t>
            </w:r>
            <w:r>
              <w:rPr>
                <w:color w:val="000000"/>
                <w:spacing w:val="0"/>
                <w:w w:val="100"/>
                <w:position w:val="0"/>
                <w:sz w:val="19"/>
                <w:szCs w:val="19"/>
              </w:rPr>
              <w:t>227.15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2,348, </w:t>
            </w:r>
            <w:r>
              <w:rPr>
                <w:color w:val="000000"/>
                <w:spacing w:val="0"/>
                <w:w w:val="100"/>
                <w:position w:val="0"/>
                <w:sz w:val="19"/>
                <w:szCs w:val="19"/>
              </w:rPr>
              <w:t xml:space="preserve">772. </w:t>
            </w:r>
            <w:r>
              <w:rPr>
                <w:color w:val="000000"/>
                <w:spacing w:val="0"/>
                <w:w w:val="100"/>
                <w:position w:val="0"/>
                <w:sz w:val="19"/>
                <w:szCs w:val="19"/>
              </w:rPr>
              <w:t>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2,287, </w:t>
            </w:r>
            <w:r>
              <w:rPr>
                <w:color w:val="000000"/>
                <w:spacing w:val="0"/>
                <w:w w:val="100"/>
                <w:position w:val="0"/>
                <w:sz w:val="19"/>
                <w:szCs w:val="19"/>
              </w:rPr>
              <w:t>111.01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8,248, </w:t>
            </w:r>
            <w:r>
              <w:rPr>
                <w:color w:val="000000"/>
                <w:spacing w:val="0"/>
                <w:w w:val="100"/>
                <w:position w:val="0"/>
                <w:sz w:val="19"/>
                <w:szCs w:val="19"/>
              </w:rPr>
              <w:t xml:space="preserve">889. </w:t>
            </w:r>
            <w:r>
              <w:rPr>
                <w:color w:val="000000"/>
                <w:spacing w:val="0"/>
                <w:w w:val="100"/>
                <w:position w:val="0"/>
                <w:sz w:val="19"/>
                <w:szCs w:val="19"/>
              </w:rPr>
              <w:t>13</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19" w:line="1" w:lineRule="exact"/>
      </w:pPr>
    </w:p>
    <w:p>
      <w:pPr>
        <w:pStyle w:val="Style11"/>
        <w:keepNext/>
        <w:keepLines/>
        <w:widowControl w:val="0"/>
        <w:shd w:val="clear" w:color="auto" w:fill="auto"/>
        <w:bidi w:val="0"/>
        <w:spacing w:before="0" w:after="140" w:line="240" w:lineRule="auto"/>
        <w:ind w:left="0" w:right="0" w:firstLine="0"/>
        <w:jc w:val="both"/>
      </w:pPr>
      <w:bookmarkStart w:id="1618" w:name="bookmark1618"/>
      <w:bookmarkStart w:id="1619" w:name="bookmark1619"/>
      <w:bookmarkStart w:id="1620" w:name="bookmark1620"/>
      <w:bookmarkStart w:id="1621" w:name="bookmark1621"/>
      <w:r>
        <w:rPr>
          <w:color w:val="000000"/>
          <w:spacing w:val="0"/>
          <w:w w:val="100"/>
          <w:position w:val="0"/>
        </w:rPr>
        <w:t>3</w:t>
      </w:r>
      <w:bookmarkEnd w:id="1620"/>
      <w:r>
        <w:rPr>
          <w:color w:val="000000"/>
          <w:spacing w:val="0"/>
          <w:w w:val="100"/>
          <w:position w:val="0"/>
        </w:rPr>
        <w:t>0、递延所得税资产/递延所得税负债</w:t>
      </w:r>
      <w:bookmarkEnd w:id="1618"/>
      <w:bookmarkEnd w:id="1619"/>
      <w:bookmarkEnd w:id="1621"/>
    </w:p>
    <w:p>
      <w:pPr>
        <w:pStyle w:val="Style11"/>
        <w:keepNext/>
        <w:keepLines/>
        <w:widowControl w:val="0"/>
        <w:numPr>
          <w:ilvl w:val="0"/>
          <w:numId w:val="203"/>
        </w:numPr>
        <w:shd w:val="clear" w:color="auto" w:fill="auto"/>
        <w:bidi w:val="0"/>
        <w:spacing w:before="0" w:after="140" w:line="240" w:lineRule="auto"/>
        <w:ind w:left="0" w:right="0" w:firstLine="0"/>
        <w:jc w:val="both"/>
      </w:pPr>
      <w:bookmarkStart w:id="1618" w:name="bookmark1618"/>
      <w:bookmarkStart w:id="1619" w:name="bookmark1619"/>
      <w:bookmarkStart w:id="1622" w:name="bookmark1622"/>
      <w:bookmarkStart w:id="1623" w:name="bookmark1623"/>
      <w:bookmarkEnd w:id="1622"/>
      <w:r>
        <w:rPr>
          <w:color w:val="000000"/>
          <w:spacing w:val="0"/>
          <w:w w:val="100"/>
          <w:position w:val="0"/>
        </w:rPr>
        <w:t>.</w:t>
      </w:r>
      <w:r>
        <w:rPr>
          <w:color w:val="000000"/>
          <w:spacing w:val="0"/>
          <w:w w:val="100"/>
          <w:position w:val="0"/>
        </w:rPr>
        <w:t>未经抵销的递延所得税资产</w:t>
      </w:r>
      <w:bookmarkEnd w:id="1618"/>
      <w:bookmarkEnd w:id="1619"/>
      <w:bookmarkEnd w:id="162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6"/>
        <w:gridCol w:w="1613"/>
        <w:gridCol w:w="1603"/>
        <w:gridCol w:w="1622"/>
        <w:gridCol w:w="1613"/>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bl>
    <w:p>
      <w:pPr>
        <w:spacing w:lineRule="exact" w:line="1"/>
        <w:rPr>
          <w:sz w:val="2"/>
          <w:szCs w:val="2"/>
        </w:rPr>
      </w:pPr>
      <w:r>
        <w:br w:type="page"/>
      </w:r>
    </w:p>
    <w:tbl>
      <w:tblPr>
        <w:tblOverlap w:val="never"/>
        <w:jc w:val="center"/>
        <w:tblLayout w:type="fixed"/>
      </w:tblPr>
      <w:tblGrid>
        <w:gridCol w:w="2386"/>
        <w:gridCol w:w="1613"/>
        <w:gridCol w:w="1603"/>
        <w:gridCol w:w="1622"/>
        <w:gridCol w:w="1613"/>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42,871,196.52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6,541,372.76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40,317,732.17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6,047, </w:t>
            </w:r>
            <w:r>
              <w:rPr>
                <w:color w:val="000000"/>
                <w:spacing w:val="0"/>
                <w:w w:val="100"/>
                <w:position w:val="0"/>
                <w:sz w:val="19"/>
                <w:szCs w:val="19"/>
              </w:rPr>
              <w:t xml:space="preserve">659. </w:t>
            </w:r>
            <w:r>
              <w:rPr>
                <w:color w:val="000000"/>
                <w:spacing w:val="0"/>
                <w:w w:val="100"/>
                <w:position w:val="0"/>
                <w:sz w:val="19"/>
                <w:szCs w:val="19"/>
              </w:rPr>
              <w:t>83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15,742,217.12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3,935, </w:t>
            </w:r>
            <w:r>
              <w:rPr>
                <w:color w:val="000000"/>
                <w:spacing w:val="0"/>
                <w:w w:val="100"/>
                <w:position w:val="0"/>
                <w:sz w:val="19"/>
                <w:szCs w:val="19"/>
              </w:rPr>
              <w:t xml:space="preserve">554. </w:t>
            </w:r>
            <w:r>
              <w:rPr>
                <w:color w:val="000000"/>
                <w:spacing w:val="0"/>
                <w:w w:val="100"/>
                <w:position w:val="0"/>
                <w:sz w:val="19"/>
                <w:szCs w:val="19"/>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58,613,413.64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10,476,927.04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40,317,732.17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6,047, </w:t>
            </w:r>
            <w:r>
              <w:rPr>
                <w:color w:val="000000"/>
                <w:spacing w:val="0"/>
                <w:w w:val="100"/>
                <w:position w:val="0"/>
                <w:sz w:val="19"/>
                <w:szCs w:val="19"/>
              </w:rPr>
              <w:t xml:space="preserve">659. </w:t>
            </w:r>
            <w:r>
              <w:rPr>
                <w:color w:val="000000"/>
                <w:spacing w:val="0"/>
                <w:w w:val="100"/>
                <w:position w:val="0"/>
                <w:sz w:val="19"/>
                <w:szCs w:val="19"/>
              </w:rPr>
              <w:t>83</w:t>
            </w:r>
          </w:p>
        </w:tc>
      </w:tr>
    </w:tbl>
    <w:p>
      <w:pPr>
        <w:widowControl w:val="0"/>
        <w:spacing w:after="399" w:line="1" w:lineRule="exact"/>
      </w:pPr>
    </w:p>
    <w:p>
      <w:pPr>
        <w:pStyle w:val="Style11"/>
        <w:keepNext/>
        <w:keepLines/>
        <w:widowControl w:val="0"/>
        <w:numPr>
          <w:ilvl w:val="0"/>
          <w:numId w:val="203"/>
        </w:numPr>
        <w:shd w:val="clear" w:color="auto" w:fill="auto"/>
        <w:bidi w:val="0"/>
        <w:spacing w:before="0" w:after="140" w:line="240" w:lineRule="auto"/>
        <w:ind w:left="0" w:right="0" w:firstLine="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w:t>
      </w:r>
      <w:r>
        <w:rPr>
          <w:color w:val="000000"/>
          <w:spacing w:val="0"/>
          <w:w w:val="100"/>
          <w:position w:val="0"/>
        </w:rPr>
        <w:t>未经抵销的递延所得税负债</w:t>
      </w:r>
      <w:bookmarkEnd w:id="1624"/>
      <w:bookmarkEnd w:id="1625"/>
      <w:bookmarkEnd w:id="162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637"/>
        <w:gridCol w:w="1622"/>
        <w:gridCol w:w="1618"/>
        <w:gridCol w:w="1642"/>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3,502, </w:t>
            </w:r>
            <w:r>
              <w:rPr>
                <w:color w:val="000000"/>
                <w:spacing w:val="0"/>
                <w:w w:val="100"/>
                <w:position w:val="0"/>
                <w:sz w:val="19"/>
                <w:szCs w:val="19"/>
              </w:rPr>
              <w:t>446.51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531,793.77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10,239,464.29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1,535,919. </w:t>
            </w:r>
            <w:r>
              <w:rPr>
                <w:color w:val="000000"/>
                <w:spacing w:val="0"/>
                <w:w w:val="100"/>
                <w:position w:val="0"/>
                <w:sz w:val="19"/>
                <w:szCs w:val="19"/>
              </w:rPr>
              <w:t>65</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16,832,060.00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2,524, </w:t>
            </w:r>
            <w:r>
              <w:rPr>
                <w:color w:val="000000"/>
                <w:spacing w:val="0"/>
                <w:w w:val="100"/>
                <w:position w:val="0"/>
                <w:sz w:val="19"/>
                <w:szCs w:val="19"/>
              </w:rPr>
              <w:t xml:space="preserve">809.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20,334,506.51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3,056, </w:t>
            </w:r>
            <w:r>
              <w:rPr>
                <w:color w:val="000000"/>
                <w:spacing w:val="0"/>
                <w:w w:val="100"/>
                <w:position w:val="0"/>
                <w:sz w:val="19"/>
                <w:szCs w:val="19"/>
              </w:rPr>
              <w:t xml:space="preserve">602. </w:t>
            </w:r>
            <w:r>
              <w:rPr>
                <w:color w:val="000000"/>
                <w:spacing w:val="0"/>
                <w:w w:val="100"/>
                <w:position w:val="0"/>
                <w:sz w:val="19"/>
                <w:szCs w:val="19"/>
              </w:rPr>
              <w:t>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10,239,464.29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1,535,919. </w:t>
            </w:r>
            <w:r>
              <w:rPr>
                <w:color w:val="000000"/>
                <w:spacing w:val="0"/>
                <w:w w:val="100"/>
                <w:position w:val="0"/>
                <w:sz w:val="19"/>
                <w:szCs w:val="19"/>
              </w:rPr>
              <w:t>65</w:t>
            </w:r>
          </w:p>
        </w:tc>
      </w:tr>
    </w:tbl>
    <w:p>
      <w:pPr>
        <w:widowControl w:val="0"/>
        <w:spacing w:after="399" w:line="1" w:lineRule="exact"/>
      </w:pPr>
    </w:p>
    <w:p>
      <w:pPr>
        <w:pStyle w:val="Style11"/>
        <w:keepNext/>
        <w:keepLines/>
        <w:widowControl w:val="0"/>
        <w:numPr>
          <w:ilvl w:val="0"/>
          <w:numId w:val="203"/>
        </w:numPr>
        <w:shd w:val="clear" w:color="auto" w:fill="auto"/>
        <w:tabs>
          <w:tab w:pos="430" w:val="left"/>
        </w:tabs>
        <w:bidi w:val="0"/>
        <w:spacing w:before="0" w:after="140" w:line="240" w:lineRule="auto"/>
        <w:ind w:left="0" w:right="0" w:firstLine="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w:t>
      </w:r>
      <w:r>
        <w:rPr>
          <w:color w:val="000000"/>
          <w:spacing w:val="0"/>
          <w:w w:val="100"/>
          <w:position w:val="0"/>
        </w:rPr>
        <w:t>以抵销后净额列示的递延所得税资产或负债</w:t>
      </w:r>
      <w:bookmarkEnd w:id="1628"/>
      <w:bookmarkEnd w:id="1629"/>
      <w:bookmarkEnd w:id="163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3"/>
        </w:numPr>
        <w:shd w:val="clear" w:color="auto" w:fill="auto"/>
        <w:tabs>
          <w:tab w:pos="430" w:val="left"/>
        </w:tabs>
        <w:bidi w:val="0"/>
        <w:spacing w:before="0" w:after="14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r>
      <w:r>
        <w:rPr>
          <w:color w:val="000000"/>
          <w:spacing w:val="0"/>
          <w:w w:val="100"/>
          <w:position w:val="0"/>
        </w:rPr>
        <w:t>未确认递延所得税资产明细</w:t>
      </w:r>
      <w:bookmarkEnd w:id="1632"/>
      <w:bookmarkEnd w:id="1633"/>
      <w:bookmarkEnd w:id="163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1,068, </w:t>
            </w:r>
            <w:r>
              <w:rPr>
                <w:color w:val="000000"/>
                <w:spacing w:val="0"/>
                <w:w w:val="100"/>
                <w:position w:val="0"/>
                <w:sz w:val="19"/>
                <w:szCs w:val="19"/>
              </w:rPr>
              <w:t xml:space="preserve">077. </w:t>
            </w:r>
            <w:r>
              <w:rPr>
                <w:color w:val="000000"/>
                <w:spacing w:val="0"/>
                <w:w w:val="100"/>
                <w:position w:val="0"/>
                <w:sz w:val="19"/>
                <w:szCs w:val="19"/>
              </w:rPr>
              <w:t>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968,646.03</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9"/>
                <w:szCs w:val="19"/>
              </w:rPr>
            </w:pPr>
            <w:r>
              <w:rPr>
                <w:color w:val="000000"/>
                <w:spacing w:val="0"/>
                <w:w w:val="100"/>
                <w:position w:val="0"/>
                <w:sz w:val="19"/>
                <w:szCs w:val="19"/>
              </w:rPr>
              <w:t xml:space="preserve">1,068, </w:t>
            </w:r>
            <w:r>
              <w:rPr>
                <w:color w:val="000000"/>
                <w:spacing w:val="0"/>
                <w:w w:val="100"/>
                <w:position w:val="0"/>
                <w:sz w:val="19"/>
                <w:szCs w:val="19"/>
              </w:rPr>
              <w:t xml:space="preserve">077. </w:t>
            </w:r>
            <w:r>
              <w:rPr>
                <w:color w:val="000000"/>
                <w:spacing w:val="0"/>
                <w:w w:val="100"/>
                <w:position w:val="0"/>
                <w:sz w:val="19"/>
                <w:szCs w:val="19"/>
              </w:rPr>
              <w:t>06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rPr>
                <w:sz w:val="19"/>
                <w:szCs w:val="19"/>
              </w:rPr>
            </w:pPr>
            <w:r>
              <w:rPr>
                <w:color w:val="000000"/>
                <w:spacing w:val="0"/>
                <w:w w:val="100"/>
                <w:position w:val="0"/>
                <w:sz w:val="19"/>
                <w:szCs w:val="19"/>
              </w:rPr>
              <w:t>968,646.03</w:t>
            </w:r>
          </w:p>
        </w:tc>
      </w:tr>
    </w:tbl>
    <w:p>
      <w:pPr>
        <w:widowControl w:val="0"/>
        <w:spacing w:after="399" w:line="1" w:lineRule="exact"/>
      </w:pPr>
    </w:p>
    <w:p>
      <w:pPr>
        <w:pStyle w:val="Style11"/>
        <w:keepNext/>
        <w:keepLines/>
        <w:widowControl w:val="0"/>
        <w:numPr>
          <w:ilvl w:val="0"/>
          <w:numId w:val="203"/>
        </w:numPr>
        <w:shd w:val="clear" w:color="auto" w:fill="auto"/>
        <w:bidi w:val="0"/>
        <w:spacing w:before="0" w:after="140" w:line="240" w:lineRule="auto"/>
        <w:ind w:left="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未确认递延所得税资产的可抵扣亏损将于以下年度到期</w:t>
      </w:r>
      <w:bookmarkEnd w:id="1636"/>
      <w:bookmarkEnd w:id="1637"/>
      <w:bookmarkEnd w:id="163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 xml:space="preserve">1,300, </w:t>
            </w:r>
            <w:r>
              <w:rPr>
                <w:color w:val="000000"/>
                <w:spacing w:val="0"/>
                <w:w w:val="100"/>
                <w:position w:val="0"/>
                <w:sz w:val="19"/>
                <w:szCs w:val="19"/>
              </w:rPr>
              <w:t xml:space="preserve">263. </w:t>
            </w:r>
            <w:r>
              <w:rPr>
                <w:color w:val="000000"/>
                <w:spacing w:val="0"/>
                <w:w w:val="100"/>
                <w:position w:val="0"/>
                <w:sz w:val="19"/>
                <w:szCs w:val="19"/>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1,300, </w:t>
            </w:r>
            <w:r>
              <w:rPr>
                <w:color w:val="000000"/>
                <w:spacing w:val="0"/>
                <w:w w:val="100"/>
                <w:position w:val="0"/>
                <w:sz w:val="19"/>
                <w:szCs w:val="19"/>
              </w:rPr>
              <w:t xml:space="preserve">263. </w:t>
            </w:r>
            <w:r>
              <w:rPr>
                <w:color w:val="000000"/>
                <w:spacing w:val="0"/>
                <w:w w:val="100"/>
                <w:position w:val="0"/>
                <w:sz w:val="19"/>
                <w:szCs w:val="19"/>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600,614.44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600,614.44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 xml:space="preserve">1,284, </w:t>
            </w:r>
            <w:r>
              <w:rPr>
                <w:color w:val="000000"/>
                <w:spacing w:val="0"/>
                <w:w w:val="100"/>
                <w:position w:val="0"/>
                <w:sz w:val="19"/>
                <w:szCs w:val="19"/>
              </w:rPr>
              <w:t xml:space="preserve">542. </w:t>
            </w:r>
            <w:r>
              <w:rPr>
                <w:color w:val="000000"/>
                <w:spacing w:val="0"/>
                <w:w w:val="100"/>
                <w:position w:val="0"/>
                <w:sz w:val="19"/>
                <w:szCs w:val="19"/>
              </w:rPr>
              <w:t>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1,284, </w:t>
            </w:r>
            <w:r>
              <w:rPr>
                <w:color w:val="000000"/>
                <w:spacing w:val="0"/>
                <w:w w:val="100"/>
                <w:position w:val="0"/>
                <w:sz w:val="19"/>
                <w:szCs w:val="19"/>
              </w:rPr>
              <w:t xml:space="preserve">542. </w:t>
            </w:r>
            <w:r>
              <w:rPr>
                <w:color w:val="000000"/>
                <w:spacing w:val="0"/>
                <w:w w:val="100"/>
                <w:position w:val="0"/>
                <w:sz w:val="19"/>
                <w:szCs w:val="19"/>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752,373.41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616,234.39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334,514.32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 xml:space="preserve">4,272, </w:t>
            </w:r>
            <w:r>
              <w:rPr>
                <w:color w:val="000000"/>
                <w:spacing w:val="0"/>
                <w:w w:val="100"/>
                <w:position w:val="0"/>
                <w:sz w:val="19"/>
                <w:szCs w:val="19"/>
              </w:rPr>
              <w:t xml:space="preserve">308. </w:t>
            </w:r>
            <w:r>
              <w:rPr>
                <w:color w:val="000000"/>
                <w:spacing w:val="0"/>
                <w:w w:val="100"/>
                <w:position w:val="0"/>
                <w:sz w:val="19"/>
                <w:szCs w:val="19"/>
              </w:rPr>
              <w:t>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3,801,654. </w:t>
            </w:r>
            <w:r>
              <w:rPr>
                <w:color w:val="000000"/>
                <w:spacing w:val="0"/>
                <w:w w:val="100"/>
                <w:position w:val="0"/>
                <w:sz w:val="19"/>
                <w:szCs w:val="19"/>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3</w:t>
      </w:r>
      <w:bookmarkEnd w:id="1642"/>
      <w:r>
        <w:rPr>
          <w:color w:val="000000"/>
          <w:spacing w:val="0"/>
          <w:w w:val="100"/>
          <w:position w:val="0"/>
        </w:rPr>
        <w:t>1、其他非流动资产</w:t>
      </w:r>
      <w:bookmarkEnd w:id="1640"/>
      <w:bookmarkEnd w:id="1641"/>
      <w:bookmarkEnd w:id="1643"/>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1"/>
        <w:gridCol w:w="1488"/>
        <w:gridCol w:w="1258"/>
        <w:gridCol w:w="1488"/>
        <w:gridCol w:w="1258"/>
        <w:gridCol w:w="1123"/>
        <w:gridCol w:w="682"/>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3,375, </w:t>
            </w:r>
            <w:r>
              <w:rPr>
                <w:color w:val="000000"/>
                <w:spacing w:val="0"/>
                <w:w w:val="100"/>
                <w:position w:val="0"/>
                <w:sz w:val="19"/>
                <w:szCs w:val="19"/>
              </w:rPr>
              <w:t xml:space="preserve">246. </w:t>
            </w:r>
            <w:r>
              <w:rPr>
                <w:color w:val="000000"/>
                <w:spacing w:val="0"/>
                <w:w w:val="100"/>
                <w:position w:val="0"/>
                <w:sz w:val="19"/>
                <w:szCs w:val="19"/>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3,375, </w:t>
            </w:r>
            <w:r>
              <w:rPr>
                <w:color w:val="000000"/>
                <w:spacing w:val="0"/>
                <w:w w:val="100"/>
                <w:position w:val="0"/>
                <w:sz w:val="19"/>
                <w:szCs w:val="19"/>
              </w:rPr>
              <w:t xml:space="preserve">246. </w:t>
            </w:r>
            <w:r>
              <w:rPr>
                <w:color w:val="000000"/>
                <w:spacing w:val="0"/>
                <w:w w:val="100"/>
                <w:position w:val="0"/>
                <w:sz w:val="19"/>
                <w:szCs w:val="19"/>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3,375, </w:t>
            </w:r>
            <w:r>
              <w:rPr>
                <w:color w:val="000000"/>
                <w:spacing w:val="0"/>
                <w:w w:val="100"/>
                <w:position w:val="0"/>
                <w:sz w:val="19"/>
                <w:szCs w:val="19"/>
              </w:rPr>
              <w:t xml:space="preserve">246. </w:t>
            </w:r>
            <w:r>
              <w:rPr>
                <w:color w:val="000000"/>
                <w:spacing w:val="0"/>
                <w:w w:val="100"/>
                <w:position w:val="0"/>
                <w:sz w:val="19"/>
                <w:szCs w:val="19"/>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3,375, </w:t>
            </w:r>
            <w:r>
              <w:rPr>
                <w:color w:val="000000"/>
                <w:spacing w:val="0"/>
                <w:w w:val="100"/>
                <w:position w:val="0"/>
                <w:sz w:val="19"/>
                <w:szCs w:val="19"/>
              </w:rPr>
              <w:t xml:space="preserve">246. </w:t>
            </w:r>
            <w:r>
              <w:rPr>
                <w:color w:val="000000"/>
                <w:spacing w:val="0"/>
                <w:w w:val="100"/>
                <w:position w:val="0"/>
                <w:sz w:val="19"/>
                <w:szCs w:val="19"/>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keepLines/>
        <w:widowControl w:val="0"/>
        <w:shd w:val="clear" w:color="auto" w:fill="auto"/>
        <w:tabs>
          <w:tab w:pos="496" w:val="left"/>
        </w:tabs>
        <w:bidi w:val="0"/>
        <w:spacing w:before="0" w:after="14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3</w:t>
      </w:r>
      <w:bookmarkEnd w:id="1646"/>
      <w:r>
        <w:rPr>
          <w:color w:val="000000"/>
          <w:spacing w:val="0"/>
          <w:w w:val="100"/>
          <w:position w:val="0"/>
        </w:rPr>
        <w:t>2、</w:t>
        <w:tab/>
        <w:t>短期借款</w:t>
      </w:r>
      <w:bookmarkEnd w:id="1644"/>
      <w:bookmarkEnd w:id="1645"/>
      <w:bookmarkEnd w:id="1647"/>
    </w:p>
    <w:p>
      <w:pPr>
        <w:pStyle w:val="Style11"/>
        <w:keepNext/>
        <w:keepLines/>
        <w:widowControl w:val="0"/>
        <w:numPr>
          <w:ilvl w:val="0"/>
          <w:numId w:val="205"/>
        </w:numPr>
        <w:shd w:val="clear" w:color="auto" w:fill="auto"/>
        <w:tabs>
          <w:tab w:pos="430" w:val="left"/>
        </w:tabs>
        <w:bidi w:val="0"/>
        <w:spacing w:before="0" w:after="140" w:line="240" w:lineRule="auto"/>
        <w:ind w:left="0" w:right="0" w:firstLine="0"/>
        <w:jc w:val="left"/>
      </w:pPr>
      <w:bookmarkStart w:id="1644" w:name="bookmark1644"/>
      <w:bookmarkStart w:id="1645" w:name="bookmark1645"/>
      <w:bookmarkStart w:id="1648" w:name="bookmark1648"/>
      <w:bookmarkStart w:id="1649" w:name="bookmark1649"/>
      <w:bookmarkEnd w:id="1648"/>
      <w:r>
        <w:rPr>
          <w:color w:val="000000"/>
          <w:spacing w:val="0"/>
          <w:w w:val="100"/>
          <w:position w:val="0"/>
        </w:rPr>
        <w:t>.</w:t>
      </w:r>
      <w:r>
        <w:rPr>
          <w:color w:val="000000"/>
          <w:spacing w:val="0"/>
          <w:w w:val="100"/>
          <w:position w:val="0"/>
        </w:rPr>
        <w:t>短期借款分类</w:t>
      </w:r>
      <w:bookmarkEnd w:id="1644"/>
      <w:bookmarkEnd w:id="1645"/>
      <w:bookmarkEnd w:id="1649"/>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5"/>
        </w:numPr>
        <w:shd w:val="clear" w:color="auto" w:fill="auto"/>
        <w:tabs>
          <w:tab w:pos="430" w:val="left"/>
        </w:tabs>
        <w:bidi w:val="0"/>
        <w:spacing w:before="0" w:after="140" w:line="240" w:lineRule="auto"/>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w:t>
      </w:r>
      <w:r>
        <w:rPr>
          <w:color w:val="000000"/>
          <w:spacing w:val="0"/>
          <w:w w:val="100"/>
          <w:position w:val="0"/>
        </w:rPr>
        <w:t>已逾期未偿还的短期借款情况</w:t>
      </w:r>
      <w:bookmarkEnd w:id="1650"/>
      <w:bookmarkEnd w:id="1651"/>
      <w:bookmarkEnd w:id="1653"/>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6" w:val="left"/>
        </w:tabs>
        <w:bidi w:val="0"/>
        <w:spacing w:before="0" w:after="14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3</w:t>
      </w:r>
      <w:bookmarkEnd w:id="1656"/>
      <w:r>
        <w:rPr>
          <w:color w:val="000000"/>
          <w:spacing w:val="0"/>
          <w:w w:val="100"/>
          <w:position w:val="0"/>
        </w:rPr>
        <w:t>3、</w:t>
        <w:tab/>
        <w:t>交易性金融负债</w:t>
      </w:r>
      <w:bookmarkEnd w:id="1654"/>
      <w:bookmarkEnd w:id="1655"/>
      <w:bookmarkEnd w:id="165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6" w:val="left"/>
        </w:tabs>
        <w:bidi w:val="0"/>
        <w:spacing w:before="0" w:after="14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3</w:t>
      </w:r>
      <w:bookmarkEnd w:id="1660"/>
      <w:r>
        <w:rPr>
          <w:color w:val="000000"/>
          <w:spacing w:val="0"/>
          <w:w w:val="100"/>
          <w:position w:val="0"/>
        </w:rPr>
        <w:t>4、</w:t>
        <w:tab/>
        <w:t>衍生金融负债</w:t>
      </w:r>
      <w:bookmarkEnd w:id="1658"/>
      <w:bookmarkEnd w:id="1659"/>
      <w:bookmarkEnd w:id="166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6" w:val="left"/>
        </w:tabs>
        <w:bidi w:val="0"/>
        <w:spacing w:before="0" w:after="14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3</w:t>
      </w:r>
      <w:bookmarkEnd w:id="1664"/>
      <w:r>
        <w:rPr>
          <w:color w:val="000000"/>
          <w:spacing w:val="0"/>
          <w:w w:val="100"/>
          <w:position w:val="0"/>
        </w:rPr>
        <w:t>5、</w:t>
        <w:tab/>
        <w:t>应付票据</w:t>
      </w:r>
      <w:bookmarkEnd w:id="1662"/>
      <w:bookmarkEnd w:id="1663"/>
      <w:bookmarkEnd w:id="1665"/>
    </w:p>
    <w:p>
      <w:pPr>
        <w:pStyle w:val="Style11"/>
        <w:keepNext/>
        <w:keepLines/>
        <w:widowControl w:val="0"/>
        <w:numPr>
          <w:ilvl w:val="0"/>
          <w:numId w:val="207"/>
        </w:numPr>
        <w:shd w:val="clear" w:color="auto" w:fill="auto"/>
        <w:bidi w:val="0"/>
        <w:spacing w:before="0" w:after="140" w:line="240" w:lineRule="auto"/>
        <w:ind w:left="0" w:right="0" w:firstLine="0"/>
        <w:jc w:val="left"/>
      </w:pPr>
      <w:bookmarkStart w:id="1662" w:name="bookmark1662"/>
      <w:bookmarkStart w:id="1663" w:name="bookmark1663"/>
      <w:bookmarkStart w:id="1666" w:name="bookmark1666"/>
      <w:bookmarkStart w:id="1667" w:name="bookmark1667"/>
      <w:bookmarkEnd w:id="1666"/>
      <w:r>
        <w:rPr>
          <w:color w:val="000000"/>
          <w:spacing w:val="0"/>
          <w:w w:val="100"/>
          <w:position w:val="0"/>
        </w:rPr>
        <w:t>.</w:t>
      </w:r>
      <w:r>
        <w:rPr>
          <w:color w:val="000000"/>
          <w:spacing w:val="0"/>
          <w:w w:val="100"/>
          <w:position w:val="0"/>
        </w:rPr>
        <w:t>应付票据列示</w:t>
      </w:r>
      <w:bookmarkEnd w:id="1662"/>
      <w:bookmarkEnd w:id="1663"/>
      <w:bookmarkEnd w:id="166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6" w:val="left"/>
        </w:tabs>
        <w:bidi w:val="0"/>
        <w:spacing w:before="0" w:after="14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3</w:t>
      </w:r>
      <w:bookmarkEnd w:id="1670"/>
      <w:r>
        <w:rPr>
          <w:color w:val="000000"/>
          <w:spacing w:val="0"/>
          <w:w w:val="100"/>
          <w:position w:val="0"/>
        </w:rPr>
        <w:t>6、</w:t>
        <w:tab/>
        <w:t>应付账款</w:t>
      </w:r>
      <w:bookmarkEnd w:id="1668"/>
      <w:bookmarkEnd w:id="1669"/>
      <w:bookmarkEnd w:id="1671"/>
    </w:p>
    <w:p>
      <w:pPr>
        <w:pStyle w:val="Style11"/>
        <w:keepNext/>
        <w:keepLines/>
        <w:widowControl w:val="0"/>
        <w:numPr>
          <w:ilvl w:val="0"/>
          <w:numId w:val="209"/>
        </w:numPr>
        <w:shd w:val="clear" w:color="auto" w:fill="auto"/>
        <w:bidi w:val="0"/>
        <w:spacing w:before="0" w:after="140" w:line="240" w:lineRule="auto"/>
        <w:ind w:left="0" w:right="0" w:firstLine="0"/>
        <w:jc w:val="left"/>
      </w:pPr>
      <w:bookmarkStart w:id="1668" w:name="bookmark1668"/>
      <w:bookmarkStart w:id="1669" w:name="bookmark1669"/>
      <w:bookmarkStart w:id="1672" w:name="bookmark1672"/>
      <w:bookmarkStart w:id="1673" w:name="bookmark1673"/>
      <w:bookmarkEnd w:id="1672"/>
      <w:r>
        <w:rPr>
          <w:color w:val="000000"/>
          <w:spacing w:val="0"/>
          <w:w w:val="100"/>
          <w:position w:val="0"/>
        </w:rPr>
        <w:t>.</w:t>
      </w:r>
      <w:r>
        <w:rPr>
          <w:color w:val="000000"/>
          <w:spacing w:val="0"/>
          <w:w w:val="100"/>
          <w:position w:val="0"/>
        </w:rPr>
        <w:t>应付账款列示</w:t>
      </w:r>
      <w:bookmarkEnd w:id="1668"/>
      <w:bookmarkEnd w:id="1669"/>
      <w:bookmarkEnd w:id="167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76,813,595.00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52,954,145.16</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76,813,595.00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52,954,145.16</w:t>
            </w:r>
          </w:p>
        </w:tc>
      </w:tr>
    </w:tbl>
    <w:p>
      <w:pPr>
        <w:widowControl w:val="0"/>
        <w:spacing w:after="399" w:line="1" w:lineRule="exact"/>
      </w:pPr>
    </w:p>
    <w:p>
      <w:pPr>
        <w:pStyle w:val="Style11"/>
        <w:keepNext/>
        <w:keepLines/>
        <w:widowControl w:val="0"/>
        <w:numPr>
          <w:ilvl w:val="0"/>
          <w:numId w:val="209"/>
        </w:numPr>
        <w:shd w:val="clear" w:color="auto" w:fill="auto"/>
        <w:bidi w:val="0"/>
        <w:spacing w:before="0" w:after="14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w:t>
      </w:r>
      <w:r>
        <w:rPr>
          <w:color w:val="000000"/>
          <w:spacing w:val="0"/>
          <w:w w:val="100"/>
          <w:position w:val="0"/>
        </w:rPr>
        <w:t>账龄超过1年的重要应付账款</w:t>
      </w:r>
      <w:bookmarkEnd w:id="1674"/>
      <w:bookmarkEnd w:id="1675"/>
      <w:bookmarkEnd w:id="167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27"/>
        <w:gridCol w:w="2534"/>
        <w:gridCol w:w="2875"/>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北京中盾安全科技集团有限公司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6,528,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按合同执行</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北京圣博润高新技术股份有限公司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2,561,200.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按合同执行</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中国和平公司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2,281,500.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按合同执行</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北京海泰方圆科技股份有限公司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1,415, </w:t>
            </w:r>
            <w:r>
              <w:rPr>
                <w:color w:val="000000"/>
                <w:spacing w:val="0"/>
                <w:w w:val="100"/>
                <w:position w:val="0"/>
                <w:sz w:val="19"/>
                <w:szCs w:val="19"/>
              </w:rPr>
              <w:t>125.76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按合同执行</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联易软件有限公司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 xml:space="preserve">1,400, </w:t>
            </w:r>
            <w:r>
              <w:rPr>
                <w:color w:val="000000"/>
                <w:spacing w:val="0"/>
                <w:w w:val="100"/>
                <w:position w:val="0"/>
                <w:sz w:val="19"/>
                <w:szCs w:val="19"/>
              </w:rPr>
              <w:t xml:space="preserve">560. </w:t>
            </w:r>
            <w:r>
              <w:rPr>
                <w:color w:val="000000"/>
                <w:spacing w:val="0"/>
                <w:w w:val="100"/>
                <w:position w:val="0"/>
                <w:sz w:val="19"/>
                <w:szCs w:val="19"/>
              </w:rPr>
              <w:t>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按合同执行</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14,186,386.14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7" w:val="left"/>
        </w:tabs>
        <w:bidi w:val="0"/>
        <w:spacing w:before="0" w:after="140" w:line="240" w:lineRule="auto"/>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3</w:t>
      </w:r>
      <w:bookmarkEnd w:id="1680"/>
      <w:r>
        <w:rPr>
          <w:color w:val="000000"/>
          <w:spacing w:val="0"/>
          <w:w w:val="100"/>
          <w:position w:val="0"/>
        </w:rPr>
        <w:t>7、</w:t>
        <w:tab/>
        <w:t>预收款项</w:t>
      </w:r>
      <w:bookmarkEnd w:id="1678"/>
      <w:bookmarkEnd w:id="1679"/>
      <w:bookmarkEnd w:id="1681"/>
    </w:p>
    <w:p>
      <w:pPr>
        <w:pStyle w:val="Style11"/>
        <w:keepNext/>
        <w:keepLines/>
        <w:widowControl w:val="0"/>
        <w:numPr>
          <w:ilvl w:val="0"/>
          <w:numId w:val="211"/>
        </w:numPr>
        <w:shd w:val="clear" w:color="auto" w:fill="auto"/>
        <w:tabs>
          <w:tab w:pos="430" w:val="left"/>
        </w:tabs>
        <w:bidi w:val="0"/>
        <w:spacing w:before="0" w:after="140" w:line="240" w:lineRule="auto"/>
        <w:ind w:left="0" w:right="0" w:firstLine="0"/>
        <w:jc w:val="both"/>
      </w:pPr>
      <w:bookmarkStart w:id="1678" w:name="bookmark1678"/>
      <w:bookmarkStart w:id="1679" w:name="bookmark1679"/>
      <w:bookmarkStart w:id="1682" w:name="bookmark1682"/>
      <w:bookmarkStart w:id="1683" w:name="bookmark1683"/>
      <w:bookmarkEnd w:id="1682"/>
      <w:r>
        <w:rPr>
          <w:color w:val="000000"/>
          <w:spacing w:val="0"/>
          <w:w w:val="100"/>
          <w:position w:val="0"/>
        </w:rPr>
        <w:t>.</w:t>
      </w:r>
      <w:r>
        <w:rPr>
          <w:color w:val="000000"/>
          <w:spacing w:val="0"/>
          <w:w w:val="100"/>
          <w:position w:val="0"/>
        </w:rPr>
        <w:t>预收账款项列示</w:t>
      </w:r>
      <w:bookmarkEnd w:id="1678"/>
      <w:bookmarkEnd w:id="1679"/>
      <w:bookmarkEnd w:id="1683"/>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0" w:val="left"/>
        </w:tabs>
        <w:bidi w:val="0"/>
        <w:spacing w:before="0" w:after="140" w:line="240" w:lineRule="auto"/>
        <w:ind w:left="0" w:right="0" w:firstLine="0"/>
        <w:jc w:val="both"/>
      </w:pPr>
      <w:bookmarkStart w:id="1684" w:name="bookmark1684"/>
      <w:bookmarkEnd w:id="1684"/>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7" w:val="left"/>
        </w:tabs>
        <w:bidi w:val="0"/>
        <w:spacing w:before="0" w:after="140" w:line="240" w:lineRule="auto"/>
        <w:ind w:left="0" w:right="0" w:firstLine="0"/>
        <w:jc w:val="both"/>
      </w:pPr>
      <w:bookmarkStart w:id="1685" w:name="bookmark1685"/>
      <w:bookmarkStart w:id="1686" w:name="bookmark1686"/>
      <w:bookmarkStart w:id="1687" w:name="bookmark1687"/>
      <w:bookmarkStart w:id="1688" w:name="bookmark1688"/>
      <w:r>
        <w:rPr>
          <w:color w:val="000000"/>
          <w:spacing w:val="0"/>
          <w:w w:val="100"/>
          <w:position w:val="0"/>
        </w:rPr>
        <w:t>3</w:t>
      </w:r>
      <w:bookmarkEnd w:id="1687"/>
      <w:r>
        <w:rPr>
          <w:color w:val="000000"/>
          <w:spacing w:val="0"/>
          <w:w w:val="100"/>
          <w:position w:val="0"/>
        </w:rPr>
        <w:t>8、</w:t>
        <w:tab/>
        <w:t>合同负债</w:t>
      </w:r>
      <w:bookmarkEnd w:id="1685"/>
      <w:bookmarkEnd w:id="1686"/>
      <w:bookmarkEnd w:id="1688"/>
    </w:p>
    <w:p>
      <w:pPr>
        <w:pStyle w:val="Style11"/>
        <w:keepNext/>
        <w:keepLines/>
        <w:widowControl w:val="0"/>
        <w:numPr>
          <w:ilvl w:val="0"/>
          <w:numId w:val="213"/>
        </w:numPr>
        <w:shd w:val="clear" w:color="auto" w:fill="auto"/>
        <w:bidi w:val="0"/>
        <w:spacing w:before="0" w:after="140" w:line="240" w:lineRule="auto"/>
        <w:ind w:left="0" w:right="0" w:firstLine="0"/>
        <w:jc w:val="both"/>
      </w:pPr>
      <w:bookmarkStart w:id="1685" w:name="bookmark1685"/>
      <w:bookmarkStart w:id="1686" w:name="bookmark1686"/>
      <w:bookmarkStart w:id="1689" w:name="bookmark1689"/>
      <w:bookmarkStart w:id="1690" w:name="bookmark1690"/>
      <w:bookmarkEnd w:id="1689"/>
      <w:r>
        <w:rPr>
          <w:color w:val="000000"/>
          <w:spacing w:val="0"/>
          <w:w w:val="100"/>
          <w:position w:val="0"/>
        </w:rPr>
        <w:t>.</w:t>
      </w:r>
      <w:r>
        <w:rPr>
          <w:color w:val="000000"/>
          <w:spacing w:val="0"/>
          <w:w w:val="100"/>
          <w:position w:val="0"/>
        </w:rPr>
        <w:t>合同负债情况</w:t>
      </w:r>
      <w:bookmarkEnd w:id="1685"/>
      <w:bookmarkEnd w:id="1686"/>
      <w:bookmarkEnd w:id="1690"/>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348,075,803.92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190,004,557.26</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348,075,803.92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190,004,557.26</w:t>
            </w:r>
          </w:p>
        </w:tc>
      </w:tr>
    </w:tbl>
    <w:p>
      <w:pPr>
        <w:widowControl w:val="0"/>
        <w:spacing w:after="379" w:line="1" w:lineRule="exact"/>
      </w:pPr>
    </w:p>
    <w:p>
      <w:pPr>
        <w:pStyle w:val="Style11"/>
        <w:keepNext/>
        <w:keepLines/>
        <w:widowControl w:val="0"/>
        <w:numPr>
          <w:ilvl w:val="0"/>
          <w:numId w:val="213"/>
        </w:numPr>
        <w:shd w:val="clear" w:color="auto" w:fill="auto"/>
        <w:bidi w:val="0"/>
        <w:spacing w:before="0" w:after="140" w:line="240" w:lineRule="auto"/>
        <w:ind w:left="0" w:right="0" w:firstLine="0"/>
        <w:jc w:val="both"/>
      </w:pPr>
      <w:bookmarkStart w:id="1691" w:name="bookmark1691"/>
      <w:bookmarkStart w:id="1692" w:name="bookmark1692"/>
      <w:bookmarkStart w:id="1693" w:name="bookmark1693"/>
      <w:bookmarkStart w:id="1694" w:name="bookmark1694"/>
      <w:bookmarkEnd w:id="1693"/>
      <w:r>
        <w:rPr>
          <w:color w:val="000000"/>
          <w:spacing w:val="0"/>
          <w:w w:val="100"/>
          <w:position w:val="0"/>
        </w:rPr>
        <w:t>.</w:t>
      </w:r>
      <w:r>
        <w:rPr>
          <w:color w:val="000000"/>
          <w:spacing w:val="0"/>
          <w:w w:val="100"/>
          <w:position w:val="0"/>
        </w:rPr>
        <w:t>报告期内账面价值发生重大变动的金额和原因</w:t>
      </w:r>
      <w:bookmarkEnd w:id="1691"/>
      <w:bookmarkEnd w:id="1692"/>
      <w:bookmarkEnd w:id="1694"/>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both"/>
      </w:pPr>
      <w:bookmarkStart w:id="1695" w:name="bookmark1695"/>
      <w:bookmarkStart w:id="1696" w:name="bookmark1696"/>
      <w:bookmarkStart w:id="1697" w:name="bookmark1697"/>
      <w:bookmarkStart w:id="1698" w:name="bookmark1698"/>
      <w:r>
        <w:rPr>
          <w:color w:val="000000"/>
          <w:spacing w:val="0"/>
          <w:w w:val="100"/>
          <w:position w:val="0"/>
        </w:rPr>
        <w:t>3</w:t>
      </w:r>
      <w:bookmarkEnd w:id="1697"/>
      <w:r>
        <w:rPr>
          <w:color w:val="000000"/>
          <w:spacing w:val="0"/>
          <w:w w:val="100"/>
          <w:position w:val="0"/>
        </w:rPr>
        <w:t>9、应付职工薪酬</w:t>
      </w:r>
      <w:bookmarkEnd w:id="1695"/>
      <w:bookmarkEnd w:id="1696"/>
      <w:bookmarkEnd w:id="1698"/>
    </w:p>
    <w:p>
      <w:pPr>
        <w:pStyle w:val="Style11"/>
        <w:keepNext/>
        <w:keepLines/>
        <w:widowControl w:val="0"/>
        <w:numPr>
          <w:ilvl w:val="0"/>
          <w:numId w:val="215"/>
        </w:numPr>
        <w:shd w:val="clear" w:color="auto" w:fill="auto"/>
        <w:bidi w:val="0"/>
        <w:spacing w:before="0" w:after="140" w:line="240" w:lineRule="auto"/>
        <w:ind w:left="0" w:right="0" w:firstLine="0"/>
        <w:jc w:val="both"/>
      </w:pPr>
      <w:bookmarkStart w:id="1695" w:name="bookmark1695"/>
      <w:bookmarkStart w:id="1696" w:name="bookmark1696"/>
      <w:bookmarkStart w:id="1699" w:name="bookmark1699"/>
      <w:bookmarkStart w:id="1700" w:name="bookmark1700"/>
      <w:bookmarkEnd w:id="1699"/>
      <w:r>
        <w:rPr>
          <w:color w:val="000000"/>
          <w:spacing w:val="0"/>
          <w:w w:val="100"/>
          <w:position w:val="0"/>
        </w:rPr>
        <w:t>.</w:t>
      </w:r>
      <w:r>
        <w:rPr>
          <w:color w:val="000000"/>
          <w:spacing w:val="0"/>
          <w:w w:val="100"/>
          <w:position w:val="0"/>
        </w:rPr>
        <w:t>应付职工薪酬列示</w:t>
      </w:r>
      <w:bookmarkEnd w:id="1695"/>
      <w:bookmarkEnd w:id="1696"/>
      <w:bookmarkEnd w:id="1700"/>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9"/>
        <w:gridCol w:w="1440"/>
        <w:gridCol w:w="1699"/>
        <w:gridCol w:w="1757"/>
        <w:gridCol w:w="140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668,420.92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166,986,944.29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167,242,895.39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412,469.82</w:t>
            </w:r>
          </w:p>
        </w:tc>
      </w:tr>
    </w:tbl>
    <w:p>
      <w:pPr>
        <w:spacing w:lineRule="exact" w:line="1"/>
        <w:rPr>
          <w:sz w:val="2"/>
          <w:szCs w:val="2"/>
        </w:rPr>
      </w:pPr>
      <w:r>
        <w:br w:type="page"/>
      </w:r>
    </w:p>
    <w:tbl>
      <w:tblPr>
        <w:tblOverlap w:val="never"/>
        <w:jc w:val="center"/>
        <w:tblLayout w:type="fixed"/>
      </w:tblPr>
      <w:tblGrid>
        <w:gridCol w:w="2539"/>
        <w:gridCol w:w="1440"/>
        <w:gridCol w:w="1699"/>
        <w:gridCol w:w="1757"/>
        <w:gridCol w:w="1402"/>
      </w:tblGrid>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25,609,312.24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25,609,312.24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668,420.92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192,596,256.53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192,852,207.63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412,469.82</w:t>
            </w:r>
          </w:p>
        </w:tc>
      </w:tr>
    </w:tbl>
    <w:p>
      <w:pPr>
        <w:widowControl w:val="0"/>
        <w:spacing w:after="399" w:line="1" w:lineRule="exact"/>
      </w:pPr>
    </w:p>
    <w:p>
      <w:pPr>
        <w:pStyle w:val="Style11"/>
        <w:keepNext/>
        <w:keepLines/>
        <w:widowControl w:val="0"/>
        <w:numPr>
          <w:ilvl w:val="0"/>
          <w:numId w:val="215"/>
        </w:numPr>
        <w:shd w:val="clear" w:color="auto" w:fill="auto"/>
        <w:bidi w:val="0"/>
        <w:spacing w:before="0" w:after="140" w:line="240" w:lineRule="auto"/>
        <w:ind w:left="0" w:right="0" w:firstLine="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w:t>
      </w:r>
      <w:r>
        <w:rPr>
          <w:color w:val="000000"/>
          <w:spacing w:val="0"/>
          <w:w w:val="100"/>
          <w:position w:val="0"/>
        </w:rPr>
        <w:t>短期薪酬列示</w:t>
      </w:r>
      <w:bookmarkEnd w:id="1701"/>
      <w:bookmarkEnd w:id="1702"/>
      <w:bookmarkEnd w:id="170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4"/>
        <w:gridCol w:w="1426"/>
        <w:gridCol w:w="1699"/>
        <w:gridCol w:w="1757"/>
        <w:gridCol w:w="1402"/>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668,420.92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138,343,826.73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138,599,777.83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412,469.82</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18,236.57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18,236.57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12,828,501.10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12,828,501.10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11,852,950.27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11,852,950.27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266,292.70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266,292.70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709,258.13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709,258.13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13,791,069.78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13,791,069.78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2,005,310.11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2,005,310.11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668,420.92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166,986,944.29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167,242,895.39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412,469.82</w:t>
            </w:r>
          </w:p>
        </w:tc>
      </w:tr>
    </w:tbl>
    <w:p>
      <w:pPr>
        <w:widowControl w:val="0"/>
        <w:spacing w:after="719" w:line="1" w:lineRule="exact"/>
      </w:pPr>
    </w:p>
    <w:p>
      <w:pPr>
        <w:pStyle w:val="Style11"/>
        <w:keepNext/>
        <w:keepLines/>
        <w:widowControl w:val="0"/>
        <w:numPr>
          <w:ilvl w:val="0"/>
          <w:numId w:val="215"/>
        </w:numPr>
        <w:shd w:val="clear" w:color="auto" w:fill="auto"/>
        <w:bidi w:val="0"/>
        <w:spacing w:before="0" w:after="14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设定提存计划列示</w:t>
      </w:r>
      <w:bookmarkEnd w:id="1705"/>
      <w:bookmarkEnd w:id="1706"/>
      <w:bookmarkEnd w:id="170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1584"/>
        <w:gridCol w:w="1570"/>
        <w:gridCol w:w="1594"/>
        <w:gridCol w:w="1565"/>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both"/>
              <w:rPr>
                <w:sz w:val="19"/>
                <w:szCs w:val="19"/>
              </w:rPr>
            </w:pPr>
            <w:r>
              <w:rPr>
                <w:color w:val="000000"/>
                <w:spacing w:val="0"/>
                <w:w w:val="100"/>
                <w:position w:val="0"/>
                <w:sz w:val="19"/>
                <w:szCs w:val="19"/>
              </w:rPr>
              <w:t>24,591,472.1</w:t>
            </w:r>
          </w:p>
          <w:p>
            <w:pPr>
              <w:pStyle w:val="Style1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24,591,472.14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 xml:space="preserve">1,017, </w:t>
            </w:r>
            <w:r>
              <w:rPr>
                <w:color w:val="000000"/>
                <w:spacing w:val="0"/>
                <w:w w:val="100"/>
                <w:position w:val="0"/>
                <w:sz w:val="19"/>
                <w:szCs w:val="19"/>
              </w:rPr>
              <w:t xml:space="preserve">840. </w:t>
            </w:r>
            <w:r>
              <w:rPr>
                <w:color w:val="000000"/>
                <w:spacing w:val="0"/>
                <w:w w:val="100"/>
                <w:position w:val="0"/>
                <w:sz w:val="19"/>
                <w:szCs w:val="19"/>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1,017, </w:t>
            </w:r>
            <w:r>
              <w:rPr>
                <w:color w:val="000000"/>
                <w:spacing w:val="0"/>
                <w:w w:val="100"/>
                <w:position w:val="0"/>
                <w:sz w:val="19"/>
                <w:szCs w:val="19"/>
              </w:rPr>
              <w:t xml:space="preserve">840. </w:t>
            </w:r>
            <w:r>
              <w:rPr>
                <w:color w:val="000000"/>
                <w:spacing w:val="0"/>
                <w:w w:val="100"/>
                <w:position w:val="0"/>
                <w:sz w:val="19"/>
                <w:szCs w:val="19"/>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200"/>
              <w:jc w:val="both"/>
              <w:rPr>
                <w:sz w:val="19"/>
                <w:szCs w:val="19"/>
              </w:rPr>
            </w:pPr>
            <w:r>
              <w:rPr>
                <w:color w:val="000000"/>
                <w:spacing w:val="0"/>
                <w:w w:val="100"/>
                <w:position w:val="0"/>
                <w:sz w:val="19"/>
                <w:szCs w:val="19"/>
              </w:rPr>
              <w:t>25,609,312.2</w:t>
            </w:r>
          </w:p>
          <w:p>
            <w:pPr>
              <w:pStyle w:val="Style17"/>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25,609,312.24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4</w:t>
      </w:r>
      <w:bookmarkEnd w:id="1711"/>
      <w:r>
        <w:rPr>
          <w:color w:val="000000"/>
          <w:spacing w:val="0"/>
          <w:w w:val="100"/>
          <w:position w:val="0"/>
        </w:rPr>
        <w:t>0、应交税费</w:t>
      </w:r>
      <w:bookmarkEnd w:id="1709"/>
      <w:bookmarkEnd w:id="1710"/>
      <w:bookmarkEnd w:id="171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1,354, </w:t>
            </w:r>
            <w:r>
              <w:rPr>
                <w:color w:val="000000"/>
                <w:spacing w:val="0"/>
                <w:w w:val="100"/>
                <w:position w:val="0"/>
                <w:sz w:val="19"/>
                <w:szCs w:val="19"/>
              </w:rPr>
              <w:t xml:space="preserve">639. </w:t>
            </w:r>
            <w:r>
              <w:rPr>
                <w:color w:val="000000"/>
                <w:spacing w:val="0"/>
                <w:w w:val="100"/>
                <w:position w:val="0"/>
                <w:sz w:val="19"/>
                <w:szCs w:val="19"/>
              </w:rPr>
              <w:t>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2,132, </w:t>
            </w:r>
            <w:r>
              <w:rPr>
                <w:color w:val="000000"/>
                <w:spacing w:val="0"/>
                <w:w w:val="100"/>
                <w:position w:val="0"/>
                <w:sz w:val="19"/>
                <w:szCs w:val="19"/>
              </w:rPr>
              <w:t xml:space="preserve">606. </w:t>
            </w:r>
            <w:r>
              <w:rPr>
                <w:color w:val="000000"/>
                <w:spacing w:val="0"/>
                <w:w w:val="100"/>
                <w:position w:val="0"/>
                <w:sz w:val="19"/>
                <w:szCs w:val="19"/>
              </w:rPr>
              <w:t>52</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12,937,484.80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6,940, </w:t>
            </w:r>
            <w:r>
              <w:rPr>
                <w:color w:val="000000"/>
                <w:spacing w:val="0"/>
                <w:w w:val="100"/>
                <w:position w:val="0"/>
                <w:sz w:val="19"/>
                <w:szCs w:val="19"/>
              </w:rPr>
              <w:t xml:space="preserve">220. </w:t>
            </w:r>
            <w:r>
              <w:rPr>
                <w:color w:val="000000"/>
                <w:spacing w:val="0"/>
                <w:w w:val="100"/>
                <w:position w:val="0"/>
                <w:sz w:val="19"/>
                <w:szCs w:val="19"/>
              </w:rPr>
              <w:t>05</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732,671.89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360,166.06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1,244,412.85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 xml:space="preserve">1,065, </w:t>
            </w:r>
            <w:r>
              <w:rPr>
                <w:color w:val="000000"/>
                <w:spacing w:val="0"/>
                <w:w w:val="100"/>
                <w:position w:val="0"/>
                <w:sz w:val="19"/>
                <w:szCs w:val="19"/>
              </w:rPr>
              <w:t xml:space="preserve">657. </w:t>
            </w:r>
            <w:r>
              <w:rPr>
                <w:color w:val="000000"/>
                <w:spacing w:val="0"/>
                <w:w w:val="100"/>
                <w:position w:val="0"/>
                <w:sz w:val="19"/>
                <w:szCs w:val="19"/>
              </w:rPr>
              <w:t>76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674,403.79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574,292.03</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463,149.93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382,861.36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207,970.10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28,109.70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26,327.37</w:t>
            </w:r>
          </w:p>
        </w:tc>
      </w:tr>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168,022.87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 xml:space="preserve">1,149. </w:t>
            </w:r>
            <w:r>
              <w:rPr>
                <w:color w:val="000000"/>
                <w:spacing w:val="0"/>
                <w:w w:val="100"/>
                <w:position w:val="0"/>
                <w:sz w:val="19"/>
                <w:szCs w:val="19"/>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17,783,905.31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11,510,240.85</w:t>
            </w:r>
          </w:p>
        </w:tc>
      </w:tr>
    </w:tbl>
    <w:p>
      <w:pPr>
        <w:widowControl w:val="0"/>
        <w:spacing w:after="33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1"/>
        <w:keepNext/>
        <w:keepLines/>
        <w:widowControl w:val="0"/>
        <w:shd w:val="clear" w:color="auto" w:fill="auto"/>
        <w:bidi w:val="0"/>
        <w:spacing w:before="0" w:after="14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4</w:t>
      </w:r>
      <w:bookmarkEnd w:id="1715"/>
      <w:r>
        <w:rPr>
          <w:color w:val="000000"/>
          <w:spacing w:val="0"/>
          <w:w w:val="100"/>
          <w:position w:val="0"/>
        </w:rPr>
        <w:t>1、其他应付款</w:t>
      </w:r>
      <w:bookmarkEnd w:id="1713"/>
      <w:bookmarkEnd w:id="1714"/>
      <w:bookmarkEnd w:id="1716"/>
    </w:p>
    <w:p>
      <w:pPr>
        <w:pStyle w:val="Style11"/>
        <w:keepNext/>
        <w:keepLines/>
        <w:widowControl w:val="0"/>
        <w:shd w:val="clear" w:color="auto" w:fill="auto"/>
        <w:bidi w:val="0"/>
        <w:spacing w:before="0" w:after="140" w:line="240" w:lineRule="auto"/>
        <w:ind w:left="0" w:right="0" w:firstLine="0"/>
        <w:jc w:val="left"/>
      </w:pPr>
      <w:bookmarkStart w:id="1713" w:name="bookmark1713"/>
      <w:bookmarkStart w:id="1714" w:name="bookmark1714"/>
      <w:bookmarkStart w:id="1717" w:name="bookmark1717"/>
      <w:r>
        <w:rPr>
          <w:color w:val="000000"/>
          <w:spacing w:val="0"/>
          <w:w w:val="100"/>
          <w:position w:val="0"/>
        </w:rPr>
        <w:t>项目列示</w:t>
      </w:r>
      <w:bookmarkEnd w:id="1713"/>
      <w:bookmarkEnd w:id="1714"/>
      <w:bookmarkEnd w:id="171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10,889,414.96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6,875,553.13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10,889,414.96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6,875,553.13</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718" w:name="bookmark1718"/>
      <w:bookmarkStart w:id="1719" w:name="bookmark1719"/>
      <w:bookmarkStart w:id="1720" w:name="bookmark1720"/>
      <w:r>
        <w:rPr>
          <w:color w:val="000000"/>
          <w:spacing w:val="0"/>
          <w:w w:val="100"/>
          <w:position w:val="0"/>
        </w:rPr>
        <w:t>应付利息</w:t>
      </w:r>
      <w:bookmarkEnd w:id="1718"/>
      <w:bookmarkEnd w:id="1719"/>
      <w:bookmarkEnd w:id="1720"/>
    </w:p>
    <w:p>
      <w:pPr>
        <w:pStyle w:val="Style11"/>
        <w:keepNext/>
        <w:keepLines/>
        <w:widowControl w:val="0"/>
        <w:numPr>
          <w:ilvl w:val="0"/>
          <w:numId w:val="217"/>
        </w:numPr>
        <w:shd w:val="clear" w:color="auto" w:fill="auto"/>
        <w:bidi w:val="0"/>
        <w:spacing w:before="0" w:after="140" w:line="240" w:lineRule="auto"/>
        <w:ind w:left="0" w:right="0" w:firstLine="0"/>
        <w:jc w:val="left"/>
      </w:pPr>
      <w:bookmarkStart w:id="1718" w:name="bookmark1718"/>
      <w:bookmarkStart w:id="1719" w:name="bookmark1719"/>
      <w:bookmarkStart w:id="1721" w:name="bookmark1721"/>
      <w:bookmarkStart w:id="1722" w:name="bookmark1722"/>
      <w:bookmarkEnd w:id="1721"/>
      <w:r>
        <w:rPr>
          <w:color w:val="000000"/>
          <w:spacing w:val="0"/>
          <w:w w:val="100"/>
          <w:position w:val="0"/>
        </w:rPr>
        <w:t>.</w:t>
      </w:r>
      <w:r>
        <w:rPr>
          <w:color w:val="000000"/>
          <w:spacing w:val="0"/>
          <w:w w:val="100"/>
          <w:position w:val="0"/>
        </w:rPr>
        <w:t>分类列示</w:t>
      </w:r>
      <w:bookmarkEnd w:id="1718"/>
      <w:bookmarkEnd w:id="1719"/>
      <w:bookmarkEnd w:id="172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723" w:name="bookmark1723"/>
      <w:bookmarkStart w:id="1724" w:name="bookmark1724"/>
      <w:bookmarkStart w:id="1725" w:name="bookmark1725"/>
      <w:r>
        <w:rPr>
          <w:color w:val="000000"/>
          <w:spacing w:val="0"/>
          <w:w w:val="100"/>
          <w:position w:val="0"/>
        </w:rPr>
        <w:t>应付股利</w:t>
      </w:r>
      <w:bookmarkEnd w:id="1723"/>
      <w:bookmarkEnd w:id="1724"/>
      <w:bookmarkEnd w:id="1725"/>
    </w:p>
    <w:p>
      <w:pPr>
        <w:pStyle w:val="Style11"/>
        <w:keepNext/>
        <w:keepLines/>
        <w:widowControl w:val="0"/>
        <w:numPr>
          <w:ilvl w:val="0"/>
          <w:numId w:val="219"/>
        </w:numPr>
        <w:shd w:val="clear" w:color="auto" w:fill="auto"/>
        <w:bidi w:val="0"/>
        <w:spacing w:before="0" w:after="140" w:line="240" w:lineRule="auto"/>
        <w:ind w:left="0" w:right="0" w:firstLine="0"/>
        <w:jc w:val="left"/>
      </w:pPr>
      <w:bookmarkStart w:id="1723" w:name="bookmark1723"/>
      <w:bookmarkStart w:id="1724" w:name="bookmark1724"/>
      <w:bookmarkStart w:id="1726" w:name="bookmark1726"/>
      <w:bookmarkStart w:id="1727" w:name="bookmark1727"/>
      <w:bookmarkEnd w:id="1726"/>
      <w:r>
        <w:rPr>
          <w:color w:val="000000"/>
          <w:spacing w:val="0"/>
          <w:w w:val="100"/>
          <w:position w:val="0"/>
        </w:rPr>
        <w:t>.</w:t>
      </w:r>
      <w:r>
        <w:rPr>
          <w:color w:val="000000"/>
          <w:spacing w:val="0"/>
          <w:w w:val="100"/>
          <w:position w:val="0"/>
        </w:rPr>
        <w:t>分类列示</w:t>
      </w:r>
      <w:bookmarkEnd w:id="1723"/>
      <w:bookmarkEnd w:id="1724"/>
      <w:bookmarkEnd w:id="172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728" w:name="bookmark1728"/>
      <w:bookmarkStart w:id="1729" w:name="bookmark1729"/>
      <w:bookmarkStart w:id="1730" w:name="bookmark1730"/>
      <w:r>
        <w:rPr>
          <w:color w:val="000000"/>
          <w:spacing w:val="0"/>
          <w:w w:val="100"/>
          <w:position w:val="0"/>
        </w:rPr>
        <w:t>其他应付款</w:t>
      </w:r>
      <w:bookmarkEnd w:id="1728"/>
      <w:bookmarkEnd w:id="1729"/>
      <w:bookmarkEnd w:id="1730"/>
    </w:p>
    <w:p>
      <w:pPr>
        <w:pStyle w:val="Style11"/>
        <w:keepNext/>
        <w:keepLines/>
        <w:widowControl w:val="0"/>
        <w:shd w:val="clear" w:color="auto" w:fill="auto"/>
        <w:bidi w:val="0"/>
        <w:spacing w:before="0" w:after="140" w:line="240" w:lineRule="auto"/>
        <w:ind w:left="0" w:right="0" w:firstLine="0"/>
        <w:jc w:val="left"/>
      </w:pPr>
      <w:bookmarkStart w:id="1728" w:name="bookmark1728"/>
      <w:bookmarkStart w:id="1729" w:name="bookmark1729"/>
      <w:bookmarkStart w:id="1731" w:name="bookmark1731"/>
      <w:r>
        <w:rPr>
          <w:color w:val="000000"/>
          <w:spacing w:val="0"/>
          <w:w w:val="100"/>
          <w:position w:val="0"/>
        </w:rPr>
        <w:t>(1).</w:t>
      </w:r>
      <w:r>
        <w:rPr>
          <w:color w:val="000000"/>
          <w:spacing w:val="0"/>
          <w:w w:val="100"/>
          <w:position w:val="0"/>
        </w:rPr>
        <w:t>按款项性质列示其他应付款</w:t>
      </w:r>
      <w:bookmarkEnd w:id="1728"/>
      <w:bookmarkEnd w:id="1729"/>
      <w:bookmarkEnd w:id="173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3288"/>
        <w:gridCol w:w="2491"/>
        <w:gridCol w:w="305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3,697,351.39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1,720,851.06</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 xml:space="preserve">3,139, </w:t>
            </w:r>
            <w:r>
              <w:rPr>
                <w:color w:val="000000"/>
                <w:spacing w:val="0"/>
                <w:w w:val="100"/>
                <w:position w:val="0"/>
                <w:sz w:val="19"/>
                <w:szCs w:val="19"/>
              </w:rPr>
              <w:t xml:space="preserve">209. </w:t>
            </w:r>
            <w:r>
              <w:rPr>
                <w:color w:val="000000"/>
                <w:spacing w:val="0"/>
                <w:w w:val="100"/>
                <w:position w:val="0"/>
                <w:sz w:val="19"/>
                <w:szCs w:val="19"/>
              </w:rPr>
              <w:t>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3,031,908.34</w:t>
            </w:r>
          </w:p>
        </w:tc>
      </w:tr>
    </w:tbl>
    <w:tbl>
      <w:tblPr>
        <w:tblOverlap w:val="never"/>
        <w:jc w:val="center"/>
        <w:tblLayout w:type="fixed"/>
      </w:tblPr>
      <w:tblGrid>
        <w:gridCol w:w="3288"/>
        <w:gridCol w:w="2491"/>
        <w:gridCol w:w="3058"/>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3,583, </w:t>
            </w:r>
            <w:r>
              <w:rPr>
                <w:color w:val="000000"/>
                <w:spacing w:val="0"/>
                <w:w w:val="100"/>
                <w:position w:val="0"/>
                <w:sz w:val="19"/>
                <w:szCs w:val="19"/>
              </w:rPr>
              <w:t>641.60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1,472, </w:t>
            </w:r>
            <w:r>
              <w:rPr>
                <w:color w:val="000000"/>
                <w:spacing w:val="0"/>
                <w:w w:val="100"/>
                <w:position w:val="0"/>
                <w:sz w:val="19"/>
                <w:szCs w:val="19"/>
              </w:rPr>
              <w:t xml:space="preserve">080. </w:t>
            </w:r>
            <w:r>
              <w:rPr>
                <w:color w:val="000000"/>
                <w:spacing w:val="0"/>
                <w:w w:val="100"/>
                <w:position w:val="0"/>
                <w:sz w:val="19"/>
                <w:szCs w:val="19"/>
              </w:rPr>
              <w:t>60</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商用密码基础设施工作组费用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39,621.36</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469,212.35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611,091.77</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10,889,414.96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6,875,553.13</w:t>
            </w:r>
          </w:p>
        </w:tc>
      </w:tr>
    </w:tbl>
    <w:p>
      <w:pPr>
        <w:widowControl w:val="0"/>
        <w:spacing w:after="399" w:line="1" w:lineRule="exact"/>
      </w:pPr>
    </w:p>
    <w:p>
      <w:pPr>
        <w:pStyle w:val="Style11"/>
        <w:keepNext/>
        <w:keepLines/>
        <w:widowControl w:val="0"/>
        <w:numPr>
          <w:ilvl w:val="0"/>
          <w:numId w:val="219"/>
        </w:numPr>
        <w:shd w:val="clear" w:color="auto" w:fill="auto"/>
        <w:bidi w:val="0"/>
        <w:spacing w:before="0" w:after="14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w:t>
      </w:r>
      <w:r>
        <w:rPr>
          <w:color w:val="000000"/>
          <w:spacing w:val="0"/>
          <w:w w:val="100"/>
          <w:position w:val="0"/>
        </w:rPr>
        <w:t>账龄超过1年的重要其他应付款</w:t>
      </w:r>
      <w:bookmarkEnd w:id="1732"/>
      <w:bookmarkEnd w:id="1733"/>
      <w:bookmarkEnd w:id="173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52"/>
        <w:gridCol w:w="3043"/>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上海云潭信息科技有限公司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979,530.60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项目保证金</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979,530.60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7" w:val="left"/>
        </w:tabs>
        <w:bidi w:val="0"/>
        <w:spacing w:before="0" w:after="14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4</w:t>
      </w:r>
      <w:bookmarkEnd w:id="1738"/>
      <w:r>
        <w:rPr>
          <w:color w:val="000000"/>
          <w:spacing w:val="0"/>
          <w:w w:val="100"/>
          <w:position w:val="0"/>
        </w:rPr>
        <w:t>2、</w:t>
        <w:tab/>
        <w:t>持有待售负债</w:t>
      </w:r>
      <w:bookmarkEnd w:id="1736"/>
      <w:bookmarkEnd w:id="1737"/>
      <w:bookmarkEnd w:id="173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7" w:val="left"/>
        </w:tabs>
        <w:bidi w:val="0"/>
        <w:spacing w:before="0" w:after="14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4</w:t>
      </w:r>
      <w:bookmarkEnd w:id="1742"/>
      <w:r>
        <w:rPr>
          <w:color w:val="000000"/>
          <w:spacing w:val="0"/>
          <w:w w:val="100"/>
          <w:position w:val="0"/>
        </w:rPr>
        <w:t>3、</w:t>
        <w:tab/>
        <w:t>1年内到期的非流动负债</w:t>
      </w:r>
      <w:bookmarkEnd w:id="1740"/>
      <w:bookmarkEnd w:id="1741"/>
      <w:bookmarkEnd w:id="174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33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年内到期的租赁负债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771,939.85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rPr>
                <w:sz w:val="19"/>
                <w:szCs w:val="19"/>
              </w:rPr>
            </w:pPr>
            <w:r>
              <w:rPr>
                <w:color w:val="000000"/>
                <w:spacing w:val="0"/>
                <w:w w:val="100"/>
                <w:position w:val="0"/>
                <w:sz w:val="19"/>
                <w:szCs w:val="19"/>
              </w:rPr>
              <w:t>771,939.85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keepLines/>
        <w:widowControl w:val="0"/>
        <w:shd w:val="clear" w:color="auto" w:fill="auto"/>
        <w:tabs>
          <w:tab w:pos="507" w:val="left"/>
        </w:tabs>
        <w:bidi w:val="0"/>
        <w:spacing w:before="0" w:after="14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shd w:val="clear" w:color="auto" w:fill="FFFFFF"/>
        </w:rPr>
        <w:t>4</w:t>
      </w:r>
      <w:bookmarkEnd w:id="1746"/>
      <w:r>
        <w:rPr>
          <w:color w:val="000000"/>
          <w:spacing w:val="0"/>
          <w:w w:val="100"/>
          <w:position w:val="0"/>
          <w:shd w:val="clear" w:color="auto" w:fill="FFFFFF"/>
        </w:rPr>
        <w:t>4、</w:t>
      </w:r>
      <w:r>
        <w:rPr>
          <w:color w:val="000000"/>
          <w:spacing w:val="0"/>
          <w:w w:val="100"/>
          <w:position w:val="0"/>
        </w:rPr>
        <w:tab/>
        <w:t>其他流动负债</w:t>
      </w:r>
      <w:bookmarkEnd w:id="1744"/>
      <w:bookmarkEnd w:id="1745"/>
      <w:bookmarkEnd w:id="174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45,249,854.51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23,620,208.26</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45,249,854.51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23,620,208.26</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4</w:t>
      </w:r>
      <w:bookmarkEnd w:id="1750"/>
      <w:r>
        <w:rPr>
          <w:color w:val="000000"/>
          <w:spacing w:val="0"/>
          <w:w w:val="100"/>
          <w:position w:val="0"/>
        </w:rPr>
        <w:t>5、长期借款</w:t>
      </w:r>
      <w:bookmarkEnd w:id="1748"/>
      <w:bookmarkEnd w:id="1749"/>
      <w:bookmarkEnd w:id="1751"/>
    </w:p>
    <w:p>
      <w:pPr>
        <w:pStyle w:val="Style11"/>
        <w:keepNext/>
        <w:keepLines/>
        <w:widowControl w:val="0"/>
        <w:shd w:val="clear" w:color="auto" w:fill="auto"/>
        <w:bidi w:val="0"/>
        <w:spacing w:before="0" w:after="140" w:line="240" w:lineRule="auto"/>
        <w:ind w:left="0" w:right="0" w:firstLine="0"/>
        <w:jc w:val="left"/>
      </w:pPr>
      <w:bookmarkStart w:id="1748" w:name="bookmark1748"/>
      <w:bookmarkStart w:id="1749" w:name="bookmark1749"/>
      <w:bookmarkStart w:id="1752" w:name="bookmark1752"/>
      <w:r>
        <w:rPr>
          <w:color w:val="000000"/>
          <w:spacing w:val="0"/>
          <w:w w:val="100"/>
          <w:position w:val="0"/>
        </w:rPr>
        <w:t>(1).</w:t>
      </w:r>
      <w:r>
        <w:rPr>
          <w:color w:val="000000"/>
          <w:spacing w:val="0"/>
          <w:w w:val="100"/>
          <w:position w:val="0"/>
        </w:rPr>
        <w:t>长期借款分类</w:t>
      </w:r>
      <w:bookmarkEnd w:id="1748"/>
      <w:bookmarkEnd w:id="1749"/>
      <w:bookmarkEnd w:id="175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4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4</w:t>
      </w:r>
      <w:bookmarkEnd w:id="1755"/>
      <w:r>
        <w:rPr>
          <w:color w:val="000000"/>
          <w:spacing w:val="0"/>
          <w:w w:val="100"/>
          <w:position w:val="0"/>
        </w:rPr>
        <w:t>6、</w:t>
        <w:tab/>
        <w:t>应付债券</w:t>
      </w:r>
      <w:bookmarkEnd w:id="1753"/>
      <w:bookmarkEnd w:id="1754"/>
      <w:bookmarkEnd w:id="1756"/>
    </w:p>
    <w:p>
      <w:pPr>
        <w:pStyle w:val="Style11"/>
        <w:keepNext/>
        <w:keepLines/>
        <w:widowControl w:val="0"/>
        <w:numPr>
          <w:ilvl w:val="0"/>
          <w:numId w:val="221"/>
        </w:numPr>
        <w:shd w:val="clear" w:color="auto" w:fill="auto"/>
        <w:tabs>
          <w:tab w:pos="430" w:val="left"/>
        </w:tabs>
        <w:bidi w:val="0"/>
        <w:spacing w:before="0" w:after="140" w:line="240" w:lineRule="auto"/>
        <w:ind w:left="0" w:right="0" w:firstLine="0"/>
        <w:jc w:val="left"/>
      </w:pPr>
      <w:bookmarkStart w:id="1753" w:name="bookmark1753"/>
      <w:bookmarkStart w:id="1754" w:name="bookmark1754"/>
      <w:bookmarkStart w:id="1757" w:name="bookmark1757"/>
      <w:bookmarkStart w:id="1758" w:name="bookmark1758"/>
      <w:bookmarkEnd w:id="1757"/>
      <w:r>
        <w:rPr>
          <w:color w:val="000000"/>
          <w:spacing w:val="0"/>
          <w:w w:val="100"/>
          <w:position w:val="0"/>
        </w:rPr>
        <w:t>.</w:t>
      </w:r>
      <w:r>
        <w:rPr>
          <w:color w:val="000000"/>
          <w:spacing w:val="0"/>
          <w:w w:val="100"/>
          <w:position w:val="0"/>
        </w:rPr>
        <w:t>应付债券</w:t>
      </w:r>
      <w:bookmarkEnd w:id="1753"/>
      <w:bookmarkEnd w:id="1754"/>
      <w:bookmarkEnd w:id="1758"/>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1"/>
        </w:numPr>
        <w:shd w:val="clear" w:color="auto" w:fill="auto"/>
        <w:tabs>
          <w:tab w:pos="430" w:val="left"/>
        </w:tabs>
        <w:bidi w:val="0"/>
        <w:spacing w:before="0" w:after="140" w:line="240" w:lineRule="auto"/>
        <w:ind w:left="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w:t>
      </w:r>
      <w:r>
        <w:rPr>
          <w:color w:val="000000"/>
          <w:spacing w:val="0"/>
          <w:w w:val="100"/>
          <w:position w:val="0"/>
        </w:rPr>
        <w:t>应付债券的增减变动：(不包括划分为金融负债的优先股、永续债等其他金融工具)</w:t>
      </w:r>
      <w:bookmarkEnd w:id="1759"/>
      <w:bookmarkEnd w:id="1760"/>
      <w:bookmarkEnd w:id="176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1"/>
        </w:numPr>
        <w:shd w:val="clear" w:color="auto" w:fill="auto"/>
        <w:tabs>
          <w:tab w:pos="430" w:val="left"/>
        </w:tabs>
        <w:bidi w:val="0"/>
        <w:spacing w:before="0" w:after="140" w:line="240" w:lineRule="auto"/>
        <w:ind w:left="0" w:right="0" w:firstLine="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w:t>
      </w:r>
      <w:r>
        <w:rPr>
          <w:color w:val="000000"/>
          <w:spacing w:val="0"/>
          <w:w w:val="100"/>
          <w:position w:val="0"/>
        </w:rPr>
        <w:t>可转换公司债券的转股条件、转股时间说明</w:t>
      </w:r>
      <w:bookmarkEnd w:id="1763"/>
      <w:bookmarkEnd w:id="1764"/>
      <w:bookmarkEnd w:id="1766"/>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1"/>
        </w:numPr>
        <w:shd w:val="clear" w:color="auto" w:fill="auto"/>
        <w:tabs>
          <w:tab w:pos="430" w:val="left"/>
        </w:tabs>
        <w:bidi w:val="0"/>
        <w:spacing w:before="0" w:after="140" w:line="240" w:lineRule="auto"/>
        <w:ind w:left="0" w:right="0" w:firstLine="0"/>
        <w:jc w:val="left"/>
      </w:pPr>
      <w:bookmarkStart w:id="1767" w:name="bookmark1767"/>
      <w:bookmarkStart w:id="1768" w:name="bookmark1768"/>
      <w:bookmarkStart w:id="1769" w:name="bookmark1769"/>
      <w:bookmarkStart w:id="1770" w:name="bookmark1770"/>
      <w:bookmarkEnd w:id="1769"/>
      <w:r>
        <w:rPr>
          <w:color w:val="000000"/>
          <w:spacing w:val="0"/>
          <w:w w:val="100"/>
          <w:position w:val="0"/>
        </w:rPr>
        <w:t>.</w:t>
      </w:r>
      <w:r>
        <w:rPr>
          <w:color w:val="000000"/>
          <w:spacing w:val="0"/>
          <w:w w:val="100"/>
          <w:position w:val="0"/>
        </w:rPr>
        <w:t>划分为金融负债的其他金融工具说明</w:t>
      </w:r>
      <w:bookmarkEnd w:id="1767"/>
      <w:bookmarkEnd w:id="1768"/>
      <w:bookmarkEnd w:id="177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2" w:val="left"/>
        </w:tabs>
        <w:bidi w:val="0"/>
        <w:spacing w:before="0" w:after="14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4</w:t>
      </w:r>
      <w:bookmarkEnd w:id="1773"/>
      <w:r>
        <w:rPr>
          <w:color w:val="000000"/>
          <w:spacing w:val="0"/>
          <w:w w:val="100"/>
          <w:position w:val="0"/>
        </w:rPr>
        <w:t>7、</w:t>
        <w:tab/>
        <w:t>租赁负债</w:t>
      </w:r>
      <w:bookmarkEnd w:id="1771"/>
      <w:bookmarkEnd w:id="1772"/>
      <w:bookmarkEnd w:id="1774"/>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798,796.32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-26,856.47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-771,939.85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79" w:line="1" w:lineRule="exact"/>
      </w:pPr>
    </w:p>
    <w:p>
      <w:pPr>
        <w:pStyle w:val="Style11"/>
        <w:keepNext/>
        <w:keepLines/>
        <w:widowControl w:val="0"/>
        <w:shd w:val="clear" w:color="auto" w:fill="auto"/>
        <w:bidi w:val="0"/>
        <w:spacing w:before="0" w:after="14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4</w:t>
      </w:r>
      <w:bookmarkEnd w:id="1777"/>
      <w:r>
        <w:rPr>
          <w:color w:val="000000"/>
          <w:spacing w:val="0"/>
          <w:w w:val="100"/>
          <w:position w:val="0"/>
        </w:rPr>
        <w:t>8、长期应付款</w:t>
      </w:r>
      <w:bookmarkEnd w:id="1775"/>
      <w:bookmarkEnd w:id="1776"/>
      <w:bookmarkEnd w:id="1778"/>
    </w:p>
    <w:p>
      <w:pPr>
        <w:pStyle w:val="Style11"/>
        <w:keepNext/>
        <w:keepLines/>
        <w:widowControl w:val="0"/>
        <w:shd w:val="clear" w:color="auto" w:fill="auto"/>
        <w:bidi w:val="0"/>
        <w:spacing w:before="0" w:after="140" w:line="240" w:lineRule="auto"/>
        <w:ind w:left="0" w:right="0" w:firstLine="0"/>
        <w:jc w:val="left"/>
      </w:pPr>
      <w:bookmarkStart w:id="1775" w:name="bookmark1775"/>
      <w:bookmarkStart w:id="1776" w:name="bookmark1776"/>
      <w:bookmarkStart w:id="1779" w:name="bookmark1779"/>
      <w:r>
        <w:rPr>
          <w:color w:val="000000"/>
          <w:spacing w:val="0"/>
          <w:w w:val="100"/>
          <w:position w:val="0"/>
        </w:rPr>
        <w:t>项目列示</w:t>
      </w:r>
      <w:bookmarkEnd w:id="1775"/>
      <w:bookmarkEnd w:id="1776"/>
      <w:bookmarkEnd w:id="1779"/>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780" w:name="bookmark1780"/>
      <w:bookmarkStart w:id="1781" w:name="bookmark1781"/>
      <w:bookmarkStart w:id="1782" w:name="bookmark1782"/>
      <w:r>
        <w:rPr>
          <w:color w:val="000000"/>
          <w:spacing w:val="0"/>
          <w:w w:val="100"/>
          <w:position w:val="0"/>
        </w:rPr>
        <w:t>长期应付款</w:t>
      </w:r>
      <w:bookmarkEnd w:id="1780"/>
      <w:bookmarkEnd w:id="1781"/>
      <w:bookmarkEnd w:id="1782"/>
    </w:p>
    <w:p>
      <w:pPr>
        <w:pStyle w:val="Style11"/>
        <w:keepNext/>
        <w:keepLines/>
        <w:widowControl w:val="0"/>
        <w:shd w:val="clear" w:color="auto" w:fill="auto"/>
        <w:bidi w:val="0"/>
        <w:spacing w:before="0" w:after="140" w:line="240" w:lineRule="auto"/>
        <w:ind w:left="0" w:right="0" w:firstLine="0"/>
        <w:jc w:val="left"/>
      </w:pPr>
      <w:bookmarkStart w:id="1780" w:name="bookmark1780"/>
      <w:bookmarkStart w:id="1781" w:name="bookmark1781"/>
      <w:bookmarkStart w:id="1783" w:name="bookmark1783"/>
      <w:r>
        <w:rPr>
          <w:color w:val="000000"/>
          <w:spacing w:val="0"/>
          <w:w w:val="100"/>
          <w:position w:val="0"/>
        </w:rPr>
        <w:t>(1).</w:t>
      </w:r>
      <w:r>
        <w:rPr>
          <w:color w:val="000000"/>
          <w:spacing w:val="0"/>
          <w:w w:val="100"/>
          <w:position w:val="0"/>
        </w:rPr>
        <w:t>按款项性质列示长期应付款</w:t>
      </w:r>
      <w:bookmarkEnd w:id="1780"/>
      <w:bookmarkEnd w:id="1781"/>
      <w:bookmarkEnd w:id="1783"/>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784" w:name="bookmark1784"/>
      <w:bookmarkStart w:id="1785" w:name="bookmark1785"/>
      <w:bookmarkStart w:id="1786" w:name="bookmark1786"/>
      <w:r>
        <w:rPr>
          <w:color w:val="000000"/>
          <w:spacing w:val="0"/>
          <w:w w:val="100"/>
          <w:position w:val="0"/>
        </w:rPr>
        <w:t>专项应付款</w:t>
      </w:r>
      <w:bookmarkEnd w:id="1784"/>
      <w:bookmarkEnd w:id="1785"/>
      <w:bookmarkEnd w:id="1786"/>
    </w:p>
    <w:p>
      <w:pPr>
        <w:pStyle w:val="Style11"/>
        <w:keepNext/>
        <w:keepLines/>
        <w:widowControl w:val="0"/>
        <w:shd w:val="clear" w:color="auto" w:fill="auto"/>
        <w:bidi w:val="0"/>
        <w:spacing w:before="0" w:after="140" w:line="240" w:lineRule="auto"/>
        <w:ind w:left="0" w:right="0" w:firstLine="0"/>
        <w:jc w:val="left"/>
      </w:pPr>
      <w:bookmarkStart w:id="1784" w:name="bookmark1784"/>
      <w:bookmarkStart w:id="1785" w:name="bookmark1785"/>
      <w:bookmarkStart w:id="1787" w:name="bookmark1787"/>
      <w:r>
        <w:rPr>
          <w:color w:val="000000"/>
          <w:spacing w:val="0"/>
          <w:w w:val="100"/>
          <w:position w:val="0"/>
        </w:rPr>
        <w:t>(1).</w:t>
      </w:r>
      <w:r>
        <w:rPr>
          <w:color w:val="000000"/>
          <w:spacing w:val="0"/>
          <w:w w:val="100"/>
          <w:position w:val="0"/>
        </w:rPr>
        <w:t>按款项性质列示专项应付款</w:t>
      </w:r>
      <w:bookmarkEnd w:id="1784"/>
      <w:bookmarkEnd w:id="1785"/>
      <w:bookmarkEnd w:id="178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8" w:val="left"/>
        </w:tabs>
        <w:bidi w:val="0"/>
        <w:spacing w:before="0" w:after="14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4</w:t>
      </w:r>
      <w:bookmarkEnd w:id="1790"/>
      <w:r>
        <w:rPr>
          <w:color w:val="000000"/>
          <w:spacing w:val="0"/>
          <w:w w:val="100"/>
          <w:position w:val="0"/>
        </w:rPr>
        <w:t>9、</w:t>
        <w:tab/>
        <w:t>长期应付职工薪酬</w:t>
      </w:r>
      <w:bookmarkEnd w:id="1788"/>
      <w:bookmarkEnd w:id="1789"/>
      <w:bookmarkEnd w:id="179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8" w:val="left"/>
        </w:tabs>
        <w:bidi w:val="0"/>
        <w:spacing w:before="0" w:after="14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5</w:t>
      </w:r>
      <w:bookmarkEnd w:id="1794"/>
      <w:r>
        <w:rPr>
          <w:color w:val="000000"/>
          <w:spacing w:val="0"/>
          <w:w w:val="100"/>
          <w:position w:val="0"/>
        </w:rPr>
        <w:t>0、</w:t>
        <w:tab/>
        <w:t>预计负债</w:t>
      </w:r>
      <w:bookmarkEnd w:id="1792"/>
      <w:bookmarkEnd w:id="1793"/>
      <w:bookmarkEnd w:id="179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8" w:val="left"/>
        </w:tabs>
        <w:bidi w:val="0"/>
        <w:spacing w:before="0" w:after="14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5</w:t>
      </w:r>
      <w:bookmarkEnd w:id="1798"/>
      <w:r>
        <w:rPr>
          <w:color w:val="000000"/>
          <w:spacing w:val="0"/>
          <w:w w:val="100"/>
          <w:position w:val="0"/>
        </w:rPr>
        <w:t>1、</w:t>
        <w:tab/>
        <w:t>递延收益</w:t>
      </w:r>
      <w:bookmarkEnd w:id="1796"/>
      <w:bookmarkEnd w:id="1797"/>
      <w:bookmarkEnd w:id="179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61"/>
        <w:gridCol w:w="1483"/>
        <w:gridCol w:w="1277"/>
        <w:gridCol w:w="1574"/>
        <w:gridCol w:w="1502"/>
        <w:gridCol w:w="1939"/>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政府补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7,147, </w:t>
            </w:r>
            <w:r>
              <w:rPr>
                <w:color w:val="000000"/>
                <w:spacing w:val="0"/>
                <w:w w:val="100"/>
                <w:position w:val="0"/>
                <w:sz w:val="19"/>
                <w:szCs w:val="19"/>
              </w:rPr>
              <w:t>451.60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718,800.00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3,128, </w:t>
            </w:r>
            <w:r>
              <w:rPr>
                <w:color w:val="000000"/>
                <w:spacing w:val="0"/>
                <w:w w:val="100"/>
                <w:position w:val="0"/>
                <w:sz w:val="19"/>
                <w:szCs w:val="19"/>
              </w:rPr>
              <w:t xml:space="preserve">950. </w:t>
            </w:r>
            <w:r>
              <w:rPr>
                <w:color w:val="000000"/>
                <w:spacing w:val="0"/>
                <w:w w:val="100"/>
                <w:position w:val="0"/>
                <w:sz w:val="19"/>
                <w:szCs w:val="19"/>
              </w:rPr>
              <w:t>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4,737, </w:t>
            </w:r>
            <w:r>
              <w:rPr>
                <w:color w:val="000000"/>
                <w:spacing w:val="0"/>
                <w:w w:val="100"/>
                <w:position w:val="0"/>
                <w:sz w:val="19"/>
                <w:szCs w:val="19"/>
              </w:rPr>
              <w:t>301.58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研发项目收到补贴</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7,147, </w:t>
            </w:r>
            <w:r>
              <w:rPr>
                <w:color w:val="000000"/>
                <w:spacing w:val="0"/>
                <w:w w:val="100"/>
                <w:position w:val="0"/>
                <w:sz w:val="19"/>
                <w:szCs w:val="19"/>
              </w:rPr>
              <w:t>451.60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718,800.00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3,128, </w:t>
            </w:r>
            <w:r>
              <w:rPr>
                <w:color w:val="000000"/>
                <w:spacing w:val="0"/>
                <w:w w:val="100"/>
                <w:position w:val="0"/>
                <w:sz w:val="19"/>
                <w:szCs w:val="19"/>
              </w:rPr>
              <w:t xml:space="preserve">950. </w:t>
            </w:r>
            <w:r>
              <w:rPr>
                <w:color w:val="000000"/>
                <w:spacing w:val="0"/>
                <w:w w:val="100"/>
                <w:position w:val="0"/>
                <w:sz w:val="19"/>
                <w:szCs w:val="19"/>
              </w:rPr>
              <w:t>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4,737, </w:t>
            </w:r>
            <w:r>
              <w:rPr>
                <w:color w:val="000000"/>
                <w:spacing w:val="0"/>
                <w:w w:val="100"/>
                <w:position w:val="0"/>
                <w:sz w:val="19"/>
                <w:szCs w:val="19"/>
              </w:rPr>
              <w:t>301.58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326" w:right="1769" w:bottom="1542" w:left="1250" w:header="0" w:footer="3" w:gutter="0"/>
          <w:cols w:space="720"/>
          <w:noEndnote/>
          <w:rtlGutter w:val="0"/>
          <w:docGrid w:linePitch="360"/>
        </w:sectPr>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95"/>
        <w:gridCol w:w="1531"/>
        <w:gridCol w:w="1277"/>
        <w:gridCol w:w="1277"/>
        <w:gridCol w:w="1526"/>
        <w:gridCol w:w="686"/>
        <w:gridCol w:w="1526"/>
        <w:gridCol w:w="2458"/>
      </w:tblGrid>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业外收入金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本期计入其他</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工业企业网络安全综合防护平台项目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900,000.00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1,500,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跨界服务融合理论与关键技术项目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274,499.95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118,800.00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393,299.95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国家重点研发计划《法院综合管理决 策平台建设与应用示范》课题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77,479.54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77,479.54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国家重点研发计划《法院信息系统质 效型安全运维与统一认证管理》课题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528,170.53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528,170.53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与资产相关、与收益相 关</w:t>
            </w:r>
          </w:p>
        </w:tc>
      </w:tr>
      <w:tr>
        <w:trPr>
          <w:trHeight w:val="63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涉密专用安全网关（含网络接入控制 设备）设备研制与应用验证项目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69,541.58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69,541.58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面向下一代车联网的网络安全应用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2,130,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与资产相关、与收益相 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支持密级标志的格尔身份认证系统研 制</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67,760.00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67,760.00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与资产相关、与收益相 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信息技术应用创新公共服务平台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2,100,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2,100,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与资产相关、与收益相 关</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松江科创走廊一培育创新主体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7,147, </w:t>
            </w:r>
            <w:r>
              <w:rPr>
                <w:color w:val="000000"/>
                <w:spacing w:val="0"/>
                <w:w w:val="100"/>
                <w:position w:val="0"/>
                <w:sz w:val="19"/>
                <w:szCs w:val="19"/>
              </w:rPr>
              <w:t>451.60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718,800.00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998,950.02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4,737, </w:t>
            </w:r>
            <w:r>
              <w:rPr>
                <w:color w:val="000000"/>
                <w:spacing w:val="0"/>
                <w:w w:val="100"/>
                <w:position w:val="0"/>
                <w:sz w:val="19"/>
                <w:szCs w:val="19"/>
              </w:rPr>
              <w:t>301.58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5"/>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6840" w:h="11900" w:orient="landscape"/>
          <w:pgMar w:top="1307" w:right="1421" w:bottom="1191" w:left="1503" w:header="0" w:footer="3" w:gutter="0"/>
          <w:cols w:space="720"/>
          <w:noEndnote/>
          <w:rtlGutter w:val="0"/>
          <w:docGrid w:linePitch="360"/>
        </w:sectPr>
      </w:pPr>
      <w:r>
        <w:rPr>
          <w:color w:val="000000"/>
          <w:spacing w:val="0"/>
          <w:w w:val="100"/>
          <w:position w:val="0"/>
        </w:rPr>
        <w:t>157</w:t>
      </w:r>
      <w:r>
        <w:rPr>
          <w:b w:val="0"/>
          <w:bCs w:val="0"/>
          <w:color w:val="000000"/>
          <w:spacing w:val="0"/>
          <w:w w:val="100"/>
          <w:position w:val="0"/>
        </w:rPr>
        <w:t>/</w:t>
      </w:r>
      <w:r>
        <w:rPr>
          <w:color w:val="000000"/>
          <w:spacing w:val="0"/>
          <w:w w:val="100"/>
          <w:position w:val="0"/>
        </w:rPr>
        <w:t>196</w:t>
      </w:r>
    </w:p>
    <w:p>
      <w:pPr>
        <w:pStyle w:val="Style11"/>
        <w:keepNext/>
        <w:keepLines/>
        <w:widowControl w:val="0"/>
        <w:shd w:val="clear" w:color="auto" w:fill="auto"/>
        <w:tabs>
          <w:tab w:pos="497" w:val="left"/>
        </w:tabs>
        <w:bidi w:val="0"/>
        <w:spacing w:before="0" w:after="14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5</w:t>
      </w:r>
      <w:bookmarkEnd w:id="1802"/>
      <w:r>
        <w:rPr>
          <w:color w:val="000000"/>
          <w:spacing w:val="0"/>
          <w:w w:val="100"/>
          <w:position w:val="0"/>
        </w:rPr>
        <w:t>2、</w:t>
        <w:tab/>
        <w:t>其他非流动负债</w:t>
      </w:r>
      <w:bookmarkEnd w:id="1800"/>
      <w:bookmarkEnd w:id="1801"/>
      <w:bookmarkEnd w:id="180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7" w:val="left"/>
        </w:tabs>
        <w:bidi w:val="0"/>
        <w:spacing w:before="0" w:after="14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5</w:t>
      </w:r>
      <w:bookmarkEnd w:id="1806"/>
      <w:r>
        <w:rPr>
          <w:color w:val="000000"/>
          <w:spacing w:val="0"/>
          <w:w w:val="100"/>
          <w:position w:val="0"/>
        </w:rPr>
        <w:t>3、</w:t>
        <w:tab/>
        <w:t>股本</w:t>
      </w:r>
      <w:bookmarkEnd w:id="1804"/>
      <w:bookmarkEnd w:id="1805"/>
      <w:bookmarkEnd w:id="180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2"/>
        <w:gridCol w:w="1685"/>
        <w:gridCol w:w="514"/>
        <w:gridCol w:w="514"/>
        <w:gridCol w:w="1579"/>
        <w:gridCol w:w="595"/>
        <w:gridCol w:w="1584"/>
        <w:gridCol w:w="169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 行 新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股份</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193,101,694.00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38,620,339.00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38,620,339.00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231,722,033.00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经公司</w:t>
      </w:r>
      <w:r>
        <w:rPr>
          <w:color w:val="000000"/>
          <w:spacing w:val="0"/>
          <w:w w:val="100"/>
          <w:position w:val="0"/>
          <w:sz w:val="19"/>
          <w:szCs w:val="19"/>
        </w:rPr>
        <w:t>2020</w:t>
      </w:r>
      <w:r>
        <w:rPr>
          <w:color w:val="000000"/>
          <w:spacing w:val="0"/>
          <w:w w:val="100"/>
          <w:position w:val="0"/>
        </w:rPr>
        <w:t>年年度股东大会审议通过，公司以</w:t>
      </w:r>
      <w:r>
        <w:rPr>
          <w:color w:val="000000"/>
          <w:spacing w:val="0"/>
          <w:w w:val="100"/>
          <w:position w:val="0"/>
          <w:sz w:val="19"/>
          <w:szCs w:val="19"/>
        </w:rPr>
        <w:t>2020</w:t>
      </w:r>
      <w:r>
        <w:rPr>
          <w:color w:val="000000"/>
          <w:spacing w:val="0"/>
          <w:w w:val="100"/>
          <w:position w:val="0"/>
        </w:rPr>
        <w:t>年末股本</w:t>
      </w:r>
      <w:r>
        <w:rPr>
          <w:color w:val="000000"/>
          <w:spacing w:val="0"/>
          <w:w w:val="100"/>
          <w:position w:val="0"/>
          <w:sz w:val="19"/>
          <w:szCs w:val="19"/>
        </w:rPr>
        <w:t>193,101,694</w:t>
      </w:r>
      <w:r>
        <w:rPr>
          <w:color w:val="000000"/>
          <w:spacing w:val="0"/>
          <w:w w:val="100"/>
          <w:position w:val="0"/>
        </w:rPr>
        <w:t>股为基数，用资 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2</w:t>
      </w:r>
      <w:r>
        <w:rPr>
          <w:color w:val="000000"/>
          <w:spacing w:val="0"/>
          <w:w w:val="100"/>
          <w:position w:val="0"/>
        </w:rPr>
        <w:t>股的比例转增股本，共计</w:t>
      </w:r>
      <w:r>
        <w:rPr>
          <w:color w:val="000000"/>
          <w:spacing w:val="0"/>
          <w:w w:val="100"/>
          <w:position w:val="0"/>
          <w:sz w:val="19"/>
          <w:szCs w:val="19"/>
        </w:rPr>
        <w:t>38, 620, 339</w:t>
      </w:r>
      <w:r>
        <w:rPr>
          <w:color w:val="000000"/>
          <w:spacing w:val="0"/>
          <w:w w:val="100"/>
          <w:position w:val="0"/>
        </w:rPr>
        <w:t>股，经本次转增后， 结余资本公积结转至以后年度。公司总股本由</w:t>
      </w:r>
      <w:r>
        <w:rPr>
          <w:color w:val="000000"/>
          <w:spacing w:val="0"/>
          <w:w w:val="100"/>
          <w:position w:val="0"/>
          <w:sz w:val="19"/>
          <w:szCs w:val="19"/>
        </w:rPr>
        <w:t>193, 101,694</w:t>
      </w:r>
      <w:r>
        <w:rPr>
          <w:color w:val="000000"/>
          <w:spacing w:val="0"/>
          <w:w w:val="100"/>
          <w:position w:val="0"/>
        </w:rPr>
        <w:t>股增加至</w:t>
      </w:r>
      <w:r>
        <w:rPr>
          <w:color w:val="000000"/>
          <w:spacing w:val="0"/>
          <w:w w:val="100"/>
          <w:position w:val="0"/>
          <w:sz w:val="19"/>
          <w:szCs w:val="19"/>
        </w:rPr>
        <w:t>231,722,033</w:t>
      </w:r>
      <w:r>
        <w:rPr>
          <w:color w:val="000000"/>
          <w:spacing w:val="0"/>
          <w:w w:val="100"/>
          <w:position w:val="0"/>
        </w:rPr>
        <w:t>股。详见公司 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14</w:t>
      </w:r>
      <w:r>
        <w:rPr>
          <w:color w:val="000000"/>
          <w:spacing w:val="0"/>
          <w:w w:val="100"/>
          <w:position w:val="0"/>
        </w:rPr>
        <w:t>日刊登于上海证券交易所网站</w:t>
      </w:r>
      <w:r>
        <w:fldChar w:fldCharType="begin"/>
      </w:r>
      <w:r>
        <w:rPr/>
        <w:instrText> HYPERLINK "http://www.sse" </w:instrText>
      </w:r>
      <w:r>
        <w:fldChar w:fldCharType="separate"/>
      </w:r>
      <w:r>
        <w:rPr>
          <w:color w:val="000000"/>
          <w:spacing w:val="0"/>
          <w:w w:val="100"/>
          <w:position w:val="0"/>
          <w:sz w:val="19"/>
          <w:szCs w:val="19"/>
        </w:rPr>
        <w:t>www.sse</w:t>
      </w:r>
      <w:r>
        <w:fldChar w:fldCharType="end"/>
      </w:r>
      <w:r>
        <w:rPr>
          <w:color w:val="000000"/>
          <w:spacing w:val="0"/>
          <w:w w:val="100"/>
          <w:position w:val="0"/>
          <w:sz w:val="19"/>
          <w:szCs w:val="19"/>
        </w:rPr>
        <w:t>. com. cn</w:t>
      </w:r>
      <w:r>
        <w:rPr>
          <w:color w:val="000000"/>
          <w:spacing w:val="0"/>
          <w:w w:val="100"/>
          <w:position w:val="0"/>
        </w:rPr>
        <w:t>的《格尔软件股份有限公司</w:t>
      </w:r>
      <w:r>
        <w:rPr>
          <w:color w:val="000000"/>
          <w:spacing w:val="0"/>
          <w:w w:val="100"/>
          <w:position w:val="0"/>
          <w:sz w:val="19"/>
          <w:szCs w:val="19"/>
        </w:rPr>
        <w:t xml:space="preserve">2020 </w:t>
      </w:r>
      <w:r>
        <w:rPr>
          <w:color w:val="000000"/>
          <w:spacing w:val="0"/>
          <w:w w:val="100"/>
          <w:position w:val="0"/>
        </w:rPr>
        <w:t>年年度股东大会决议公告》公告编号：</w:t>
      </w:r>
      <w:r>
        <w:rPr>
          <w:color w:val="000000"/>
          <w:spacing w:val="0"/>
          <w:w w:val="100"/>
          <w:position w:val="0"/>
          <w:sz w:val="19"/>
          <w:szCs w:val="19"/>
        </w:rPr>
        <w:t>2021-028</w:t>
      </w:r>
      <w:r>
        <w:rPr>
          <w:color w:val="000000"/>
          <w:spacing w:val="0"/>
          <w:w w:val="100"/>
          <w:position w:val="0"/>
        </w:rPr>
        <w:t>。本次利润分配已于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w:t>
      </w:r>
      <w:r>
        <w:rPr>
          <w:color w:val="000000"/>
          <w:spacing w:val="0"/>
          <w:w w:val="100"/>
          <w:position w:val="0"/>
        </w:rPr>
        <w:t>日实施完毕， 新增股份已于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2</w:t>
      </w:r>
      <w:r>
        <w:rPr>
          <w:color w:val="000000"/>
          <w:spacing w:val="0"/>
          <w:w w:val="100"/>
          <w:position w:val="0"/>
        </w:rPr>
        <w:t>日上市流通。详见公司于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26</w:t>
      </w:r>
      <w:r>
        <w:rPr>
          <w:color w:val="000000"/>
          <w:spacing w:val="0"/>
          <w:w w:val="100"/>
          <w:position w:val="0"/>
        </w:rPr>
        <w:t>日刊登于上海证券交易所 网站</w:t>
      </w:r>
      <w:r>
        <w:rPr>
          <w:color w:val="000000"/>
          <w:spacing w:val="0"/>
          <w:w w:val="100"/>
          <w:position w:val="0"/>
          <w:sz w:val="19"/>
          <w:szCs w:val="19"/>
        </w:rPr>
        <w:t>www.sse.com.cn</w:t>
      </w:r>
      <w:r>
        <w:rPr>
          <w:color w:val="000000"/>
          <w:spacing w:val="0"/>
          <w:w w:val="100"/>
          <w:position w:val="0"/>
        </w:rPr>
        <w:t>的《格尔软件股份有限公司</w:t>
      </w:r>
      <w:r>
        <w:rPr>
          <w:color w:val="000000"/>
          <w:spacing w:val="0"/>
          <w:w w:val="100"/>
          <w:position w:val="0"/>
          <w:sz w:val="19"/>
          <w:szCs w:val="19"/>
        </w:rPr>
        <w:t>2020</w:t>
      </w:r>
      <w:r>
        <w:rPr>
          <w:color w:val="000000"/>
          <w:spacing w:val="0"/>
          <w:w w:val="100"/>
          <w:position w:val="0"/>
        </w:rPr>
        <w:t xml:space="preserve">年年度权益分派实施公告》，公告编号： </w:t>
      </w:r>
      <w:r>
        <w:rPr>
          <w:color w:val="000000"/>
          <w:spacing w:val="0"/>
          <w:w w:val="100"/>
          <w:position w:val="0"/>
          <w:sz w:val="19"/>
          <w:szCs w:val="19"/>
        </w:rPr>
        <w:t>2021-029</w:t>
      </w:r>
      <w:r>
        <w:rPr>
          <w:color w:val="000000"/>
          <w:spacing w:val="0"/>
          <w:w w:val="100"/>
          <w:position w:val="0"/>
        </w:rPr>
        <w:t>。</w:t>
      </w:r>
    </w:p>
    <w:p>
      <w:pPr>
        <w:pStyle w:val="Style11"/>
        <w:keepNext/>
        <w:keepLines/>
        <w:widowControl w:val="0"/>
        <w:shd w:val="clear" w:color="auto" w:fill="auto"/>
        <w:tabs>
          <w:tab w:pos="497" w:val="left"/>
        </w:tabs>
        <w:bidi w:val="0"/>
        <w:spacing w:before="0" w:after="60" w:line="312" w:lineRule="exact"/>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5</w:t>
      </w:r>
      <w:bookmarkEnd w:id="1810"/>
      <w:r>
        <w:rPr>
          <w:color w:val="000000"/>
          <w:spacing w:val="0"/>
          <w:w w:val="100"/>
          <w:position w:val="0"/>
        </w:rPr>
        <w:t>4、</w:t>
        <w:tab/>
        <w:t>其他权益工具</w:t>
      </w:r>
      <w:bookmarkEnd w:id="1808"/>
      <w:bookmarkEnd w:id="1809"/>
      <w:bookmarkEnd w:id="1811"/>
    </w:p>
    <w:p>
      <w:pPr>
        <w:pStyle w:val="Style11"/>
        <w:keepNext/>
        <w:keepLines/>
        <w:widowControl w:val="0"/>
        <w:shd w:val="clear" w:color="auto" w:fill="auto"/>
        <w:tabs>
          <w:tab w:pos="430" w:val="left"/>
        </w:tabs>
        <w:bidi w:val="0"/>
        <w:spacing w:before="0" w:after="60" w:line="312" w:lineRule="exact"/>
        <w:ind w:left="0" w:right="0" w:firstLine="0"/>
        <w:jc w:val="left"/>
      </w:pPr>
      <w:bookmarkStart w:id="1808" w:name="bookmark1808"/>
      <w:bookmarkStart w:id="1809" w:name="bookmark1809"/>
      <w:bookmarkStart w:id="1812" w:name="bookmark1812"/>
      <w:bookmarkStart w:id="1813" w:name="bookmark1813"/>
      <w:r>
        <w:rPr>
          <w:color w:val="000000"/>
          <w:spacing w:val="0"/>
          <w:w w:val="100"/>
          <w:position w:val="0"/>
        </w:rPr>
        <w:t>（</w:t>
      </w:r>
      <w:bookmarkEnd w:id="1812"/>
      <w:r>
        <w:rPr>
          <w:color w:val="000000"/>
          <w:spacing w:val="0"/>
          <w:w w:val="100"/>
          <w:position w:val="0"/>
        </w:rPr>
        <w:t>1）</w:t>
        <w:tab/>
        <w:t>.</w:t>
      </w:r>
      <w:r>
        <w:rPr>
          <w:color w:val="000000"/>
          <w:spacing w:val="0"/>
          <w:w w:val="100"/>
          <w:position w:val="0"/>
        </w:rPr>
        <w:t>期末发行在外的优先股、永续债等其他金融工具基本情况</w:t>
      </w:r>
      <w:bookmarkEnd w:id="1808"/>
      <w:bookmarkEnd w:id="1809"/>
      <w:bookmarkEnd w:id="1813"/>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30" w:val="left"/>
        </w:tabs>
        <w:bidi w:val="0"/>
        <w:spacing w:before="0" w:after="60" w:line="312" w:lineRule="exact"/>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color w:val="000000"/>
          <w:spacing w:val="0"/>
          <w:w w:val="100"/>
          <w:position w:val="0"/>
        </w:rPr>
        <w:t>2）</w:t>
        <w:tab/>
        <w:t>.</w:t>
      </w:r>
      <w:r>
        <w:rPr>
          <w:color w:val="000000"/>
          <w:spacing w:val="0"/>
          <w:w w:val="100"/>
          <w:position w:val="0"/>
        </w:rPr>
        <w:t>期末发行在外的优先股、永续债等金融工具变动情况表</w:t>
      </w:r>
      <w:bookmarkEnd w:id="1814"/>
      <w:bookmarkEnd w:id="1815"/>
      <w:bookmarkEnd w:id="1817"/>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7" w:val="left"/>
        </w:tabs>
        <w:bidi w:val="0"/>
        <w:spacing w:before="0" w:after="60" w:line="312" w:lineRule="exact"/>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5</w:t>
      </w:r>
      <w:bookmarkEnd w:id="1820"/>
      <w:r>
        <w:rPr>
          <w:color w:val="000000"/>
          <w:spacing w:val="0"/>
          <w:w w:val="100"/>
          <w:position w:val="0"/>
        </w:rPr>
        <w:t>5、</w:t>
        <w:tab/>
        <w:t>资本公积</w:t>
      </w:r>
      <w:bookmarkEnd w:id="1818"/>
      <w:bookmarkEnd w:id="1819"/>
      <w:bookmarkEnd w:id="1821"/>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174"/>
        <w:gridCol w:w="1694"/>
        <w:gridCol w:w="1488"/>
        <w:gridCol w:w="1733"/>
        <w:gridCol w:w="174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资本溢价（股本溢 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754,136,739.04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38,620,339.00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715,516,400.04</w:t>
            </w:r>
          </w:p>
        </w:tc>
      </w:tr>
    </w:tbl>
    <w:tbl>
      <w:tblPr>
        <w:tblOverlap w:val="never"/>
        <w:jc w:val="center"/>
        <w:tblLayout w:type="fixed"/>
      </w:tblPr>
      <w:tblGrid>
        <w:gridCol w:w="2174"/>
        <w:gridCol w:w="1694"/>
        <w:gridCol w:w="1488"/>
        <w:gridCol w:w="1733"/>
        <w:gridCol w:w="174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 xml:space="preserve">1,360.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3,693, </w:t>
            </w:r>
            <w:r>
              <w:rPr>
                <w:color w:val="000000"/>
                <w:spacing w:val="0"/>
                <w:w w:val="100"/>
                <w:position w:val="0"/>
                <w:sz w:val="19"/>
                <w:szCs w:val="19"/>
              </w:rPr>
              <w:t>097.81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3,694, </w:t>
            </w:r>
            <w:r>
              <w:rPr>
                <w:color w:val="000000"/>
                <w:spacing w:val="0"/>
                <w:w w:val="100"/>
                <w:position w:val="0"/>
                <w:sz w:val="19"/>
                <w:szCs w:val="19"/>
              </w:rPr>
              <w:t>457.81</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754,138,099.04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3,693, </w:t>
            </w:r>
            <w:r>
              <w:rPr>
                <w:color w:val="000000"/>
                <w:spacing w:val="0"/>
                <w:w w:val="100"/>
                <w:position w:val="0"/>
                <w:sz w:val="19"/>
                <w:szCs w:val="19"/>
              </w:rPr>
              <w:t>097.81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38,620,339.00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719,210,857.85</w:t>
            </w:r>
          </w:p>
        </w:tc>
      </w:tr>
    </w:tbl>
    <w:p>
      <w:pPr>
        <w:widowControl w:val="0"/>
        <w:spacing w:after="399" w:line="1" w:lineRule="exact"/>
      </w:pPr>
    </w:p>
    <w:p>
      <w:pPr>
        <w:pStyle w:val="Style11"/>
        <w:keepNext/>
        <w:keepLines/>
        <w:widowControl w:val="0"/>
        <w:shd w:val="clear" w:color="auto" w:fill="auto"/>
        <w:bidi w:val="0"/>
        <w:spacing w:before="0" w:after="14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5</w:t>
      </w:r>
      <w:bookmarkEnd w:id="1824"/>
      <w:r>
        <w:rPr>
          <w:color w:val="000000"/>
          <w:spacing w:val="0"/>
          <w:w w:val="100"/>
          <w:position w:val="0"/>
        </w:rPr>
        <w:t>6、库存股</w:t>
      </w:r>
      <w:bookmarkEnd w:id="1822"/>
      <w:bookmarkEnd w:id="1823"/>
      <w:bookmarkEnd w:id="1825"/>
    </w:p>
    <w:p>
      <w:pPr>
        <w:pStyle w:val="Style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41" w:right="1695" w:bottom="1619" w:left="1224"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4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5</w:t>
      </w:r>
      <w:bookmarkEnd w:id="1828"/>
      <w:r>
        <w:rPr>
          <w:color w:val="000000"/>
          <w:spacing w:val="0"/>
          <w:w w:val="100"/>
          <w:position w:val="0"/>
        </w:rPr>
        <w:t>7、其他综合收益</w:t>
      </w:r>
      <w:bookmarkEnd w:id="1826"/>
      <w:bookmarkEnd w:id="1827"/>
      <w:bookmarkEnd w:id="182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69"/>
        <w:gridCol w:w="1522"/>
        <w:gridCol w:w="1522"/>
        <w:gridCol w:w="686"/>
        <w:gridCol w:w="1474"/>
        <w:gridCol w:w="1315"/>
        <w:gridCol w:w="1579"/>
        <w:gridCol w:w="427"/>
        <w:gridCol w:w="1483"/>
      </w:tblGrid>
      <w:tr>
        <w:trPr>
          <w:trHeight w:val="32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8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前期 计入 其他 综合 收益 当期 转入 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其他综合收益 当期转入留存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税 后 归 属 于 少 数 股 东</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1300" w:right="0" w:firstLine="0"/>
              <w:jc w:val="left"/>
              <w:rPr>
                <w:sz w:val="19"/>
                <w:szCs w:val="19"/>
              </w:rPr>
            </w:pPr>
            <w:r>
              <w:rPr>
                <w:color w:val="000000"/>
                <w:spacing w:val="0"/>
                <w:w w:val="100"/>
                <w:position w:val="0"/>
                <w:sz w:val="19"/>
                <w:szCs w:val="19"/>
              </w:rPr>
              <w:t>-</w:t>
            </w:r>
          </w:p>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9,962, </w:t>
            </w:r>
            <w:r>
              <w:rPr>
                <w:color w:val="000000"/>
                <w:spacing w:val="0"/>
                <w:w w:val="100"/>
                <w:position w:val="0"/>
                <w:sz w:val="19"/>
                <w:szCs w:val="19"/>
              </w:rPr>
              <w:t>132.85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5,742, </w:t>
            </w:r>
            <w:r>
              <w:rPr>
                <w:color w:val="000000"/>
                <w:spacing w:val="0"/>
                <w:w w:val="100"/>
                <w:position w:val="0"/>
                <w:sz w:val="19"/>
                <w:szCs w:val="19"/>
              </w:rPr>
              <w:t>431.83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5,538, </w:t>
            </w:r>
            <w:r>
              <w:rPr>
                <w:color w:val="000000"/>
                <w:spacing w:val="0"/>
                <w:w w:val="100"/>
                <w:position w:val="0"/>
                <w:sz w:val="19"/>
                <w:szCs w:val="19"/>
              </w:rPr>
              <w:t xml:space="preserve">190. </w:t>
            </w:r>
            <w:r>
              <w:rPr>
                <w:color w:val="000000"/>
                <w:spacing w:val="0"/>
                <w:w w:val="100"/>
                <w:position w:val="0"/>
                <w:sz w:val="19"/>
                <w:szCs w:val="19"/>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11,280,622.59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1,318, </w:t>
            </w:r>
            <w:r>
              <w:rPr>
                <w:color w:val="000000"/>
                <w:spacing w:val="0"/>
                <w:w w:val="100"/>
                <w:position w:val="0"/>
                <w:sz w:val="19"/>
                <w:szCs w:val="19"/>
              </w:rPr>
              <w:t xml:space="preserve">489. </w:t>
            </w:r>
            <w:r>
              <w:rPr>
                <w:color w:val="000000"/>
                <w:spacing w:val="0"/>
                <w:w w:val="100"/>
                <w:position w:val="0"/>
                <w:sz w:val="19"/>
                <w:szCs w:val="19"/>
              </w:rPr>
              <w:t>74</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1300" w:right="0" w:firstLine="0"/>
              <w:jc w:val="left"/>
              <w:rPr>
                <w:sz w:val="19"/>
                <w:szCs w:val="19"/>
              </w:rPr>
            </w:pPr>
            <w:r>
              <w:rPr>
                <w:color w:val="000000"/>
                <w:spacing w:val="0"/>
                <w:w w:val="100"/>
                <w:position w:val="0"/>
                <w:sz w:val="19"/>
                <w:szCs w:val="19"/>
              </w:rPr>
              <w:t>-</w:t>
            </w:r>
          </w:p>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9,962, </w:t>
            </w:r>
            <w:r>
              <w:rPr>
                <w:color w:val="000000"/>
                <w:spacing w:val="0"/>
                <w:w w:val="100"/>
                <w:position w:val="0"/>
                <w:sz w:val="19"/>
                <w:szCs w:val="19"/>
              </w:rPr>
              <w:t>132.85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5,742, </w:t>
            </w:r>
            <w:r>
              <w:rPr>
                <w:color w:val="000000"/>
                <w:spacing w:val="0"/>
                <w:w w:val="100"/>
                <w:position w:val="0"/>
                <w:sz w:val="19"/>
                <w:szCs w:val="19"/>
              </w:rPr>
              <w:t>431.83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5,538, </w:t>
            </w:r>
            <w:r>
              <w:rPr>
                <w:color w:val="000000"/>
                <w:spacing w:val="0"/>
                <w:w w:val="100"/>
                <w:position w:val="0"/>
                <w:sz w:val="19"/>
                <w:szCs w:val="19"/>
              </w:rPr>
              <w:t xml:space="preserve">190. </w:t>
            </w:r>
            <w:r>
              <w:rPr>
                <w:color w:val="000000"/>
                <w:spacing w:val="0"/>
                <w:w w:val="100"/>
                <w:position w:val="0"/>
                <w:sz w:val="19"/>
                <w:szCs w:val="19"/>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11,280,622.59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1,318, </w:t>
            </w:r>
            <w:r>
              <w:rPr>
                <w:color w:val="000000"/>
                <w:spacing w:val="0"/>
                <w:w w:val="100"/>
                <w:position w:val="0"/>
                <w:sz w:val="19"/>
                <w:szCs w:val="19"/>
              </w:rPr>
              <w:t xml:space="preserve">489. </w:t>
            </w:r>
            <w:r>
              <w:rPr>
                <w:color w:val="000000"/>
                <w:spacing w:val="0"/>
                <w:w w:val="100"/>
                <w:position w:val="0"/>
                <w:sz w:val="19"/>
                <w:szCs w:val="19"/>
              </w:rPr>
              <w:t>74</w:t>
            </w:r>
          </w:p>
        </w:tc>
      </w:tr>
      <w:tr>
        <w:trPr>
          <w:trHeight w:val="6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1300" w:right="0" w:firstLine="0"/>
              <w:jc w:val="left"/>
              <w:rPr>
                <w:sz w:val="19"/>
                <w:szCs w:val="19"/>
              </w:rPr>
            </w:pPr>
            <w:r>
              <w:rPr>
                <w:color w:val="000000"/>
                <w:spacing w:val="0"/>
                <w:w w:val="100"/>
                <w:position w:val="0"/>
                <w:sz w:val="19"/>
                <w:szCs w:val="19"/>
              </w:rPr>
              <w:t>-</w:t>
            </w:r>
          </w:p>
          <w:p>
            <w:pPr>
              <w:pStyle w:val="Style17"/>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 xml:space="preserve">9,962, </w:t>
            </w:r>
            <w:r>
              <w:rPr>
                <w:color w:val="000000"/>
                <w:spacing w:val="0"/>
                <w:w w:val="100"/>
                <w:position w:val="0"/>
                <w:sz w:val="19"/>
                <w:szCs w:val="19"/>
              </w:rPr>
              <w:t>132.85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5,742, </w:t>
            </w:r>
            <w:r>
              <w:rPr>
                <w:color w:val="000000"/>
                <w:spacing w:val="0"/>
                <w:w w:val="100"/>
                <w:position w:val="0"/>
                <w:sz w:val="19"/>
                <w:szCs w:val="19"/>
              </w:rPr>
              <w:t>431.83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5,538, </w:t>
            </w:r>
            <w:r>
              <w:rPr>
                <w:color w:val="000000"/>
                <w:spacing w:val="0"/>
                <w:w w:val="100"/>
                <w:position w:val="0"/>
                <w:sz w:val="19"/>
                <w:szCs w:val="19"/>
              </w:rPr>
              <w:t xml:space="preserve">190. </w:t>
            </w:r>
            <w:r>
              <w:rPr>
                <w:color w:val="000000"/>
                <w:spacing w:val="0"/>
                <w:w w:val="100"/>
                <w:position w:val="0"/>
                <w:sz w:val="19"/>
                <w:szCs w:val="19"/>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11,280,622.59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1,318, </w:t>
            </w:r>
            <w:r>
              <w:rPr>
                <w:color w:val="000000"/>
                <w:spacing w:val="0"/>
                <w:w w:val="100"/>
                <w:position w:val="0"/>
                <w:sz w:val="19"/>
                <w:szCs w:val="19"/>
              </w:rPr>
              <w:t xml:space="preserve">489. </w:t>
            </w:r>
            <w:r>
              <w:rPr>
                <w:color w:val="000000"/>
                <w:spacing w:val="0"/>
                <w:w w:val="100"/>
                <w:position w:val="0"/>
                <w:sz w:val="19"/>
                <w:szCs w:val="19"/>
              </w:rPr>
              <w:t>74</w:t>
            </w:r>
          </w:p>
        </w:tc>
      </w:tr>
    </w:tbl>
    <w:p>
      <w:pPr>
        <w:widowControl w:val="0"/>
        <w:spacing w:after="399" w:line="1" w:lineRule="exact"/>
      </w:pPr>
    </w:p>
    <w:p>
      <w:pPr>
        <w:pStyle w:val="Style11"/>
        <w:keepNext/>
        <w:keepLines/>
        <w:widowControl w:val="0"/>
        <w:shd w:val="clear" w:color="auto" w:fill="auto"/>
        <w:bidi w:val="0"/>
        <w:spacing w:before="0" w:after="14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5</w:t>
      </w:r>
      <w:bookmarkEnd w:id="1832"/>
      <w:r>
        <w:rPr>
          <w:color w:val="000000"/>
          <w:spacing w:val="0"/>
          <w:w w:val="100"/>
          <w:position w:val="0"/>
        </w:rPr>
        <w:t>8、专项储备</w:t>
      </w:r>
      <w:bookmarkEnd w:id="1830"/>
      <w:bookmarkEnd w:id="1831"/>
      <w:bookmarkEnd w:id="1833"/>
    </w:p>
    <w:p>
      <w:pPr>
        <w:pStyle w:val="Style2"/>
        <w:keepNext w:val="0"/>
        <w:keepLines w:val="0"/>
        <w:widowControl w:val="0"/>
        <w:shd w:val="clear" w:color="auto" w:fill="auto"/>
        <w:bidi w:val="0"/>
        <w:spacing w:before="0" w:after="18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35"/>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6840" w:h="11900" w:orient="landscape"/>
          <w:pgMar w:top="1302" w:right="1422" w:bottom="1190" w:left="1508" w:header="0" w:footer="3" w:gutter="0"/>
          <w:cols w:space="720"/>
          <w:noEndnote/>
          <w:rtlGutter w:val="0"/>
          <w:docGrid w:linePitch="360"/>
        </w:sectPr>
      </w:pPr>
      <w:r>
        <w:rPr>
          <w:color w:val="000000"/>
          <w:spacing w:val="0"/>
          <w:w w:val="100"/>
          <w:position w:val="0"/>
        </w:rPr>
        <w:t>160</w:t>
      </w:r>
      <w:r>
        <w:rPr>
          <w:b w:val="0"/>
          <w:bCs w:val="0"/>
          <w:color w:val="000000"/>
          <w:spacing w:val="0"/>
          <w:w w:val="100"/>
          <w:position w:val="0"/>
        </w:rPr>
        <w:t>/</w:t>
      </w:r>
      <w:r>
        <w:rPr>
          <w:color w:val="000000"/>
          <w:spacing w:val="0"/>
          <w:w w:val="100"/>
          <w:position w:val="0"/>
        </w:rPr>
        <w:t>196</w:t>
      </w:r>
    </w:p>
    <w:p>
      <w:pPr>
        <w:pStyle w:val="Style11"/>
        <w:keepNext/>
        <w:keepLines/>
        <w:widowControl w:val="0"/>
        <w:shd w:val="clear" w:color="auto" w:fill="auto"/>
        <w:bidi w:val="0"/>
        <w:spacing w:before="100" w:after="10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5</w:t>
      </w:r>
      <w:bookmarkEnd w:id="1836"/>
      <w:r>
        <w:rPr>
          <w:color w:val="000000"/>
          <w:spacing w:val="0"/>
          <w:w w:val="100"/>
          <w:position w:val="0"/>
        </w:rPr>
        <w:t>9、盈余公积</w:t>
      </w:r>
      <w:bookmarkEnd w:id="1834"/>
      <w:bookmarkEnd w:id="1835"/>
      <w:bookmarkEnd w:id="18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34,149,905.19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2,781,558.38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36,931,463.57</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34,149,905.19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2,781,558.38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36,931,463.57</w:t>
            </w:r>
          </w:p>
        </w:tc>
      </w:tr>
    </w:tbl>
    <w:p>
      <w:pPr>
        <w:widowControl w:val="0"/>
        <w:spacing w:after="339" w:line="1" w:lineRule="exact"/>
      </w:pPr>
    </w:p>
    <w:p>
      <w:pPr>
        <w:pStyle w:val="Style11"/>
        <w:keepNext/>
        <w:keepLines/>
        <w:widowControl w:val="0"/>
        <w:shd w:val="clear" w:color="auto" w:fill="auto"/>
        <w:bidi w:val="0"/>
        <w:spacing w:before="0" w:after="10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6</w:t>
      </w:r>
      <w:bookmarkEnd w:id="1840"/>
      <w:r>
        <w:rPr>
          <w:color w:val="000000"/>
          <w:spacing w:val="0"/>
          <w:w w:val="100"/>
          <w:position w:val="0"/>
        </w:rPr>
        <w:t>0、未分配利润</w:t>
      </w:r>
      <w:bookmarkEnd w:id="1838"/>
      <w:bookmarkEnd w:id="1839"/>
      <w:bookmarkEnd w:id="18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58"/>
        <w:gridCol w:w="1901"/>
        <w:gridCol w:w="267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357,758,154.01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324,323,074.75</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调整期初未分配利润合计数(调增+,调减 _)</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357,758,154.01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324,323,074.75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79,708,336.41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57,077,979.32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2,781,558.38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1,814, </w:t>
            </w:r>
            <w:r>
              <w:rPr>
                <w:color w:val="000000"/>
                <w:spacing w:val="0"/>
                <w:w w:val="100"/>
                <w:position w:val="0"/>
                <w:sz w:val="19"/>
                <w:szCs w:val="19"/>
              </w:rPr>
              <w:t xml:space="preserve">660. </w:t>
            </w:r>
            <w:r>
              <w:rPr>
                <w:color w:val="000000"/>
                <w:spacing w:val="0"/>
                <w:w w:val="100"/>
                <w:position w:val="0"/>
                <w:sz w:val="19"/>
                <w:szCs w:val="19"/>
              </w:rPr>
              <w:t>06</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23,172,203.28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21,828,240.00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其他综合收益结转留存收益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 xml:space="preserve">5,538, </w:t>
            </w:r>
            <w:r>
              <w:rPr>
                <w:color w:val="000000"/>
                <w:spacing w:val="0"/>
                <w:w w:val="100"/>
                <w:position w:val="0"/>
                <w:sz w:val="19"/>
                <w:szCs w:val="19"/>
              </w:rPr>
              <w:t xml:space="preserve">190. </w:t>
            </w:r>
            <w:r>
              <w:rPr>
                <w:color w:val="000000"/>
                <w:spacing w:val="0"/>
                <w:w w:val="100"/>
                <w:position w:val="0"/>
                <w:sz w:val="19"/>
                <w:szCs w:val="19"/>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405,974,538.00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357,758,154.01</w:t>
            </w:r>
          </w:p>
        </w:tc>
      </w:tr>
    </w:tbl>
    <w:p>
      <w:pPr>
        <w:widowControl w:val="0"/>
        <w:spacing w:after="499" w:line="1" w:lineRule="exact"/>
      </w:pPr>
    </w:p>
    <w:p>
      <w:pPr>
        <w:pStyle w:val="Style2"/>
        <w:keepNext w:val="0"/>
        <w:keepLines w:val="0"/>
        <w:widowControl w:val="0"/>
        <w:shd w:val="clear" w:color="auto" w:fill="auto"/>
        <w:bidi w:val="0"/>
        <w:spacing w:before="0" w:after="0" w:line="338" w:lineRule="exact"/>
        <w:ind w:left="0" w:right="0" w:firstLine="0"/>
        <w:jc w:val="left"/>
      </w:pPr>
      <w:bookmarkStart w:id="1842" w:name="bookmark1842"/>
      <w:r>
        <w:rPr>
          <w:b/>
          <w:bCs/>
          <w:color w:val="000000"/>
          <w:spacing w:val="0"/>
          <w:w w:val="100"/>
          <w:position w:val="0"/>
        </w:rPr>
        <w:t>6</w:t>
      </w:r>
      <w:bookmarkEnd w:id="1842"/>
      <w:r>
        <w:rPr>
          <w:b/>
          <w:bCs/>
          <w:color w:val="000000"/>
          <w:spacing w:val="0"/>
          <w:w w:val="100"/>
          <w:position w:val="0"/>
        </w:rPr>
        <w:t xml:space="preserve">1、营业收入和营业成本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611,071,655.81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295,027,714.12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444,807,800.17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200,052,350.59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611,071,655.81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295,027,714.12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444,807,800.17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200,052,350.59</w:t>
            </w:r>
          </w:p>
        </w:tc>
      </w:tr>
    </w:tbl>
    <w:p>
      <w:pPr>
        <w:widowControl w:val="0"/>
        <w:spacing w:after="339" w:line="1" w:lineRule="exact"/>
      </w:pPr>
    </w:p>
    <w:p>
      <w:pPr>
        <w:pStyle w:val="Style11"/>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w:t>
      </w:r>
      <w:r>
        <w:rPr>
          <w:color w:val="000000"/>
          <w:spacing w:val="0"/>
          <w:w w:val="100"/>
          <w:position w:val="0"/>
        </w:rPr>
        <w:t>合同产生的收入的情况</w:t>
      </w:r>
      <w:bookmarkEnd w:id="1843"/>
      <w:bookmarkEnd w:id="1844"/>
      <w:bookmarkEnd w:id="184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w:t>
      </w:r>
      <w:r>
        <w:rPr>
          <w:color w:val="000000"/>
          <w:spacing w:val="0"/>
          <w:w w:val="100"/>
          <w:position w:val="0"/>
        </w:rPr>
        <w:t>履约义务的说明</w:t>
      </w:r>
      <w:bookmarkEnd w:id="1847"/>
      <w:bookmarkEnd w:id="1848"/>
      <w:bookmarkEnd w:id="185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1851" w:name="bookmark1851"/>
      <w:bookmarkStart w:id="1852" w:name="bookmark1852"/>
      <w:bookmarkStart w:id="1853" w:name="bookmark1853"/>
      <w:bookmarkStart w:id="1854" w:name="bookmark1854"/>
      <w:bookmarkEnd w:id="1853"/>
      <w:r>
        <w:rPr>
          <w:color w:val="000000"/>
          <w:spacing w:val="0"/>
          <w:w w:val="100"/>
          <w:position w:val="0"/>
        </w:rPr>
        <w:t>.</w:t>
      </w:r>
      <w:r>
        <w:rPr>
          <w:color w:val="000000"/>
          <w:spacing w:val="0"/>
          <w:w w:val="100"/>
          <w:position w:val="0"/>
        </w:rPr>
        <w:t>分摊至剩余履约义务的说明</w:t>
      </w:r>
      <w:bookmarkEnd w:id="1851"/>
      <w:bookmarkEnd w:id="1852"/>
      <w:bookmarkEnd w:id="185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其他说明：无</w:t>
      </w:r>
    </w:p>
    <w:p>
      <w:pPr>
        <w:pStyle w:val="Style11"/>
        <w:keepNext/>
        <w:keepLines/>
        <w:widowControl w:val="0"/>
        <w:shd w:val="clear" w:color="auto" w:fill="auto"/>
        <w:bidi w:val="0"/>
        <w:spacing w:before="0" w:after="10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6</w:t>
      </w:r>
      <w:bookmarkEnd w:id="1857"/>
      <w:r>
        <w:rPr>
          <w:color w:val="000000"/>
          <w:spacing w:val="0"/>
          <w:w w:val="100"/>
          <w:position w:val="0"/>
        </w:rPr>
        <w:t>2、税金及附加</w:t>
      </w:r>
      <w:bookmarkEnd w:id="1855"/>
      <w:bookmarkEnd w:id="1856"/>
      <w:bookmarkEnd w:id="18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2,476, </w:t>
            </w:r>
            <w:r>
              <w:rPr>
                <w:color w:val="000000"/>
                <w:spacing w:val="0"/>
                <w:w w:val="100"/>
                <w:position w:val="0"/>
                <w:sz w:val="19"/>
                <w:szCs w:val="19"/>
              </w:rPr>
              <w:t>030.91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1,720, </w:t>
            </w:r>
            <w:r>
              <w:rPr>
                <w:color w:val="000000"/>
                <w:spacing w:val="0"/>
                <w:w w:val="100"/>
                <w:position w:val="0"/>
                <w:sz w:val="19"/>
                <w:szCs w:val="19"/>
              </w:rPr>
              <w:t xml:space="preserve">822. </w:t>
            </w:r>
            <w:r>
              <w:rPr>
                <w:color w:val="000000"/>
                <w:spacing w:val="0"/>
                <w:w w:val="100"/>
                <w:position w:val="0"/>
                <w:sz w:val="19"/>
                <w:szCs w:val="19"/>
              </w:rPr>
              <w:t>76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1,275, </w:t>
            </w:r>
            <w:r>
              <w:rPr>
                <w:color w:val="000000"/>
                <w:spacing w:val="0"/>
                <w:w w:val="100"/>
                <w:position w:val="0"/>
                <w:sz w:val="19"/>
                <w:szCs w:val="19"/>
              </w:rPr>
              <w:t>128.64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920,101.50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850,085.63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612,893.93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327,962.17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321,993.39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2,130.31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178,694.62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653,055.00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337,598.40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5,510.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2,550. </w:t>
            </w:r>
            <w:r>
              <w:rPr>
                <w:color w:val="000000"/>
                <w:spacing w:val="0"/>
                <w:w w:val="100"/>
                <w:position w:val="0"/>
                <w:sz w:val="19"/>
                <w:szCs w:val="19"/>
              </w:rPr>
              <w:t>00</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5,589, </w:t>
            </w:r>
            <w:r>
              <w:rPr>
                <w:color w:val="000000"/>
                <w:spacing w:val="0"/>
                <w:w w:val="100"/>
                <w:position w:val="0"/>
                <w:sz w:val="19"/>
                <w:szCs w:val="19"/>
              </w:rPr>
              <w:t xml:space="preserve">902. </w:t>
            </w:r>
            <w:r>
              <w:rPr>
                <w:color w:val="000000"/>
                <w:spacing w:val="0"/>
                <w:w w:val="100"/>
                <w:position w:val="0"/>
                <w:sz w:val="19"/>
                <w:szCs w:val="19"/>
              </w:rPr>
              <w:t>66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19"/>
                <w:szCs w:val="19"/>
              </w:rPr>
              <w:t xml:space="preserve">4,094, </w:t>
            </w:r>
            <w:r>
              <w:rPr>
                <w:color w:val="000000"/>
                <w:spacing w:val="0"/>
                <w:w w:val="100"/>
                <w:position w:val="0"/>
                <w:sz w:val="19"/>
                <w:szCs w:val="19"/>
              </w:rPr>
              <w:t xml:space="preserve">654. </w:t>
            </w:r>
            <w:r>
              <w:rPr>
                <w:color w:val="000000"/>
                <w:spacing w:val="0"/>
                <w:w w:val="100"/>
                <w:position w:val="0"/>
                <w:sz w:val="19"/>
                <w:szCs w:val="19"/>
              </w:rPr>
              <w:t>60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19" w:line="1" w:lineRule="exact"/>
      </w:pPr>
    </w:p>
    <w:p>
      <w:pPr>
        <w:pStyle w:val="Style11"/>
        <w:keepNext/>
        <w:keepLines/>
        <w:widowControl w:val="0"/>
        <w:shd w:val="clear" w:color="auto" w:fill="auto"/>
        <w:bidi w:val="0"/>
        <w:spacing w:before="0" w:after="10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6</w:t>
      </w:r>
      <w:bookmarkEnd w:id="1861"/>
      <w:r>
        <w:rPr>
          <w:color w:val="000000"/>
          <w:spacing w:val="0"/>
          <w:w w:val="100"/>
          <w:position w:val="0"/>
        </w:rPr>
        <w:t>3、销售费用</w:t>
      </w:r>
      <w:bookmarkEnd w:id="1859"/>
      <w:bookmarkEnd w:id="1860"/>
      <w:bookmarkEnd w:id="18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34,550,063.99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25,297,354.09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11,755,583.43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7,354,119. </w:t>
            </w:r>
            <w:r>
              <w:rPr>
                <w:color w:val="000000"/>
                <w:spacing w:val="0"/>
                <w:w w:val="100"/>
                <w:position w:val="0"/>
                <w:sz w:val="19"/>
                <w:szCs w:val="19"/>
              </w:rPr>
              <w:t>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8,010, </w:t>
            </w:r>
            <w:r>
              <w:rPr>
                <w:color w:val="000000"/>
                <w:spacing w:val="0"/>
                <w:w w:val="100"/>
                <w:position w:val="0"/>
                <w:sz w:val="19"/>
                <w:szCs w:val="19"/>
              </w:rPr>
              <w:t xml:space="preserve">405. </w:t>
            </w:r>
            <w:r>
              <w:rPr>
                <w:color w:val="000000"/>
                <w:spacing w:val="0"/>
                <w:w w:val="100"/>
                <w:position w:val="0"/>
                <w:sz w:val="19"/>
                <w:szCs w:val="19"/>
              </w:rPr>
              <w:t>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6,248, </w:t>
            </w:r>
            <w:r>
              <w:rPr>
                <w:color w:val="000000"/>
                <w:spacing w:val="0"/>
                <w:w w:val="100"/>
                <w:position w:val="0"/>
                <w:sz w:val="19"/>
                <w:szCs w:val="19"/>
              </w:rPr>
              <w:t xml:space="preserve">225. </w:t>
            </w:r>
            <w:r>
              <w:rPr>
                <w:color w:val="000000"/>
                <w:spacing w:val="0"/>
                <w:w w:val="100"/>
                <w:position w:val="0"/>
                <w:sz w:val="19"/>
                <w:szCs w:val="19"/>
              </w:rPr>
              <w:t>45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1,885, </w:t>
            </w:r>
            <w:r>
              <w:rPr>
                <w:color w:val="000000"/>
                <w:spacing w:val="0"/>
                <w:w w:val="100"/>
                <w:position w:val="0"/>
                <w:sz w:val="19"/>
                <w:szCs w:val="19"/>
              </w:rPr>
              <w:t xml:space="preserve">706. </w:t>
            </w:r>
            <w:r>
              <w:rPr>
                <w:color w:val="000000"/>
                <w:spacing w:val="0"/>
                <w:w w:val="100"/>
                <w:position w:val="0"/>
                <w:sz w:val="19"/>
                <w:szCs w:val="19"/>
              </w:rPr>
              <w:t>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1,103, </w:t>
            </w:r>
            <w:r>
              <w:rPr>
                <w:color w:val="000000"/>
                <w:spacing w:val="0"/>
                <w:w w:val="100"/>
                <w:position w:val="0"/>
                <w:sz w:val="19"/>
                <w:szCs w:val="19"/>
              </w:rPr>
              <w:t>455.90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1,473, </w:t>
            </w:r>
            <w:r>
              <w:rPr>
                <w:color w:val="000000"/>
                <w:spacing w:val="0"/>
                <w:w w:val="100"/>
                <w:position w:val="0"/>
                <w:sz w:val="19"/>
                <w:szCs w:val="19"/>
              </w:rPr>
              <w:t xml:space="preserve">707. </w:t>
            </w:r>
            <w:r>
              <w:rPr>
                <w:color w:val="000000"/>
                <w:spacing w:val="0"/>
                <w:w w:val="100"/>
                <w:position w:val="0"/>
                <w:sz w:val="19"/>
                <w:szCs w:val="19"/>
              </w:rPr>
              <w:t>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2,391, </w:t>
            </w:r>
            <w:r>
              <w:rPr>
                <w:color w:val="000000"/>
                <w:spacing w:val="0"/>
                <w:w w:val="100"/>
                <w:position w:val="0"/>
                <w:sz w:val="19"/>
                <w:szCs w:val="19"/>
              </w:rPr>
              <w:t>181.46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146,503.31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68,455.97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 xml:space="preserve">1,692, </w:t>
            </w:r>
            <w:r>
              <w:rPr>
                <w:color w:val="000000"/>
                <w:spacing w:val="0"/>
                <w:w w:val="100"/>
                <w:position w:val="0"/>
                <w:sz w:val="19"/>
                <w:szCs w:val="19"/>
              </w:rPr>
              <w:t xml:space="preserve">154. </w:t>
            </w:r>
            <w:r>
              <w:rPr>
                <w:color w:val="000000"/>
                <w:spacing w:val="0"/>
                <w:w w:val="100"/>
                <w:position w:val="0"/>
                <w:sz w:val="19"/>
                <w:szCs w:val="19"/>
              </w:rPr>
              <w:t>18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 xml:space="preserve">3,332, </w:t>
            </w:r>
            <w:r>
              <w:rPr>
                <w:color w:val="000000"/>
                <w:spacing w:val="0"/>
                <w:w w:val="100"/>
                <w:position w:val="0"/>
                <w:sz w:val="19"/>
                <w:szCs w:val="19"/>
              </w:rPr>
              <w:t xml:space="preserve">170. </w:t>
            </w:r>
            <w:r>
              <w:rPr>
                <w:color w:val="000000"/>
                <w:spacing w:val="0"/>
                <w:w w:val="100"/>
                <w:position w:val="0"/>
                <w:sz w:val="19"/>
                <w:szCs w:val="19"/>
              </w:rPr>
              <w:t>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1,463,019.27</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61,222,595.53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45,549,509.75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19" w:line="1" w:lineRule="exact"/>
      </w:pPr>
    </w:p>
    <w:p>
      <w:pPr>
        <w:pStyle w:val="Style11"/>
        <w:keepNext/>
        <w:keepLines/>
        <w:widowControl w:val="0"/>
        <w:shd w:val="clear" w:color="auto" w:fill="auto"/>
        <w:bidi w:val="0"/>
        <w:spacing w:before="0" w:after="10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6</w:t>
      </w:r>
      <w:bookmarkEnd w:id="1865"/>
      <w:r>
        <w:rPr>
          <w:color w:val="000000"/>
          <w:spacing w:val="0"/>
          <w:w w:val="100"/>
          <w:position w:val="0"/>
        </w:rPr>
        <w:t>4、管理费用</w:t>
      </w:r>
      <w:bookmarkEnd w:id="1863"/>
      <w:bookmarkEnd w:id="1864"/>
      <w:bookmarkEnd w:id="18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80,092,324.22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40,936,572.49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6,233, </w:t>
            </w:r>
            <w:r>
              <w:rPr>
                <w:color w:val="000000"/>
                <w:spacing w:val="0"/>
                <w:w w:val="100"/>
                <w:position w:val="0"/>
                <w:sz w:val="19"/>
                <w:szCs w:val="19"/>
              </w:rPr>
              <w:t xml:space="preserve">780. </w:t>
            </w:r>
            <w:r>
              <w:rPr>
                <w:color w:val="000000"/>
                <w:spacing w:val="0"/>
                <w:w w:val="100"/>
                <w:position w:val="0"/>
                <w:sz w:val="19"/>
                <w:szCs w:val="19"/>
              </w:rPr>
              <w:t>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5,597, </w:t>
            </w:r>
            <w:r>
              <w:rPr>
                <w:color w:val="000000"/>
                <w:spacing w:val="0"/>
                <w:w w:val="100"/>
                <w:position w:val="0"/>
                <w:sz w:val="19"/>
                <w:szCs w:val="19"/>
              </w:rPr>
              <w:t>471.34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评估咨询费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6,104, </w:t>
            </w:r>
            <w:r>
              <w:rPr>
                <w:color w:val="000000"/>
                <w:spacing w:val="0"/>
                <w:w w:val="100"/>
                <w:position w:val="0"/>
                <w:sz w:val="19"/>
                <w:szCs w:val="19"/>
              </w:rPr>
              <w:t xml:space="preserve">869. </w:t>
            </w:r>
            <w:r>
              <w:rPr>
                <w:color w:val="000000"/>
                <w:spacing w:val="0"/>
                <w:w w:val="100"/>
                <w:position w:val="0"/>
                <w:sz w:val="19"/>
                <w:szCs w:val="19"/>
              </w:rPr>
              <w:t>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3,594, </w:t>
            </w:r>
            <w:r>
              <w:rPr>
                <w:color w:val="000000"/>
                <w:spacing w:val="0"/>
                <w:w w:val="100"/>
                <w:position w:val="0"/>
                <w:sz w:val="19"/>
                <w:szCs w:val="19"/>
              </w:rPr>
              <w:t xml:space="preserve">076. </w:t>
            </w:r>
            <w:r>
              <w:rPr>
                <w:color w:val="000000"/>
                <w:spacing w:val="0"/>
                <w:w w:val="100"/>
                <w:position w:val="0"/>
                <w:sz w:val="19"/>
                <w:szCs w:val="19"/>
              </w:rPr>
              <w:t>16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4,942, </w:t>
            </w:r>
            <w:r>
              <w:rPr>
                <w:color w:val="000000"/>
                <w:spacing w:val="0"/>
                <w:w w:val="100"/>
                <w:position w:val="0"/>
                <w:sz w:val="19"/>
                <w:szCs w:val="19"/>
              </w:rPr>
              <w:t xml:space="preserve">872. </w:t>
            </w:r>
            <w:r>
              <w:rPr>
                <w:color w:val="000000"/>
                <w:spacing w:val="0"/>
                <w:w w:val="100"/>
                <w:position w:val="0"/>
                <w:sz w:val="19"/>
                <w:szCs w:val="19"/>
              </w:rPr>
              <w:t>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2,668, </w:t>
            </w:r>
            <w:r>
              <w:rPr>
                <w:color w:val="000000"/>
                <w:spacing w:val="0"/>
                <w:w w:val="100"/>
                <w:position w:val="0"/>
                <w:sz w:val="19"/>
                <w:szCs w:val="19"/>
              </w:rPr>
              <w:t xml:space="preserve">766. </w:t>
            </w:r>
            <w:r>
              <w:rPr>
                <w:color w:val="000000"/>
                <w:spacing w:val="0"/>
                <w:w w:val="100"/>
                <w:position w:val="0"/>
                <w:sz w:val="19"/>
                <w:szCs w:val="19"/>
              </w:rPr>
              <w:t>13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3,454, </w:t>
            </w:r>
            <w:r>
              <w:rPr>
                <w:color w:val="000000"/>
                <w:spacing w:val="0"/>
                <w:w w:val="100"/>
                <w:position w:val="0"/>
                <w:sz w:val="19"/>
                <w:szCs w:val="19"/>
              </w:rPr>
              <w:t xml:space="preserve">899. </w:t>
            </w:r>
            <w:r>
              <w:rPr>
                <w:color w:val="000000"/>
                <w:spacing w:val="0"/>
                <w:w w:val="100"/>
                <w:position w:val="0"/>
                <w:sz w:val="19"/>
                <w:szCs w:val="19"/>
              </w:rPr>
              <w:t>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3,227, </w:t>
            </w:r>
            <w:r>
              <w:rPr>
                <w:color w:val="000000"/>
                <w:spacing w:val="0"/>
                <w:w w:val="100"/>
                <w:position w:val="0"/>
                <w:sz w:val="19"/>
                <w:szCs w:val="19"/>
              </w:rPr>
              <w:t xml:space="preserve">393. </w:t>
            </w:r>
            <w:r>
              <w:rPr>
                <w:color w:val="000000"/>
                <w:spacing w:val="0"/>
                <w:w w:val="100"/>
                <w:position w:val="0"/>
                <w:sz w:val="19"/>
                <w:szCs w:val="19"/>
              </w:rPr>
              <w:t>19</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2,712, </w:t>
            </w:r>
            <w:r>
              <w:rPr>
                <w:color w:val="000000"/>
                <w:spacing w:val="0"/>
                <w:w w:val="100"/>
                <w:position w:val="0"/>
                <w:sz w:val="19"/>
                <w:szCs w:val="19"/>
              </w:rPr>
              <w:t xml:space="preserve">976. </w:t>
            </w:r>
            <w:r>
              <w:rPr>
                <w:color w:val="000000"/>
                <w:spacing w:val="0"/>
                <w:w w:val="100"/>
                <w:position w:val="0"/>
                <w:sz w:val="19"/>
                <w:szCs w:val="19"/>
              </w:rPr>
              <w:t>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2,198, </w:t>
            </w:r>
            <w:r>
              <w:rPr>
                <w:color w:val="000000"/>
                <w:spacing w:val="0"/>
                <w:w w:val="100"/>
                <w:position w:val="0"/>
                <w:sz w:val="19"/>
                <w:szCs w:val="19"/>
              </w:rPr>
              <w:t xml:space="preserve">898. </w:t>
            </w:r>
            <w:r>
              <w:rPr>
                <w:color w:val="000000"/>
                <w:spacing w:val="0"/>
                <w:w w:val="100"/>
                <w:position w:val="0"/>
                <w:sz w:val="19"/>
                <w:szCs w:val="19"/>
              </w:rPr>
              <w:t>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1,588, </w:t>
            </w:r>
            <w:r>
              <w:rPr>
                <w:color w:val="000000"/>
                <w:spacing w:val="0"/>
                <w:w w:val="100"/>
                <w:position w:val="0"/>
                <w:sz w:val="19"/>
                <w:szCs w:val="19"/>
              </w:rPr>
              <w:t xml:space="preserve">374. </w:t>
            </w:r>
            <w:r>
              <w:rPr>
                <w:color w:val="000000"/>
                <w:spacing w:val="0"/>
                <w:w w:val="100"/>
                <w:position w:val="0"/>
                <w:sz w:val="19"/>
                <w:szCs w:val="19"/>
              </w:rPr>
              <w:t>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619,571.68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388,061.22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315,905.75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355,509.73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33,398.45</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6,447, </w:t>
            </w:r>
            <w:r>
              <w:rPr>
                <w:color w:val="000000"/>
                <w:spacing w:val="0"/>
                <w:w w:val="100"/>
                <w:position w:val="0"/>
                <w:sz w:val="19"/>
                <w:szCs w:val="19"/>
              </w:rPr>
              <w:t xml:space="preserve">452. </w:t>
            </w:r>
            <w:r>
              <w:rPr>
                <w:color w:val="000000"/>
                <w:spacing w:val="0"/>
                <w:w w:val="100"/>
                <w:position w:val="0"/>
                <w:sz w:val="19"/>
                <w:szCs w:val="19"/>
              </w:rPr>
              <w:t>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7,381, </w:t>
            </w:r>
            <w:r>
              <w:rPr>
                <w:color w:val="000000"/>
                <w:spacing w:val="0"/>
                <w:w w:val="100"/>
                <w:position w:val="0"/>
                <w:sz w:val="19"/>
                <w:szCs w:val="19"/>
              </w:rPr>
              <w:t>141.69</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112,321,119.47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66,573,195.34</w:t>
            </w:r>
          </w:p>
        </w:tc>
      </w:tr>
    </w:tbl>
    <w:p>
      <w:pPr>
        <w:widowControl w:val="0"/>
        <w:spacing w:after="279" w:line="1" w:lineRule="exact"/>
      </w:pP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11"/>
        <w:keepNext/>
        <w:keepLines/>
        <w:widowControl w:val="0"/>
        <w:shd w:val="clear" w:color="auto" w:fill="auto"/>
        <w:bidi w:val="0"/>
        <w:spacing w:before="0" w:after="10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6</w:t>
      </w:r>
      <w:bookmarkEnd w:id="1869"/>
      <w:r>
        <w:rPr>
          <w:color w:val="000000"/>
          <w:spacing w:val="0"/>
          <w:w w:val="100"/>
          <w:position w:val="0"/>
        </w:rPr>
        <w:t>5、研发费用</w:t>
      </w:r>
      <w:bookmarkEnd w:id="1867"/>
      <w:bookmarkEnd w:id="1868"/>
      <w:bookmarkEnd w:id="18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55,688,932.72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33,840,745.48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22,163,288.99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15,957,525.13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项目外包费用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18,237,190.15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9,265,017.54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6,501, </w:t>
            </w:r>
            <w:r>
              <w:rPr>
                <w:color w:val="000000"/>
                <w:spacing w:val="0"/>
                <w:w w:val="100"/>
                <w:position w:val="0"/>
                <w:sz w:val="19"/>
                <w:szCs w:val="19"/>
              </w:rPr>
              <w:t xml:space="preserve">198. </w:t>
            </w:r>
            <w:r>
              <w:rPr>
                <w:color w:val="000000"/>
                <w:spacing w:val="0"/>
                <w:w w:val="100"/>
                <w:position w:val="0"/>
                <w:sz w:val="19"/>
                <w:szCs w:val="19"/>
              </w:rPr>
              <w:t>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9,446, </w:t>
            </w:r>
            <w:r>
              <w:rPr>
                <w:color w:val="000000"/>
                <w:spacing w:val="0"/>
                <w:w w:val="100"/>
                <w:position w:val="0"/>
                <w:sz w:val="19"/>
                <w:szCs w:val="19"/>
              </w:rPr>
              <w:t xml:space="preserve">291. </w:t>
            </w:r>
            <w:r>
              <w:rPr>
                <w:color w:val="000000"/>
                <w:spacing w:val="0"/>
                <w:w w:val="100"/>
                <w:position w:val="0"/>
                <w:sz w:val="19"/>
                <w:szCs w:val="19"/>
              </w:rPr>
              <w:t>59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rPr>
                <w:sz w:val="19"/>
                <w:szCs w:val="19"/>
              </w:rPr>
            </w:pPr>
            <w:r>
              <w:rPr>
                <w:color w:val="000000"/>
                <w:spacing w:val="0"/>
                <w:w w:val="100"/>
                <w:position w:val="0"/>
                <w:sz w:val="19"/>
                <w:szCs w:val="19"/>
              </w:rPr>
              <w:t xml:space="preserve">1,562, </w:t>
            </w:r>
            <w:r>
              <w:rPr>
                <w:color w:val="000000"/>
                <w:spacing w:val="0"/>
                <w:w w:val="100"/>
                <w:position w:val="0"/>
                <w:sz w:val="19"/>
                <w:szCs w:val="19"/>
              </w:rPr>
              <w:t xml:space="preserve">694. </w:t>
            </w:r>
            <w:r>
              <w:rPr>
                <w:color w:val="000000"/>
                <w:spacing w:val="0"/>
                <w:w w:val="100"/>
                <w:position w:val="0"/>
                <w:sz w:val="19"/>
                <w:szCs w:val="19"/>
              </w:rPr>
              <w:t>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199,431.57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627,545.88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678,590.45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597,999.18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2,750, </w:t>
            </w:r>
            <w:r>
              <w:rPr>
                <w:color w:val="000000"/>
                <w:spacing w:val="0"/>
                <w:w w:val="100"/>
                <w:position w:val="0"/>
                <w:sz w:val="19"/>
                <w:szCs w:val="19"/>
              </w:rPr>
              <w:t>675.96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培训咨询费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97,064.88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310,976.00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91,911.41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117,602.72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水电燃气费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34,104.08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29,983.35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643,855.00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 xml:space="preserve">4,298, </w:t>
            </w:r>
            <w:r>
              <w:rPr>
                <w:color w:val="000000"/>
                <w:spacing w:val="0"/>
                <w:w w:val="100"/>
                <w:position w:val="0"/>
                <w:sz w:val="19"/>
                <w:szCs w:val="19"/>
              </w:rPr>
              <w:t>541.31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106,245,785.32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76,895,381.10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11"/>
        <w:keepNext/>
        <w:keepLines/>
        <w:widowControl w:val="0"/>
        <w:shd w:val="clear" w:color="auto" w:fill="auto"/>
        <w:bidi w:val="0"/>
        <w:spacing w:before="0" w:after="10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6</w:t>
      </w:r>
      <w:bookmarkEnd w:id="1873"/>
      <w:r>
        <w:rPr>
          <w:color w:val="000000"/>
          <w:spacing w:val="0"/>
          <w:w w:val="100"/>
          <w:position w:val="0"/>
        </w:rPr>
        <w:t>6、财务费用</w:t>
      </w:r>
      <w:bookmarkEnd w:id="1871"/>
      <w:bookmarkEnd w:id="1872"/>
      <w:bookmarkEnd w:id="18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 xml:space="preserve">53, </w:t>
            </w:r>
            <w:r>
              <w:rPr>
                <w:color w:val="000000"/>
                <w:spacing w:val="0"/>
                <w:w w:val="100"/>
                <w:position w:val="0"/>
                <w:sz w:val="19"/>
                <w:szCs w:val="19"/>
              </w:rPr>
              <w:t xml:space="preserve">946. </w:t>
            </w:r>
            <w:r>
              <w:rPr>
                <w:color w:val="000000"/>
                <w:spacing w:val="0"/>
                <w:w w:val="100"/>
                <w:position w:val="0"/>
                <w:sz w:val="19"/>
                <w:szCs w:val="19"/>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-2,230,981.49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-2,223,530.85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143,400.81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127,191.91</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-2,033,634.11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19"/>
                <w:szCs w:val="19"/>
              </w:rPr>
            </w:pPr>
            <w:r>
              <w:rPr>
                <w:color w:val="000000"/>
                <w:spacing w:val="0"/>
                <w:w w:val="100"/>
                <w:position w:val="0"/>
                <w:sz w:val="19"/>
                <w:szCs w:val="19"/>
              </w:rPr>
              <w:t>-2,096,338.94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11"/>
        <w:keepNext/>
        <w:keepLines/>
        <w:widowControl w:val="0"/>
        <w:shd w:val="clear" w:color="auto" w:fill="auto"/>
        <w:bidi w:val="0"/>
        <w:spacing w:before="0" w:after="10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6</w:t>
      </w:r>
      <w:bookmarkEnd w:id="1877"/>
      <w:r>
        <w:rPr>
          <w:color w:val="000000"/>
          <w:spacing w:val="0"/>
          <w:w w:val="100"/>
          <w:position w:val="0"/>
        </w:rPr>
        <w:t>7、其他收益</w:t>
      </w:r>
      <w:bookmarkEnd w:id="1875"/>
      <w:bookmarkEnd w:id="1876"/>
      <w:bookmarkEnd w:id="18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962"/>
        <w:gridCol w:w="2962"/>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5,723, </w:t>
            </w:r>
            <w:r>
              <w:rPr>
                <w:color w:val="000000"/>
                <w:spacing w:val="0"/>
                <w:w w:val="100"/>
                <w:position w:val="0"/>
                <w:sz w:val="19"/>
                <w:szCs w:val="19"/>
              </w:rPr>
              <w:t xml:space="preserve">500.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3,422, </w:t>
            </w:r>
            <w:r>
              <w:rPr>
                <w:color w:val="000000"/>
                <w:spacing w:val="0"/>
                <w:w w:val="100"/>
                <w:position w:val="0"/>
                <w:sz w:val="19"/>
                <w:szCs w:val="19"/>
              </w:rPr>
              <w:t xml:space="preserve">095.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增值税及其附加退税款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6,142,612.20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755,275.44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93,830.90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168,859.44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209,830.86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就业培训补贴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9,903. </w:t>
            </w:r>
            <w:r>
              <w:rPr>
                <w:color w:val="000000"/>
                <w:spacing w:val="0"/>
                <w:w w:val="100"/>
                <w:position w:val="0"/>
                <w:sz w:val="19"/>
                <w:szCs w:val="19"/>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35,800.43</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11,985,846.92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4,591,861.17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1"/>
        <w:keepNext/>
        <w:keepLines/>
        <w:widowControl w:val="0"/>
        <w:shd w:val="clear" w:color="auto" w:fill="auto"/>
        <w:bidi w:val="0"/>
        <w:spacing w:before="0" w:after="10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6</w:t>
      </w:r>
      <w:bookmarkEnd w:id="1881"/>
      <w:r>
        <w:rPr>
          <w:color w:val="000000"/>
          <w:spacing w:val="0"/>
          <w:w w:val="100"/>
          <w:position w:val="0"/>
        </w:rPr>
        <w:t>8、投资收益</w:t>
      </w:r>
      <w:bookmarkEnd w:id="1879"/>
      <w:bookmarkEnd w:id="1880"/>
      <w:bookmarkEnd w:id="18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1795"/>
        <w:gridCol w:w="264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-154,469.17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33,937,996.66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 xml:space="preserve">4,833, </w:t>
            </w:r>
            <w:r>
              <w:rPr>
                <w:color w:val="000000"/>
                <w:spacing w:val="0"/>
                <w:w w:val="100"/>
                <w:position w:val="0"/>
                <w:sz w:val="19"/>
                <w:szCs w:val="19"/>
              </w:rPr>
              <w:t xml:space="preserve">879. </w:t>
            </w:r>
            <w:r>
              <w:rPr>
                <w:color w:val="000000"/>
                <w:spacing w:val="0"/>
                <w:w w:val="100"/>
                <w:position w:val="0"/>
                <w:sz w:val="19"/>
                <w:szCs w:val="19"/>
              </w:rPr>
              <w:t>50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其他权益工具投资在持有期间取得的股利收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807,500.00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33,783,527.49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10,702,325.34</w:t>
            </w:r>
          </w:p>
        </w:tc>
      </w:tr>
    </w:tbl>
    <w:p>
      <w:pPr>
        <w:widowControl w:val="0"/>
        <w:spacing w:after="399" w:line="1" w:lineRule="exact"/>
      </w:pP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其他说明：无</w:t>
      </w:r>
    </w:p>
    <w:p>
      <w:pPr>
        <w:pStyle w:val="Style11"/>
        <w:keepNext/>
        <w:keepLines/>
        <w:widowControl w:val="0"/>
        <w:shd w:val="clear" w:color="auto" w:fill="auto"/>
        <w:tabs>
          <w:tab w:pos="504" w:val="left"/>
        </w:tabs>
        <w:bidi w:val="0"/>
        <w:spacing w:before="0" w:after="10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6</w:t>
      </w:r>
      <w:bookmarkEnd w:id="1885"/>
      <w:r>
        <w:rPr>
          <w:color w:val="000000"/>
          <w:spacing w:val="0"/>
          <w:w w:val="100"/>
          <w:position w:val="0"/>
        </w:rPr>
        <w:t>9、</w:t>
        <w:tab/>
        <w:t>净敞口套期收益</w:t>
      </w:r>
      <w:bookmarkEnd w:id="1883"/>
      <w:bookmarkEnd w:id="1884"/>
      <w:bookmarkEnd w:id="188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4" w:val="left"/>
        </w:tabs>
        <w:bidi w:val="0"/>
        <w:spacing w:before="0" w:after="10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7</w:t>
      </w:r>
      <w:bookmarkEnd w:id="1889"/>
      <w:r>
        <w:rPr>
          <w:color w:val="000000"/>
          <w:spacing w:val="0"/>
          <w:w w:val="100"/>
          <w:position w:val="0"/>
        </w:rPr>
        <w:t>0、</w:t>
        <w:tab/>
        <w:t>公允价值变动收益</w:t>
      </w:r>
      <w:bookmarkEnd w:id="1887"/>
      <w:bookmarkEnd w:id="1888"/>
      <w:bookmarkEnd w:id="18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-2,411,169.93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5,932, </w:t>
            </w:r>
            <w:r>
              <w:rPr>
                <w:color w:val="000000"/>
                <w:spacing w:val="0"/>
                <w:w w:val="100"/>
                <w:position w:val="0"/>
                <w:sz w:val="19"/>
                <w:szCs w:val="19"/>
              </w:rPr>
              <w:t xml:space="preserve">725. </w:t>
            </w:r>
            <w:r>
              <w:rPr>
                <w:color w:val="000000"/>
                <w:spacing w:val="0"/>
                <w:w w:val="100"/>
                <w:position w:val="0"/>
                <w:sz w:val="19"/>
                <w:szCs w:val="19"/>
              </w:rPr>
              <w:t>14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其他非流动金融资产产生的公允 价值变动收益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16,832,060.00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14,420,890.07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5,932, </w:t>
            </w:r>
            <w:r>
              <w:rPr>
                <w:color w:val="000000"/>
                <w:spacing w:val="0"/>
                <w:w w:val="100"/>
                <w:position w:val="0"/>
                <w:sz w:val="19"/>
                <w:szCs w:val="19"/>
              </w:rPr>
              <w:t xml:space="preserve">725. </w:t>
            </w:r>
            <w:r>
              <w:rPr>
                <w:color w:val="000000"/>
                <w:spacing w:val="0"/>
                <w:w w:val="100"/>
                <w:position w:val="0"/>
                <w:sz w:val="19"/>
                <w:szCs w:val="19"/>
              </w:rPr>
              <w:t>14</w:t>
            </w:r>
          </w:p>
        </w:tc>
      </w:tr>
    </w:tbl>
    <w:p>
      <w:pPr>
        <w:widowControl w:val="0"/>
        <w:spacing w:after="399" w:line="1" w:lineRule="exact"/>
      </w:pPr>
    </w:p>
    <w:p>
      <w:pPr>
        <w:pStyle w:val="Style11"/>
        <w:keepNext/>
        <w:keepLines/>
        <w:widowControl w:val="0"/>
        <w:shd w:val="clear" w:color="auto" w:fill="auto"/>
        <w:bidi w:val="0"/>
        <w:spacing w:before="0" w:after="10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7</w:t>
      </w:r>
      <w:bookmarkEnd w:id="1893"/>
      <w:r>
        <w:rPr>
          <w:color w:val="000000"/>
          <w:spacing w:val="0"/>
          <w:w w:val="100"/>
          <w:position w:val="0"/>
        </w:rPr>
        <w:t>1、信用减值损失</w:t>
      </w:r>
      <w:bookmarkEnd w:id="1891"/>
      <w:bookmarkEnd w:id="1892"/>
      <w:bookmarkEnd w:id="18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-380,541.55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269,604.47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-1,704,165.70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-13,173,744.87</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-518,757.12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-423,903.29</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-2,603,464.37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-13,328,043.69</w:t>
            </w:r>
          </w:p>
        </w:tc>
      </w:tr>
    </w:tbl>
    <w:p>
      <w:pPr>
        <w:widowControl w:val="0"/>
        <w:spacing w:after="599" w:line="1" w:lineRule="exact"/>
      </w:pPr>
    </w:p>
    <w:p>
      <w:pPr>
        <w:pStyle w:val="Style11"/>
        <w:keepNext/>
        <w:keepLines/>
        <w:widowControl w:val="0"/>
        <w:shd w:val="clear" w:color="auto" w:fill="auto"/>
        <w:tabs>
          <w:tab w:pos="504" w:val="left"/>
        </w:tabs>
        <w:bidi w:val="0"/>
        <w:spacing w:before="0" w:after="10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7</w:t>
      </w:r>
      <w:bookmarkEnd w:id="1897"/>
      <w:r>
        <w:rPr>
          <w:color w:val="000000"/>
          <w:spacing w:val="0"/>
          <w:w w:val="100"/>
          <w:position w:val="0"/>
        </w:rPr>
        <w:t>2、</w:t>
        <w:tab/>
        <w:t>资产减值损失</w:t>
      </w:r>
      <w:bookmarkEnd w:id="1895"/>
      <w:bookmarkEnd w:id="1896"/>
      <w:bookmarkEnd w:id="189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504" w:val="left"/>
        </w:tabs>
        <w:bidi w:val="0"/>
        <w:spacing w:before="0" w:after="10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7</w:t>
      </w:r>
      <w:bookmarkEnd w:id="1901"/>
      <w:r>
        <w:rPr>
          <w:color w:val="000000"/>
          <w:spacing w:val="0"/>
          <w:w w:val="100"/>
          <w:position w:val="0"/>
        </w:rPr>
        <w:t>3、</w:t>
        <w:tab/>
        <w:t>资产处置收益</w:t>
      </w:r>
      <w:bookmarkEnd w:id="1899"/>
      <w:bookmarkEnd w:id="1900"/>
      <w:bookmarkEnd w:id="19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3"/>
        <w:gridCol w:w="2933"/>
        <w:gridCol w:w="2971"/>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-243,898.54</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-243,898.54</w:t>
            </w:r>
          </w:p>
        </w:tc>
      </w:tr>
    </w:tbl>
    <w:p>
      <w:pPr>
        <w:spacing w:lineRule="exact" w:line="1"/>
        <w:rPr>
          <w:sz w:val="2"/>
          <w:szCs w:val="2"/>
        </w:rPr>
      </w:pPr>
      <w:r>
        <w:br w:type="page"/>
      </w:r>
    </w:p>
    <w:p>
      <w:pPr>
        <w:pStyle w:val="Style11"/>
        <w:keepNext/>
        <w:keepLines/>
        <w:widowControl w:val="0"/>
        <w:shd w:val="clear" w:color="auto" w:fill="auto"/>
        <w:bidi w:val="0"/>
        <w:spacing w:before="0" w:after="10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7</w:t>
      </w:r>
      <w:bookmarkEnd w:id="1905"/>
      <w:r>
        <w:rPr>
          <w:color w:val="000000"/>
          <w:spacing w:val="0"/>
          <w:w w:val="100"/>
          <w:position w:val="0"/>
        </w:rPr>
        <w:t>4、营业外收入</w:t>
      </w:r>
      <w:bookmarkEnd w:id="1903"/>
      <w:bookmarkEnd w:id="1904"/>
      <w:bookmarkEnd w:id="190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11,024.62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11,024.62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 xml:space="preserve">1,060, </w:t>
            </w:r>
            <w:r>
              <w:rPr>
                <w:color w:val="000000"/>
                <w:spacing w:val="0"/>
                <w:w w:val="100"/>
                <w:position w:val="0"/>
                <w:sz w:val="19"/>
                <w:szCs w:val="19"/>
              </w:rPr>
              <w:t xml:space="preserve">950. </w:t>
            </w:r>
            <w:r>
              <w:rPr>
                <w:color w:val="000000"/>
                <w:spacing w:val="0"/>
                <w:w w:val="100"/>
                <w:position w:val="0"/>
                <w:sz w:val="19"/>
                <w:szCs w:val="19"/>
              </w:rPr>
              <w:t>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2,772,832.27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1,060, </w:t>
            </w:r>
            <w:r>
              <w:rPr>
                <w:color w:val="000000"/>
                <w:spacing w:val="0"/>
                <w:w w:val="100"/>
                <w:position w:val="0"/>
                <w:sz w:val="19"/>
                <w:szCs w:val="19"/>
              </w:rPr>
              <w:t xml:space="preserve">950. </w:t>
            </w:r>
            <w:r>
              <w:rPr>
                <w:color w:val="000000"/>
                <w:spacing w:val="0"/>
                <w:w w:val="100"/>
                <w:position w:val="0"/>
                <w:sz w:val="19"/>
                <w:szCs w:val="19"/>
              </w:rPr>
              <w:t>02</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无法支付的应付款 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7,091.99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7,091.99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196,272.43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4,500.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196,272.43</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19"/>
                <w:szCs w:val="19"/>
              </w:rPr>
            </w:pPr>
            <w:r>
              <w:rPr>
                <w:color w:val="000000"/>
                <w:spacing w:val="0"/>
                <w:w w:val="100"/>
                <w:position w:val="0"/>
                <w:sz w:val="19"/>
                <w:szCs w:val="19"/>
              </w:rPr>
              <w:t xml:space="preserve">1,275,339. </w:t>
            </w:r>
            <w:r>
              <w:rPr>
                <w:color w:val="000000"/>
                <w:spacing w:val="0"/>
                <w:w w:val="100"/>
                <w:position w:val="0"/>
                <w:sz w:val="19"/>
                <w:szCs w:val="19"/>
              </w:rPr>
              <w:t>06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2,777,332.27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1,275,339. </w:t>
            </w:r>
            <w:r>
              <w:rPr>
                <w:color w:val="000000"/>
                <w:spacing w:val="0"/>
                <w:w w:val="100"/>
                <w:position w:val="0"/>
                <w:sz w:val="19"/>
                <w:szCs w:val="19"/>
              </w:rPr>
              <w:t>06</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88"/>
        <w:gridCol w:w="1522"/>
        <w:gridCol w:w="1517"/>
        <w:gridCol w:w="2510"/>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国家重点研发计划《法院信息系 统质效型安全运维与统一认证管 理》课题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528,170.53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320,487.16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与资产相关、与收益相 关</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跨界服务融合理论与关键技术项 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393,299.95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308,005.09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国家重点研发计划《法院综合管 理决策平台建设与应用示范》课 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77,479.54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94,677.21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2019</w:t>
            </w:r>
            <w:r>
              <w:rPr>
                <w:color w:val="000000"/>
                <w:spacing w:val="0"/>
                <w:w w:val="100"/>
                <w:position w:val="0"/>
              </w:rPr>
              <w:t>年河南省企业研究开发财政 补助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60,000.00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《郑州高新技术产业开发区管委 会关于进一步加强知识产权工作 的若干意见》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上海智慧岛数据产业园专项扶持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1,200,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上海智慧岛数据产业园高新技术 认定专项扶持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250,000.00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静安区配套上海市各类科技创新 项目拨款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435,000.00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国家保密局保密科研项目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61,062.81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3,600.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1,060, </w:t>
            </w:r>
            <w:r>
              <w:rPr>
                <w:color w:val="000000"/>
                <w:spacing w:val="0"/>
                <w:w w:val="100"/>
                <w:position w:val="0"/>
                <w:sz w:val="19"/>
                <w:szCs w:val="19"/>
              </w:rPr>
              <w:t xml:space="preserve">950. </w:t>
            </w:r>
            <w:r>
              <w:rPr>
                <w:color w:val="000000"/>
                <w:spacing w:val="0"/>
                <w:w w:val="100"/>
                <w:position w:val="0"/>
                <w:sz w:val="19"/>
                <w:szCs w:val="19"/>
              </w:rPr>
              <w:t>02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2,772,832.27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7</w:t>
      </w:r>
      <w:bookmarkEnd w:id="1909"/>
      <w:r>
        <w:rPr>
          <w:color w:val="000000"/>
          <w:spacing w:val="0"/>
          <w:w w:val="100"/>
          <w:position w:val="0"/>
        </w:rPr>
        <w:t>5、营业外支出</w:t>
      </w:r>
      <w:bookmarkEnd w:id="1907"/>
      <w:bookmarkEnd w:id="1908"/>
      <w:bookmarkEnd w:id="191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 口不适用</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54,675.79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54,675.79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54,675.79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54,675.79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480,000.00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480,000.00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13,836.17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13,836.17</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76,986.12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63.96</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548,575.91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181,986.12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548,575.92</w:t>
            </w: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0" w:right="0" w:firstLine="0"/>
        <w:jc w:val="left"/>
      </w:pPr>
      <w:bookmarkStart w:id="1911" w:name="bookmark1911"/>
      <w:r>
        <w:rPr>
          <w:b/>
          <w:bCs/>
          <w:color w:val="000000"/>
          <w:spacing w:val="0"/>
          <w:w w:val="100"/>
          <w:position w:val="0"/>
        </w:rPr>
        <w:t>7</w:t>
      </w:r>
      <w:bookmarkEnd w:id="1911"/>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14,108,911.64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8,178, </w:t>
            </w:r>
            <w:r>
              <w:rPr>
                <w:color w:val="000000"/>
                <w:spacing w:val="0"/>
                <w:w w:val="100"/>
                <w:position w:val="0"/>
                <w:sz w:val="19"/>
                <w:szCs w:val="19"/>
              </w:rPr>
              <w:t xml:space="preserve">603. </w:t>
            </w:r>
            <w:r>
              <w:rPr>
                <w:color w:val="000000"/>
                <w:spacing w:val="0"/>
                <w:w w:val="100"/>
                <w:position w:val="0"/>
                <w:sz w:val="19"/>
                <w:szCs w:val="19"/>
              </w:rPr>
              <w:t>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-2,908,584.09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-1,109,297.79</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11,200,327.55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 xml:space="preserve">7,069, </w:t>
            </w:r>
            <w:r>
              <w:rPr>
                <w:color w:val="000000"/>
                <w:spacing w:val="0"/>
                <w:w w:val="100"/>
                <w:position w:val="0"/>
                <w:sz w:val="19"/>
                <w:szCs w:val="19"/>
              </w:rPr>
              <w:t xml:space="preserve">306. </w:t>
            </w:r>
            <w:r>
              <w:rPr>
                <w:color w:val="000000"/>
                <w:spacing w:val="0"/>
                <w:w w:val="100"/>
                <w:position w:val="0"/>
                <w:sz w:val="19"/>
                <w:szCs w:val="19"/>
              </w:rPr>
              <w:t>04</w:t>
            </w:r>
          </w:p>
        </w:tc>
      </w:tr>
    </w:tbl>
    <w:p>
      <w:pPr>
        <w:widowControl w:val="0"/>
        <w:spacing w:after="339" w:line="1" w:lineRule="exact"/>
      </w:pPr>
    </w:p>
    <w:p>
      <w:pPr>
        <w:pStyle w:val="Style11"/>
        <w:keepNext/>
        <w:keepLines/>
        <w:widowControl w:val="0"/>
        <w:numPr>
          <w:ilvl w:val="0"/>
          <w:numId w:val="207"/>
        </w:numPr>
        <w:shd w:val="clear" w:color="auto" w:fill="auto"/>
        <w:bidi w:val="0"/>
        <w:spacing w:before="0" w:after="100" w:line="240" w:lineRule="auto"/>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w:t>
      </w:r>
      <w:r>
        <w:rPr>
          <w:color w:val="000000"/>
          <w:spacing w:val="0"/>
          <w:w w:val="100"/>
          <w:position w:val="0"/>
        </w:rPr>
        <w:t>会计利润与所得税费用调整过程</w:t>
      </w:r>
      <w:bookmarkEnd w:id="1912"/>
      <w:bookmarkEnd w:id="1913"/>
      <w:bookmarkEnd w:id="19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466"/>
        <w:gridCol w:w="236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91,011,736.08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13,651,760.41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-1,003,881.91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733,192.22</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-3,689,850.00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5,613,731.31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本期未确认递延所得税资产的可抵扣暂时性差异或可抵扣亏损的影 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 xml:space="preserve">3,250, </w:t>
            </w:r>
            <w:r>
              <w:rPr>
                <w:color w:val="000000"/>
                <w:spacing w:val="0"/>
                <w:w w:val="100"/>
                <w:position w:val="0"/>
                <w:sz w:val="19"/>
                <w:szCs w:val="19"/>
              </w:rPr>
              <w:t>453.84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-7,355,078.32</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19"/>
                <w:szCs w:val="19"/>
              </w:rPr>
            </w:pPr>
            <w:r>
              <w:rPr>
                <w:color w:val="000000"/>
                <w:spacing w:val="0"/>
                <w:w w:val="100"/>
                <w:position w:val="0"/>
                <w:sz w:val="19"/>
                <w:szCs w:val="19"/>
              </w:rPr>
              <w:t>11,200,327.55</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7</w:t>
      </w:r>
      <w:bookmarkEnd w:id="1918"/>
      <w:r>
        <w:rPr>
          <w:color w:val="000000"/>
          <w:spacing w:val="0"/>
          <w:w w:val="100"/>
          <w:position w:val="0"/>
        </w:rPr>
        <w:t>7、其他综合收益</w:t>
      </w:r>
      <w:bookmarkEnd w:id="1916"/>
      <w:bookmarkEnd w:id="1917"/>
      <w:bookmarkEnd w:id="191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7</w:t>
      </w:r>
      <w:bookmarkEnd w:id="1922"/>
      <w:r>
        <w:rPr>
          <w:color w:val="000000"/>
          <w:spacing w:val="0"/>
          <w:w w:val="100"/>
          <w:position w:val="0"/>
        </w:rPr>
        <w:t>8、现金流量表项目</w:t>
      </w:r>
      <w:bookmarkEnd w:id="1920"/>
      <w:bookmarkEnd w:id="1921"/>
      <w:bookmarkEnd w:id="1923"/>
    </w:p>
    <w:p>
      <w:pPr>
        <w:pStyle w:val="Style11"/>
        <w:keepNext/>
        <w:keepLines/>
        <w:widowControl w:val="0"/>
        <w:shd w:val="clear" w:color="auto" w:fill="auto"/>
        <w:bidi w:val="0"/>
        <w:spacing w:before="0" w:after="100" w:line="240" w:lineRule="auto"/>
        <w:ind w:left="0" w:right="0" w:firstLine="0"/>
        <w:jc w:val="left"/>
      </w:pPr>
      <w:bookmarkStart w:id="1920" w:name="bookmark1920"/>
      <w:bookmarkStart w:id="1921" w:name="bookmark1921"/>
      <w:bookmarkStart w:id="1924" w:name="bookmark1924"/>
      <w:r>
        <w:rPr>
          <w:color w:val="000000"/>
          <w:spacing w:val="0"/>
          <w:w w:val="100"/>
          <w:position w:val="0"/>
        </w:rPr>
        <w:t>(1).</w:t>
      </w:r>
      <w:r>
        <w:rPr>
          <w:color w:val="000000"/>
          <w:spacing w:val="0"/>
          <w:w w:val="100"/>
          <w:position w:val="0"/>
        </w:rPr>
        <w:t>收到的其他与经营活动有关的现金</w:t>
      </w:r>
      <w:bookmarkEnd w:id="1920"/>
      <w:bookmarkEnd w:id="1921"/>
      <w:bookmarkEnd w:id="19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2,230, </w:t>
            </w:r>
            <w:r>
              <w:rPr>
                <w:color w:val="000000"/>
                <w:spacing w:val="0"/>
                <w:w w:val="100"/>
                <w:position w:val="0"/>
                <w:sz w:val="19"/>
                <w:szCs w:val="19"/>
              </w:rPr>
              <w:t>981.49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2,223,530.85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 xml:space="preserve">4,375, </w:t>
            </w:r>
            <w:r>
              <w:rPr>
                <w:color w:val="000000"/>
                <w:spacing w:val="0"/>
                <w:w w:val="100"/>
                <w:position w:val="0"/>
                <w:sz w:val="19"/>
                <w:szCs w:val="19"/>
              </w:rPr>
              <w:t xml:space="preserve">300.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13,358,846.73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1,317,553.41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 xml:space="preserve">1,447, </w:t>
            </w:r>
            <w:r>
              <w:rPr>
                <w:color w:val="000000"/>
                <w:spacing w:val="0"/>
                <w:w w:val="100"/>
                <w:position w:val="0"/>
                <w:sz w:val="19"/>
                <w:szCs w:val="19"/>
              </w:rPr>
              <w:t xml:space="preserve">620. </w:t>
            </w:r>
            <w:r>
              <w:rPr>
                <w:color w:val="000000"/>
                <w:spacing w:val="0"/>
                <w:w w:val="100"/>
                <w:position w:val="0"/>
                <w:sz w:val="19"/>
                <w:szCs w:val="19"/>
              </w:rPr>
              <w:t>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12,216,343.98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417,331.67</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20,140,178.88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17,447,329.85</w:t>
            </w:r>
          </w:p>
        </w:tc>
      </w:tr>
    </w:tbl>
    <w:p>
      <w:pPr>
        <w:widowControl w:val="0"/>
        <w:spacing w:after="399" w:line="1" w:lineRule="exact"/>
      </w:pPr>
    </w:p>
    <w:p>
      <w:pPr>
        <w:pStyle w:val="Style11"/>
        <w:keepNext/>
        <w:keepLines/>
        <w:widowControl w:val="0"/>
        <w:shd w:val="clear" w:color="auto" w:fill="auto"/>
        <w:bidi w:val="0"/>
        <w:spacing w:before="0" w:after="100" w:line="240" w:lineRule="auto"/>
        <w:ind w:left="0" w:right="0" w:firstLine="0"/>
        <w:jc w:val="left"/>
      </w:pPr>
      <w:bookmarkStart w:id="1925" w:name="bookmark1925"/>
      <w:bookmarkStart w:id="1926" w:name="bookmark1926"/>
      <w:bookmarkStart w:id="1927" w:name="bookmark1927"/>
      <w:r>
        <w:rPr>
          <w:color w:val="000000"/>
          <w:spacing w:val="0"/>
          <w:w w:val="100"/>
          <w:position w:val="0"/>
        </w:rPr>
        <w:t>(2).</w:t>
      </w:r>
      <w:r>
        <w:rPr>
          <w:color w:val="000000"/>
          <w:spacing w:val="0"/>
          <w:w w:val="100"/>
          <w:position w:val="0"/>
        </w:rPr>
        <w:t>支付的其他与经营活动有关的现金</w:t>
      </w:r>
      <w:bookmarkEnd w:id="1925"/>
      <w:bookmarkEnd w:id="1926"/>
      <w:bookmarkEnd w:id="192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 xml:space="preserve">5,875,830. </w:t>
            </w:r>
            <w:r>
              <w:rPr>
                <w:color w:val="000000"/>
                <w:spacing w:val="0"/>
                <w:w w:val="100"/>
                <w:position w:val="0"/>
                <w:sz w:val="19"/>
                <w:szCs w:val="19"/>
              </w:rPr>
              <w:t>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1,768, </w:t>
            </w:r>
            <w:r>
              <w:rPr>
                <w:color w:val="000000"/>
                <w:spacing w:val="0"/>
                <w:w w:val="100"/>
                <w:position w:val="0"/>
                <w:sz w:val="19"/>
                <w:szCs w:val="19"/>
              </w:rPr>
              <w:t xml:space="preserve">866. </w:t>
            </w:r>
            <w:r>
              <w:rPr>
                <w:color w:val="000000"/>
                <w:spacing w:val="0"/>
                <w:w w:val="100"/>
                <w:position w:val="0"/>
                <w:sz w:val="19"/>
                <w:szCs w:val="19"/>
              </w:rPr>
              <w:t>79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11,177,244.34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10,415,350.00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支付的研发费用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27,035,580.76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14,806,426.63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支付的业务招待费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14,468,560.11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9,553,017.86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9,971,958.70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7,379,517.69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10,595,213.60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6,365, </w:t>
            </w:r>
            <w:r>
              <w:rPr>
                <w:color w:val="000000"/>
                <w:spacing w:val="0"/>
                <w:w w:val="100"/>
                <w:position w:val="0"/>
                <w:sz w:val="19"/>
                <w:szCs w:val="19"/>
              </w:rPr>
              <w:t xml:space="preserve">828. </w:t>
            </w:r>
            <w:r>
              <w:rPr>
                <w:color w:val="000000"/>
                <w:spacing w:val="0"/>
                <w:w w:val="100"/>
                <w:position w:val="0"/>
                <w:sz w:val="19"/>
                <w:szCs w:val="19"/>
              </w:rPr>
              <w:t>17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支付的咨询费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 xml:space="preserve">6,263, </w:t>
            </w:r>
            <w:r>
              <w:rPr>
                <w:color w:val="000000"/>
                <w:spacing w:val="0"/>
                <w:w w:val="100"/>
                <w:position w:val="0"/>
                <w:sz w:val="19"/>
                <w:szCs w:val="19"/>
              </w:rPr>
              <w:t>953.69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3,938, </w:t>
            </w:r>
            <w:r>
              <w:rPr>
                <w:color w:val="000000"/>
                <w:spacing w:val="0"/>
                <w:w w:val="100"/>
                <w:position w:val="0"/>
                <w:sz w:val="19"/>
                <w:szCs w:val="19"/>
              </w:rPr>
              <w:t>450.61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支付的广告费和业务宣传费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 xml:space="preserve">1,473, </w:t>
            </w:r>
            <w:r>
              <w:rPr>
                <w:color w:val="000000"/>
                <w:spacing w:val="0"/>
                <w:w w:val="100"/>
                <w:position w:val="0"/>
                <w:sz w:val="19"/>
                <w:szCs w:val="19"/>
              </w:rPr>
              <w:t>707.06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2,391, </w:t>
            </w:r>
            <w:r>
              <w:rPr>
                <w:color w:val="000000"/>
                <w:spacing w:val="0"/>
                <w:w w:val="100"/>
                <w:position w:val="0"/>
                <w:sz w:val="19"/>
                <w:szCs w:val="19"/>
              </w:rPr>
              <w:t>181.46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支付的会务费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 xml:space="preserve">2,010, </w:t>
            </w:r>
            <w:r>
              <w:rPr>
                <w:color w:val="000000"/>
                <w:spacing w:val="0"/>
                <w:w w:val="100"/>
                <w:position w:val="0"/>
                <w:sz w:val="19"/>
                <w:szCs w:val="19"/>
              </w:rPr>
              <w:t xml:space="preserve">423. </w:t>
            </w:r>
            <w:r>
              <w:rPr>
                <w:color w:val="000000"/>
                <w:spacing w:val="0"/>
                <w:w w:val="100"/>
                <w:position w:val="0"/>
                <w:sz w:val="19"/>
                <w:szCs w:val="19"/>
              </w:rPr>
              <w:t>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619,571.68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支付的办公费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456,517.19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2,008, </w:t>
            </w:r>
            <w:r>
              <w:rPr>
                <w:color w:val="000000"/>
                <w:spacing w:val="0"/>
                <w:w w:val="100"/>
                <w:position w:val="0"/>
                <w:sz w:val="19"/>
                <w:szCs w:val="19"/>
              </w:rPr>
              <w:t xml:space="preserve">059. </w:t>
            </w:r>
            <w:r>
              <w:rPr>
                <w:color w:val="000000"/>
                <w:spacing w:val="0"/>
                <w:w w:val="100"/>
                <w:position w:val="0"/>
                <w:sz w:val="19"/>
                <w:szCs w:val="19"/>
              </w:rPr>
              <w:t>93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143,400.81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19"/>
                <w:szCs w:val="19"/>
              </w:rPr>
            </w:pPr>
            <w:r>
              <w:rPr>
                <w:color w:val="000000"/>
                <w:spacing w:val="0"/>
                <w:w w:val="100"/>
                <w:position w:val="0"/>
                <w:sz w:val="19"/>
                <w:szCs w:val="19"/>
              </w:rPr>
              <w:t>127,191.91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支付的其他销售管理费用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both"/>
              <w:rPr>
                <w:sz w:val="19"/>
                <w:szCs w:val="19"/>
              </w:rPr>
            </w:pPr>
            <w:r>
              <w:rPr>
                <w:color w:val="000000"/>
                <w:spacing w:val="0"/>
                <w:w w:val="100"/>
                <w:position w:val="0"/>
                <w:sz w:val="19"/>
                <w:szCs w:val="19"/>
              </w:rPr>
              <w:t xml:space="preserve">4,298, </w:t>
            </w:r>
            <w:r>
              <w:rPr>
                <w:color w:val="000000"/>
                <w:spacing w:val="0"/>
                <w:w w:val="100"/>
                <w:position w:val="0"/>
                <w:sz w:val="19"/>
                <w:szCs w:val="19"/>
              </w:rPr>
              <w:t xml:space="preserve">838. </w:t>
            </w:r>
            <w:r>
              <w:rPr>
                <w:color w:val="000000"/>
                <w:spacing w:val="0"/>
                <w:w w:val="100"/>
                <w:position w:val="0"/>
                <w:sz w:val="19"/>
                <w:szCs w:val="19"/>
              </w:rPr>
              <w:t>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 xml:space="preserve">2,070, </w:t>
            </w:r>
            <w:r>
              <w:rPr>
                <w:color w:val="000000"/>
                <w:spacing w:val="0"/>
                <w:w w:val="100"/>
                <w:position w:val="0"/>
                <w:sz w:val="19"/>
                <w:szCs w:val="19"/>
              </w:rPr>
              <w:t xml:space="preserve">641. </w:t>
            </w:r>
            <w:r>
              <w:rPr>
                <w:color w:val="000000"/>
                <w:spacing w:val="0"/>
                <w:w w:val="100"/>
                <w:position w:val="0"/>
                <w:sz w:val="19"/>
                <w:szCs w:val="19"/>
              </w:rPr>
              <w:t>18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93,771,228.52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61,444,103.91</w:t>
            </w:r>
          </w:p>
        </w:tc>
      </w:tr>
    </w:tbl>
    <w:p>
      <w:pPr>
        <w:widowControl w:val="0"/>
        <w:spacing w:after="399" w:line="1" w:lineRule="exact"/>
      </w:pPr>
    </w:p>
    <w:p>
      <w:pPr>
        <w:pStyle w:val="Style11"/>
        <w:keepNext/>
        <w:keepLines/>
        <w:widowControl w:val="0"/>
        <w:numPr>
          <w:ilvl w:val="0"/>
          <w:numId w:val="207"/>
        </w:numPr>
        <w:shd w:val="clear" w:color="auto" w:fill="auto"/>
        <w:bidi w:val="0"/>
        <w:spacing w:before="0" w:after="10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w:t>
      </w:r>
      <w:r>
        <w:rPr>
          <w:color w:val="000000"/>
          <w:spacing w:val="0"/>
          <w:w w:val="100"/>
          <w:position w:val="0"/>
        </w:rPr>
        <w:t>收到的其他与投资活动有关的现金</w:t>
      </w:r>
      <w:bookmarkEnd w:id="1928"/>
      <w:bookmarkEnd w:id="1929"/>
      <w:bookmarkEnd w:id="193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收到其他权益投资单位分红款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807,500.00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收购子公司收到的现金净额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33,170.83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33,170.83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807,500.00</w:t>
            </w:r>
          </w:p>
        </w:tc>
      </w:tr>
    </w:tbl>
    <w:p>
      <w:pPr>
        <w:widowControl w:val="0"/>
        <w:spacing w:after="359" w:line="1" w:lineRule="exact"/>
      </w:pPr>
    </w:p>
    <w:p>
      <w:pPr>
        <w:pStyle w:val="Style11"/>
        <w:keepNext/>
        <w:keepLines/>
        <w:widowControl w:val="0"/>
        <w:numPr>
          <w:ilvl w:val="0"/>
          <w:numId w:val="207"/>
        </w:numPr>
        <w:shd w:val="clear" w:color="auto" w:fill="auto"/>
        <w:bidi w:val="0"/>
        <w:spacing w:before="0" w:after="100" w:line="240" w:lineRule="auto"/>
        <w:ind w:left="0" w:right="0" w:firstLine="0"/>
        <w:jc w:val="left"/>
      </w:pPr>
      <w:bookmarkStart w:id="1932" w:name="bookmark1932"/>
      <w:bookmarkStart w:id="1933" w:name="bookmark1933"/>
      <w:bookmarkStart w:id="1934" w:name="bookmark1934"/>
      <w:bookmarkStart w:id="1935" w:name="bookmark1935"/>
      <w:bookmarkEnd w:id="1934"/>
      <w:r>
        <w:rPr>
          <w:color w:val="000000"/>
          <w:spacing w:val="0"/>
          <w:w w:val="100"/>
          <w:position w:val="0"/>
        </w:rPr>
        <w:t>.</w:t>
      </w:r>
      <w:r>
        <w:rPr>
          <w:color w:val="000000"/>
          <w:spacing w:val="0"/>
          <w:w w:val="100"/>
          <w:position w:val="0"/>
        </w:rPr>
        <w:t>支付的其他与投资活动有关的现金</w:t>
      </w:r>
      <w:bookmarkEnd w:id="1932"/>
      <w:bookmarkEnd w:id="1933"/>
      <w:bookmarkEnd w:id="193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1936" w:name="bookmark1936"/>
      <w:bookmarkStart w:id="1937" w:name="bookmark1937"/>
      <w:bookmarkStart w:id="1938" w:name="bookmark1938"/>
      <w:bookmarkStart w:id="1939" w:name="bookmark1939"/>
      <w:bookmarkEnd w:id="1938"/>
      <w:r>
        <w:rPr>
          <w:color w:val="000000"/>
          <w:spacing w:val="0"/>
          <w:w w:val="100"/>
          <w:position w:val="0"/>
        </w:rPr>
        <w:t>.</w:t>
      </w:r>
      <w:r>
        <w:rPr>
          <w:color w:val="000000"/>
          <w:spacing w:val="0"/>
          <w:w w:val="100"/>
          <w:position w:val="0"/>
        </w:rPr>
        <w:t>收到的其他与筹资活动有关的现金</w:t>
      </w:r>
      <w:bookmarkEnd w:id="1936"/>
      <w:bookmarkEnd w:id="1937"/>
      <w:bookmarkEnd w:id="193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1940" w:name="bookmark1940"/>
      <w:bookmarkStart w:id="1941" w:name="bookmark1941"/>
      <w:bookmarkStart w:id="1942" w:name="bookmark1942"/>
      <w:bookmarkStart w:id="1943" w:name="bookmark1943"/>
      <w:bookmarkEnd w:id="1942"/>
      <w:r>
        <w:rPr>
          <w:color w:val="000000"/>
          <w:spacing w:val="0"/>
          <w:w w:val="100"/>
          <w:position w:val="0"/>
        </w:rPr>
        <w:t>.</w:t>
      </w:r>
      <w:r>
        <w:rPr>
          <w:color w:val="000000"/>
          <w:spacing w:val="0"/>
          <w:w w:val="100"/>
          <w:position w:val="0"/>
        </w:rPr>
        <w:t>支付的其他与筹资活动有关的现金</w:t>
      </w:r>
      <w:bookmarkEnd w:id="1940"/>
      <w:bookmarkEnd w:id="1941"/>
      <w:bookmarkEnd w:id="194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 xml:space="preserve">9,354, </w:t>
            </w:r>
            <w:r>
              <w:rPr>
                <w:color w:val="000000"/>
                <w:spacing w:val="0"/>
                <w:w w:val="100"/>
                <w:position w:val="0"/>
                <w:sz w:val="19"/>
                <w:szCs w:val="19"/>
              </w:rPr>
              <w:t xml:space="preserve">003. </w:t>
            </w:r>
            <w:r>
              <w:rPr>
                <w:color w:val="000000"/>
                <w:spacing w:val="0"/>
                <w:w w:val="100"/>
                <w:position w:val="0"/>
                <w:sz w:val="19"/>
                <w:szCs w:val="19"/>
              </w:rPr>
              <w:t>36</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 xml:space="preserve">9,354, </w:t>
            </w:r>
            <w:r>
              <w:rPr>
                <w:color w:val="000000"/>
                <w:spacing w:val="0"/>
                <w:w w:val="100"/>
                <w:position w:val="0"/>
                <w:sz w:val="19"/>
                <w:szCs w:val="19"/>
              </w:rPr>
              <w:t xml:space="preserve">003. </w:t>
            </w:r>
            <w:r>
              <w:rPr>
                <w:color w:val="000000"/>
                <w:spacing w:val="0"/>
                <w:w w:val="100"/>
                <w:position w:val="0"/>
                <w:sz w:val="19"/>
                <w:szCs w:val="19"/>
              </w:rPr>
              <w:t>36</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338" w:lineRule="exact"/>
        <w:ind w:left="0" w:right="0" w:firstLine="0"/>
        <w:jc w:val="left"/>
      </w:pPr>
      <w:bookmarkStart w:id="1944" w:name="bookmark1944"/>
      <w:r>
        <w:rPr>
          <w:b/>
          <w:bCs/>
          <w:color w:val="000000"/>
          <w:spacing w:val="0"/>
          <w:w w:val="100"/>
          <w:position w:val="0"/>
        </w:rPr>
        <w:t>7</w:t>
      </w:r>
      <w:bookmarkEnd w:id="1944"/>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9"/>
          <w:szCs w:val="19"/>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22"/>
        <w:gridCol w:w="1795"/>
        <w:gridCol w:w="1819"/>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78"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79,811,408.53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56,920,057.26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 xml:space="preserve">2,603, </w:t>
            </w:r>
            <w:r>
              <w:rPr>
                <w:color w:val="000000"/>
                <w:spacing w:val="0"/>
                <w:w w:val="100"/>
                <w:position w:val="0"/>
                <w:sz w:val="19"/>
                <w:szCs w:val="19"/>
              </w:rPr>
              <w:t xml:space="preserve">464. </w:t>
            </w:r>
            <w:r>
              <w:rPr>
                <w:color w:val="000000"/>
                <w:spacing w:val="0"/>
                <w:w w:val="100"/>
                <w:position w:val="0"/>
                <w:sz w:val="19"/>
                <w:szCs w:val="19"/>
              </w:rPr>
              <w:t>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13,328,043.69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10,789,374.24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12,521,767.33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685,197.66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23,347,121.11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17,948,158.55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2,287,111.01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 xml:space="preserve">1,553, </w:t>
            </w:r>
            <w:r>
              <w:rPr>
                <w:color w:val="000000"/>
                <w:spacing w:val="0"/>
                <w:w w:val="100"/>
                <w:position w:val="0"/>
                <w:sz w:val="19"/>
                <w:szCs w:val="19"/>
              </w:rPr>
              <w:t xml:space="preserve">756. </w:t>
            </w:r>
            <w:r>
              <w:rPr>
                <w:color w:val="000000"/>
                <w:spacing w:val="0"/>
                <w:w w:val="100"/>
                <w:position w:val="0"/>
                <w:sz w:val="19"/>
                <w:szCs w:val="19"/>
              </w:rPr>
              <w:t>36</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243,898.54</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-14,420,890.07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-5,932,725.14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-33,748,923.19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-10,702,325.34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-4,429,267.21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-1,999,206.56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 xml:space="preserve">1,520, </w:t>
            </w:r>
            <w:r>
              <w:rPr>
                <w:color w:val="000000"/>
                <w:spacing w:val="0"/>
                <w:w w:val="100"/>
                <w:position w:val="0"/>
                <w:sz w:val="19"/>
                <w:szCs w:val="19"/>
              </w:rPr>
              <w:t xml:space="preserve">683. </w:t>
            </w:r>
            <w:r>
              <w:rPr>
                <w:color w:val="000000"/>
                <w:spacing w:val="0"/>
                <w:w w:val="100"/>
                <w:position w:val="0"/>
                <w:sz w:val="19"/>
                <w:szCs w:val="19"/>
              </w:rPr>
              <w:t>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889,908.77</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-236,473,397.95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-36,311,044.34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-32,935,640.76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-3,168,070.96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188,346,163.77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100,689,182.20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-12,617,595.37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145,981,400.36</w:t>
            </w:r>
          </w:p>
        </w:tc>
      </w:tr>
      <w:tr>
        <w:trPr>
          <w:trHeight w:val="283" w:hRule="exact"/>
        </w:trPr>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83,936,496.69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300,736,775.18</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300,736,775.18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96,854,588.91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-216,800,278.49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203,882,186.27</w:t>
            </w:r>
          </w:p>
        </w:tc>
      </w:tr>
    </w:tbl>
    <w:p>
      <w:pPr>
        <w:widowControl w:val="0"/>
        <w:spacing w:after="339" w:line="1" w:lineRule="exact"/>
      </w:pPr>
    </w:p>
    <w:p>
      <w:pPr>
        <w:pStyle w:val="Style11"/>
        <w:keepNext/>
        <w:keepLines/>
        <w:widowControl w:val="0"/>
        <w:shd w:val="clear" w:color="auto" w:fill="auto"/>
        <w:bidi w:val="0"/>
        <w:spacing w:before="0" w:after="100" w:line="240" w:lineRule="auto"/>
        <w:ind w:left="0" w:right="0" w:firstLine="0"/>
        <w:jc w:val="left"/>
      </w:pPr>
      <w:bookmarkStart w:id="1945" w:name="bookmark1945"/>
      <w:bookmarkStart w:id="1946" w:name="bookmark1946"/>
      <w:bookmarkStart w:id="1947" w:name="bookmark1947"/>
      <w:r>
        <w:rPr>
          <w:color w:val="000000"/>
          <w:spacing w:val="0"/>
          <w:w w:val="100"/>
          <w:position w:val="0"/>
        </w:rPr>
        <w:t>（2）.</w:t>
      </w:r>
      <w:r>
        <w:rPr>
          <w:color w:val="000000"/>
          <w:spacing w:val="0"/>
          <w:w w:val="100"/>
          <w:position w:val="0"/>
        </w:rPr>
        <w:t>本期支付的取得子公司的现金净额</w:t>
      </w:r>
      <w:bookmarkEnd w:id="1945"/>
      <w:bookmarkEnd w:id="1946"/>
      <w:bookmarkEnd w:id="19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其中：银行存款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1,083, </w:t>
            </w:r>
            <w:r>
              <w:rPr>
                <w:color w:val="000000"/>
                <w:spacing w:val="0"/>
                <w:w w:val="100"/>
                <w:position w:val="0"/>
                <w:sz w:val="19"/>
                <w:szCs w:val="19"/>
              </w:rPr>
              <w:t>170.83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其中：银行存款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rPr>
              <w:t xml:space="preserve">1,083, </w:t>
            </w:r>
            <w:r>
              <w:rPr>
                <w:color w:val="000000"/>
                <w:spacing w:val="0"/>
                <w:w w:val="100"/>
                <w:position w:val="0"/>
                <w:sz w:val="19"/>
                <w:szCs w:val="19"/>
              </w:rPr>
              <w:t>170.83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-33,170.83</w:t>
            </w:r>
          </w:p>
        </w:tc>
      </w:tr>
    </w:tbl>
    <w:p>
      <w:pPr>
        <w:spacing w:lineRule="exact" w:line="1"/>
        <w:rPr>
          <w:sz w:val="2"/>
          <w:szCs w:val="2"/>
        </w:rPr>
      </w:pPr>
      <w:r>
        <w:br w:type="page"/>
      </w:r>
    </w:p>
    <w:p>
      <w:pPr>
        <w:pStyle w:val="Style11"/>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w:t>
      </w:r>
      <w:r>
        <w:rPr>
          <w:color w:val="000000"/>
          <w:spacing w:val="0"/>
          <w:w w:val="100"/>
          <w:position w:val="0"/>
        </w:rPr>
        <w:t>本期收到的处置子公司的现金净额</w:t>
      </w:r>
      <w:bookmarkEnd w:id="1948"/>
      <w:bookmarkEnd w:id="1949"/>
      <w:bookmarkEnd w:id="195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w:t>
      </w:r>
      <w:r>
        <w:rPr>
          <w:color w:val="000000"/>
          <w:spacing w:val="0"/>
          <w:w w:val="100"/>
          <w:position w:val="0"/>
        </w:rPr>
        <w:t>现金和现金等价物的构成</w:t>
      </w:r>
      <w:bookmarkEnd w:id="1952"/>
      <w:bookmarkEnd w:id="1953"/>
      <w:bookmarkEnd w:id="19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83,936,496.69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300,736,775.18</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223,496.58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61,324.58</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83,713,000.11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300,675,450.60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rPr>
                <w:sz w:val="19"/>
                <w:szCs w:val="19"/>
              </w:rPr>
            </w:pPr>
            <w:r>
              <w:rPr>
                <w:color w:val="000000"/>
                <w:spacing w:val="0"/>
                <w:w w:val="100"/>
                <w:position w:val="0"/>
                <w:sz w:val="19"/>
                <w:szCs w:val="19"/>
              </w:rPr>
              <w:t>83,936,496.69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300,736,775.18</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注：截至报告期末，现金及现金等价物中不包括受限</w:t>
      </w:r>
      <w:r>
        <w:rPr>
          <w:rFonts w:ascii="Garamond" w:eastAsia="Garamond" w:hAnsi="Garamond" w:cs="Garamond"/>
          <w:color w:val="000000"/>
          <w:spacing w:val="0"/>
          <w:w w:val="100"/>
          <w:position w:val="0"/>
          <w:sz w:val="20"/>
          <w:szCs w:val="20"/>
        </w:rPr>
        <w:t>3</w:t>
      </w:r>
      <w:r>
        <w:rPr>
          <w:color w:val="000000"/>
          <w:spacing w:val="0"/>
          <w:w w:val="100"/>
          <w:position w:val="0"/>
        </w:rPr>
        <w:t>个月以上的保函保证金余额</w:t>
      </w:r>
      <w:r>
        <w:rPr>
          <w:rFonts w:ascii="Garamond" w:eastAsia="Garamond" w:hAnsi="Garamond" w:cs="Garamond"/>
          <w:color w:val="000000"/>
          <w:spacing w:val="0"/>
          <w:w w:val="100"/>
          <w:position w:val="0"/>
          <w:sz w:val="20"/>
          <w:szCs w:val="20"/>
        </w:rPr>
        <w:t>9,379,211.73</w:t>
      </w:r>
      <w:r>
        <w:rPr>
          <w:color w:val="000000"/>
          <w:spacing w:val="0"/>
          <w:w w:val="100"/>
          <w:position w:val="0"/>
        </w:rPr>
        <w:t>元 和信用证保证金余额</w:t>
      </w:r>
      <w:r>
        <w:rPr>
          <w:rFonts w:ascii="Garamond" w:eastAsia="Garamond" w:hAnsi="Garamond" w:cs="Garamond"/>
          <w:color w:val="000000"/>
          <w:spacing w:val="0"/>
          <w:w w:val="100"/>
          <w:position w:val="0"/>
          <w:sz w:val="20"/>
          <w:szCs w:val="20"/>
        </w:rPr>
        <w:t>83,290.00</w:t>
      </w:r>
      <w:r>
        <w:rPr>
          <w:color w:val="000000"/>
          <w:spacing w:val="0"/>
          <w:w w:val="100"/>
          <w:position w:val="0"/>
        </w:rPr>
        <w:t>元。</w:t>
      </w:r>
    </w:p>
    <w:p>
      <w:pPr>
        <w:widowControl w:val="0"/>
        <w:spacing w:after="3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9" w:val="left"/>
        </w:tabs>
        <w:bidi w:val="0"/>
        <w:spacing w:before="0" w:after="10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8</w:t>
      </w:r>
      <w:bookmarkEnd w:id="1958"/>
      <w:r>
        <w:rPr>
          <w:color w:val="000000"/>
          <w:spacing w:val="0"/>
          <w:w w:val="100"/>
          <w:position w:val="0"/>
        </w:rPr>
        <w:t>0、</w:t>
        <w:tab/>
        <w:t>所有者权益变动表项目注释</w:t>
      </w:r>
      <w:bookmarkEnd w:id="1956"/>
      <w:bookmarkEnd w:id="1957"/>
      <w:bookmarkEnd w:id="19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9" w:val="left"/>
        </w:tabs>
        <w:bidi w:val="0"/>
        <w:spacing w:before="0" w:after="10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8</w:t>
      </w:r>
      <w:bookmarkEnd w:id="1962"/>
      <w:r>
        <w:rPr>
          <w:color w:val="000000"/>
          <w:spacing w:val="0"/>
          <w:w w:val="100"/>
          <w:position w:val="0"/>
        </w:rPr>
        <w:t>1、</w:t>
        <w:tab/>
        <w:t>所有权或使用权受到限制的资产</w:t>
      </w:r>
      <w:bookmarkEnd w:id="1960"/>
      <w:bookmarkEnd w:id="1961"/>
      <w:bookmarkEnd w:id="19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918"/>
        <w:gridCol w:w="278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9,462, </w:t>
            </w:r>
            <w:r>
              <w:rPr>
                <w:color w:val="000000"/>
                <w:spacing w:val="0"/>
                <w:w w:val="100"/>
                <w:position w:val="0"/>
                <w:sz w:val="19"/>
                <w:szCs w:val="19"/>
              </w:rPr>
              <w:t xml:space="preserve">501. </w:t>
            </w:r>
            <w:r>
              <w:rPr>
                <w:color w:val="000000"/>
                <w:spacing w:val="0"/>
                <w:w w:val="100"/>
                <w:position w:val="0"/>
                <w:sz w:val="19"/>
                <w:szCs w:val="19"/>
              </w:rPr>
              <w:t>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保函保证金及信用证保证金</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9,462, </w:t>
            </w:r>
            <w:r>
              <w:rPr>
                <w:color w:val="000000"/>
                <w:spacing w:val="0"/>
                <w:w w:val="100"/>
                <w:position w:val="0"/>
                <w:sz w:val="19"/>
                <w:szCs w:val="19"/>
              </w:rPr>
              <w:t xml:space="preserve">501. </w:t>
            </w:r>
            <w:r>
              <w:rPr>
                <w:color w:val="000000"/>
                <w:spacing w:val="0"/>
                <w:w w:val="100"/>
                <w:position w:val="0"/>
                <w:sz w:val="19"/>
                <w:szCs w:val="19"/>
              </w:rPr>
              <w:t>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shd w:val="clear" w:color="auto" w:fill="auto"/>
        <w:bidi w:val="0"/>
        <w:spacing w:before="0" w:after="340" w:line="336"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336" w:lineRule="exact"/>
        <w:ind w:left="0" w:right="0" w:firstLine="0"/>
        <w:jc w:val="left"/>
      </w:pPr>
      <w:bookmarkStart w:id="1964" w:name="bookmark1964"/>
      <w:r>
        <w:rPr>
          <w:b/>
          <w:bCs/>
          <w:color w:val="000000"/>
          <w:spacing w:val="0"/>
          <w:w w:val="100"/>
          <w:position w:val="0"/>
        </w:rPr>
        <w:t>8</w:t>
      </w:r>
      <w:bookmarkEnd w:id="1964"/>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40" w:line="283" w:lineRule="exact"/>
        <w:ind w:left="440" w:right="0" w:hanging="440"/>
        <w:jc w:val="left"/>
      </w:pPr>
      <w:bookmarkStart w:id="1965" w:name="bookmark1965"/>
      <w:bookmarkStart w:id="1966" w:name="bookmark1966"/>
      <w:bookmarkStart w:id="1967" w:name="bookmark1967"/>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65"/>
      <w:bookmarkEnd w:id="1966"/>
      <w:bookmarkEnd w:id="1967"/>
    </w:p>
    <w:p>
      <w:pPr>
        <w:pStyle w:val="Style2"/>
        <w:keepNext w:val="0"/>
        <w:keepLines w:val="0"/>
        <w:widowControl w:val="0"/>
        <w:shd w:val="clear" w:color="auto" w:fill="auto"/>
        <w:bidi w:val="0"/>
        <w:spacing w:before="0" w:after="340" w:line="283"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9" w:val="left"/>
        </w:tabs>
        <w:bidi w:val="0"/>
        <w:spacing w:before="0" w:after="40" w:line="283" w:lineRule="exact"/>
        <w:ind w:left="0" w:right="0" w:firstLine="0"/>
        <w:jc w:val="both"/>
      </w:pPr>
      <w:bookmarkStart w:id="1968" w:name="bookmark1968"/>
      <w:bookmarkStart w:id="1969" w:name="bookmark1969"/>
      <w:bookmarkStart w:id="1970" w:name="bookmark1970"/>
      <w:bookmarkStart w:id="1971" w:name="bookmark1971"/>
      <w:r>
        <w:rPr>
          <w:color w:val="000000"/>
          <w:spacing w:val="0"/>
          <w:w w:val="100"/>
          <w:position w:val="0"/>
        </w:rPr>
        <w:t>8</w:t>
      </w:r>
      <w:bookmarkEnd w:id="1970"/>
      <w:r>
        <w:rPr>
          <w:color w:val="000000"/>
          <w:spacing w:val="0"/>
          <w:w w:val="100"/>
          <w:position w:val="0"/>
        </w:rPr>
        <w:t>3、</w:t>
        <w:tab/>
        <w:t>套期</w:t>
      </w:r>
      <w:bookmarkEnd w:id="1968"/>
      <w:bookmarkEnd w:id="1969"/>
      <w:bookmarkEnd w:id="1971"/>
    </w:p>
    <w:p>
      <w:pPr>
        <w:pStyle w:val="Style2"/>
        <w:keepNext w:val="0"/>
        <w:keepLines w:val="0"/>
        <w:widowControl w:val="0"/>
        <w:shd w:val="clear" w:color="auto" w:fill="auto"/>
        <w:bidi w:val="0"/>
        <w:spacing w:before="0" w:after="340" w:line="283"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99" w:val="left"/>
        </w:tabs>
        <w:bidi w:val="0"/>
        <w:spacing w:before="0" w:after="40" w:line="283" w:lineRule="exact"/>
        <w:ind w:left="0" w:right="0" w:firstLine="0"/>
        <w:jc w:val="both"/>
      </w:pPr>
      <w:bookmarkStart w:id="1972" w:name="bookmark1972"/>
      <w:bookmarkStart w:id="1973" w:name="bookmark1973"/>
      <w:bookmarkStart w:id="1974" w:name="bookmark1974"/>
      <w:bookmarkStart w:id="1975" w:name="bookmark1975"/>
      <w:r>
        <w:rPr>
          <w:color w:val="000000"/>
          <w:spacing w:val="0"/>
          <w:w w:val="100"/>
          <w:position w:val="0"/>
        </w:rPr>
        <w:t>8</w:t>
      </w:r>
      <w:bookmarkEnd w:id="1974"/>
      <w:r>
        <w:rPr>
          <w:color w:val="000000"/>
          <w:spacing w:val="0"/>
          <w:w w:val="100"/>
          <w:position w:val="0"/>
        </w:rPr>
        <w:t>4、</w:t>
        <w:tab/>
        <w:t>政府补助</w:t>
      </w:r>
      <w:bookmarkEnd w:id="1972"/>
      <w:bookmarkEnd w:id="1973"/>
      <w:bookmarkEnd w:id="1975"/>
    </w:p>
    <w:p>
      <w:pPr>
        <w:pStyle w:val="Style11"/>
        <w:keepNext/>
        <w:keepLines/>
        <w:widowControl w:val="0"/>
        <w:shd w:val="clear" w:color="auto" w:fill="auto"/>
        <w:bidi w:val="0"/>
        <w:spacing w:before="0" w:after="40" w:line="283" w:lineRule="exact"/>
        <w:ind w:left="0" w:right="0" w:firstLine="0"/>
        <w:jc w:val="both"/>
      </w:pPr>
      <w:bookmarkStart w:id="1972" w:name="bookmark1972"/>
      <w:bookmarkStart w:id="1973" w:name="bookmark1973"/>
      <w:bookmarkStart w:id="1976" w:name="bookmark1976"/>
      <w:r>
        <w:rPr>
          <w:color w:val="000000"/>
          <w:spacing w:val="0"/>
          <w:w w:val="100"/>
          <w:position w:val="0"/>
        </w:rPr>
        <w:t>(1).</w:t>
      </w:r>
      <w:r>
        <w:rPr>
          <w:color w:val="000000"/>
          <w:spacing w:val="0"/>
          <w:w w:val="100"/>
          <w:position w:val="0"/>
        </w:rPr>
        <w:t>政府补助基本情况</w:t>
      </w:r>
      <w:bookmarkEnd w:id="1972"/>
      <w:bookmarkEnd w:id="1973"/>
      <w:bookmarkEnd w:id="1976"/>
    </w:p>
    <w:p>
      <w:pPr>
        <w:pStyle w:val="Style2"/>
        <w:keepNext w:val="0"/>
        <w:keepLines w:val="0"/>
        <w:widowControl w:val="0"/>
        <w:shd w:val="clear" w:color="auto" w:fill="auto"/>
        <w:bidi w:val="0"/>
        <w:spacing w:before="0" w:after="40" w:line="283" w:lineRule="exact"/>
        <w:ind w:left="0" w:right="0" w:firstLine="0"/>
        <w:jc w:val="both"/>
      </w:pPr>
      <w:r>
        <w:rPr>
          <w:color w:val="000000"/>
          <w:spacing w:val="0"/>
          <w:w w:val="100"/>
          <w:position w:val="0"/>
          <w:sz w:val="19"/>
          <w:szCs w:val="19"/>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2"/>
        <w:gridCol w:w="1661"/>
        <w:gridCol w:w="1243"/>
        <w:gridCol w:w="1541"/>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 的金额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面向下一代车联网的网络安全应用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 xml:space="preserve">2,130,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2,130,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静安区</w:t>
            </w:r>
            <w:r>
              <w:rPr>
                <w:color w:val="000000"/>
                <w:spacing w:val="0"/>
                <w:w w:val="100"/>
                <w:position w:val="0"/>
                <w:sz w:val="19"/>
                <w:szCs w:val="19"/>
              </w:rPr>
              <w:t>2020</w:t>
            </w:r>
            <w:r>
              <w:rPr>
                <w:color w:val="000000"/>
                <w:spacing w:val="0"/>
                <w:w w:val="100"/>
                <w:position w:val="0"/>
              </w:rPr>
              <w:t>年度财政扶持兑现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 xml:space="preserve">2,060,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2,060,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崇明智慧岛园区财政扶持款-企业扶持资金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 xml:space="preserve">1,526,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1,526, </w:t>
            </w:r>
            <w:r>
              <w:rPr>
                <w:color w:val="000000"/>
                <w:spacing w:val="0"/>
                <w:w w:val="100"/>
                <w:position w:val="0"/>
                <w:sz w:val="19"/>
                <w:szCs w:val="19"/>
              </w:rPr>
              <w:t xml:space="preserve">000. </w:t>
            </w:r>
            <w:r>
              <w:rPr>
                <w:color w:val="000000"/>
                <w:spacing w:val="0"/>
                <w:w w:val="100"/>
                <w:position w:val="0"/>
                <w:sz w:val="19"/>
                <w:szCs w:val="19"/>
              </w:rPr>
              <w:t>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国家重点研发计划《法院信息系统质效型安全 运维与统一认证管理》课题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528,170.53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营业外收 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528,170.53</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跨界服务融合理论与关键技术项目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393,299.95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营业外收 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393,299.95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国家重点研发计划《法院综合管理决策平台建 设与应用示范》课题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77,479.54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营业外收 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77,479.54</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2019</w:t>
            </w:r>
            <w:r>
              <w:rPr>
                <w:color w:val="000000"/>
                <w:spacing w:val="0"/>
                <w:w w:val="100"/>
                <w:position w:val="0"/>
              </w:rPr>
              <w:t>年河南省企业研究开发财政补助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60,000.00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营业外收 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60,000.00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上海市知识产权局专利资助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7,500.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 xml:space="preserve">7,500. </w:t>
            </w:r>
            <w:r>
              <w:rPr>
                <w:color w:val="000000"/>
                <w:spacing w:val="0"/>
                <w:w w:val="100"/>
                <w:position w:val="0"/>
                <w:sz w:val="19"/>
                <w:szCs w:val="19"/>
              </w:rPr>
              <w:t>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《郑州高新技术产业开发区管委会关于进一 步加强知识产权工作的若干意见》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营业外收 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 xml:space="preserve">2,000. </w:t>
            </w:r>
            <w:r>
              <w:rPr>
                <w:color w:val="000000"/>
                <w:spacing w:val="0"/>
                <w:w w:val="100"/>
                <w:position w:val="0"/>
                <w:sz w:val="19"/>
                <w:szCs w:val="19"/>
              </w:rPr>
              <w:t>00</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 xml:space="preserve">6,784, </w:t>
            </w:r>
            <w:r>
              <w:rPr>
                <w:color w:val="000000"/>
                <w:spacing w:val="0"/>
                <w:w w:val="100"/>
                <w:position w:val="0"/>
                <w:sz w:val="19"/>
                <w:szCs w:val="19"/>
              </w:rPr>
              <w:t xml:space="preserve">450. </w:t>
            </w:r>
            <w:r>
              <w:rPr>
                <w:color w:val="000000"/>
                <w:spacing w:val="0"/>
                <w:w w:val="100"/>
                <w:position w:val="0"/>
                <w:sz w:val="19"/>
                <w:szCs w:val="19"/>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6,784, </w:t>
            </w:r>
            <w:r>
              <w:rPr>
                <w:color w:val="000000"/>
                <w:spacing w:val="0"/>
                <w:w w:val="100"/>
                <w:position w:val="0"/>
                <w:sz w:val="19"/>
                <w:szCs w:val="19"/>
              </w:rPr>
              <w:t xml:space="preserve">450. </w:t>
            </w:r>
            <w:r>
              <w:rPr>
                <w:color w:val="000000"/>
                <w:spacing w:val="0"/>
                <w:w w:val="100"/>
                <w:position w:val="0"/>
                <w:sz w:val="19"/>
                <w:szCs w:val="19"/>
              </w:rPr>
              <w:t>02</w:t>
            </w:r>
          </w:p>
        </w:tc>
      </w:tr>
    </w:tbl>
    <w:p>
      <w:pPr>
        <w:widowControl w:val="0"/>
        <w:spacing w:after="339" w:line="1" w:lineRule="exact"/>
      </w:pPr>
    </w:p>
    <w:p>
      <w:pPr>
        <w:pStyle w:val="Style11"/>
        <w:keepNext/>
        <w:keepLines/>
        <w:widowControl w:val="0"/>
        <w:shd w:val="clear" w:color="auto" w:fill="auto"/>
        <w:bidi w:val="0"/>
        <w:spacing w:before="0" w:after="100" w:line="240" w:lineRule="auto"/>
        <w:ind w:left="0" w:right="0" w:firstLine="0"/>
        <w:jc w:val="both"/>
      </w:pPr>
      <w:bookmarkStart w:id="1977" w:name="bookmark1977"/>
      <w:bookmarkStart w:id="1978" w:name="bookmark1978"/>
      <w:bookmarkStart w:id="1979" w:name="bookmark1979"/>
      <w:r>
        <w:rPr>
          <w:color w:val="000000"/>
          <w:spacing w:val="0"/>
          <w:w w:val="100"/>
          <w:position w:val="0"/>
        </w:rPr>
        <w:t>(2).</w:t>
      </w:r>
      <w:r>
        <w:rPr>
          <w:color w:val="000000"/>
          <w:spacing w:val="0"/>
          <w:w w:val="100"/>
          <w:position w:val="0"/>
        </w:rPr>
        <w:t>政府补助退回情况</w:t>
      </w:r>
      <w:bookmarkEnd w:id="1977"/>
      <w:bookmarkEnd w:id="1978"/>
      <w:bookmarkEnd w:id="1979"/>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11"/>
        <w:keepNext/>
        <w:keepLines/>
        <w:widowControl w:val="0"/>
        <w:shd w:val="clear" w:color="auto" w:fill="auto"/>
        <w:bidi w:val="0"/>
        <w:spacing w:before="0" w:after="100" w:line="240" w:lineRule="auto"/>
        <w:ind w:left="0" w:right="0" w:firstLine="0"/>
        <w:jc w:val="both"/>
      </w:pPr>
      <w:bookmarkStart w:id="1980" w:name="bookmark1980"/>
      <w:bookmarkStart w:id="1981" w:name="bookmark1981"/>
      <w:bookmarkStart w:id="1982" w:name="bookmark1982"/>
      <w:bookmarkStart w:id="1983" w:name="bookmark1983"/>
      <w:r>
        <w:rPr>
          <w:color w:val="000000"/>
          <w:spacing w:val="0"/>
          <w:w w:val="100"/>
          <w:position w:val="0"/>
        </w:rPr>
        <w:t>8</w:t>
      </w:r>
      <w:bookmarkEnd w:id="1982"/>
      <w:r>
        <w:rPr>
          <w:color w:val="000000"/>
          <w:spacing w:val="0"/>
          <w:w w:val="100"/>
          <w:position w:val="0"/>
        </w:rPr>
        <w:t>5、其他</w:t>
      </w:r>
      <w:bookmarkEnd w:id="1980"/>
      <w:bookmarkEnd w:id="1981"/>
      <w:bookmarkEnd w:id="198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both"/>
      </w:pPr>
      <w:bookmarkStart w:id="1984" w:name="bookmark1984"/>
      <w:bookmarkStart w:id="1985" w:name="bookmark1985"/>
      <w:bookmarkStart w:id="1986" w:name="bookmark1986"/>
      <w:bookmarkStart w:id="1987" w:name="bookmark1987"/>
      <w:r>
        <w:rPr>
          <w:color w:val="000000"/>
          <w:spacing w:val="0"/>
          <w:w w:val="100"/>
          <w:position w:val="0"/>
        </w:rPr>
        <w:t>八</w:t>
      </w:r>
      <w:bookmarkEnd w:id="1986"/>
      <w:r>
        <w:rPr>
          <w:color w:val="000000"/>
          <w:spacing w:val="0"/>
          <w:w w:val="100"/>
          <w:position w:val="0"/>
        </w:rPr>
        <w:t>、合并范围的变更</w:t>
      </w:r>
      <w:bookmarkEnd w:id="1984"/>
      <w:bookmarkEnd w:id="1985"/>
      <w:bookmarkEnd w:id="1987"/>
    </w:p>
    <w:p>
      <w:pPr>
        <w:pStyle w:val="Style11"/>
        <w:keepNext/>
        <w:keepLines/>
        <w:widowControl w:val="0"/>
        <w:shd w:val="clear" w:color="auto" w:fill="auto"/>
        <w:bidi w:val="0"/>
        <w:spacing w:before="0" w:after="100" w:line="240" w:lineRule="auto"/>
        <w:ind w:left="0" w:right="0" w:firstLine="0"/>
        <w:jc w:val="both"/>
      </w:pPr>
      <w:bookmarkStart w:id="1984" w:name="bookmark1984"/>
      <w:bookmarkStart w:id="1985" w:name="bookmark1985"/>
      <w:bookmarkStart w:id="1988" w:name="bookmark1988"/>
      <w:bookmarkStart w:id="1989" w:name="bookmark1989"/>
      <w:r>
        <w:rPr>
          <w:color w:val="000000"/>
          <w:spacing w:val="0"/>
          <w:w w:val="100"/>
          <w:position w:val="0"/>
        </w:rPr>
        <w:t>1</w:t>
      </w:r>
      <w:bookmarkEnd w:id="1988"/>
      <w:r>
        <w:rPr>
          <w:color w:val="000000"/>
          <w:spacing w:val="0"/>
          <w:w w:val="100"/>
          <w:position w:val="0"/>
        </w:rPr>
        <w:t>、非同一控制下企业合并</w:t>
      </w:r>
      <w:bookmarkEnd w:id="1984"/>
      <w:bookmarkEnd w:id="1985"/>
      <w:bookmarkEnd w:id="198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73"/>
        <w:gridCol w:w="811"/>
        <w:gridCol w:w="1478"/>
        <w:gridCol w:w="845"/>
        <w:gridCol w:w="768"/>
        <w:gridCol w:w="773"/>
        <w:gridCol w:w="950"/>
        <w:gridCol w:w="1272"/>
        <w:gridCol w:w="1166"/>
      </w:tblGrid>
      <w:tr>
        <w:trPr>
          <w:trHeight w:val="41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被购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股权</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购买 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购买日至期</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 期末被购 买方的净 利润</w:t>
            </w:r>
          </w:p>
        </w:tc>
      </w:tr>
      <w:tr>
        <w:trPr>
          <w:trHeight w:val="278"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得比例</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取得</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的确定</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末被购买方</w:t>
            </w:r>
          </w:p>
        </w:tc>
        <w:tc>
          <w:tcPr>
            <w:vMerge/>
            <w:tcBorders>
              <w:left w:val="single" w:sz="4"/>
              <w:right w:val="single" w:sz="4"/>
            </w:tcBorders>
            <w:shd w:val="clear" w:color="auto" w:fill="FFFFFF"/>
            <w:vAlign w:val="center"/>
          </w:tcPr>
          <w:p>
            <w:pPr/>
          </w:p>
        </w:tc>
      </w:tr>
      <w:tr>
        <w:trPr>
          <w:trHeight w:val="418" w:hRule="exact"/>
        </w:trPr>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名称</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的收入</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773"/>
        <w:gridCol w:w="811"/>
        <w:gridCol w:w="1478"/>
        <w:gridCol w:w="845"/>
        <w:gridCol w:w="768"/>
        <w:gridCol w:w="773"/>
        <w:gridCol w:w="950"/>
        <w:gridCol w:w="1262"/>
        <w:gridCol w:w="1176"/>
      </w:tblGrid>
      <w:tr>
        <w:trPr>
          <w:trHeight w:val="138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上海 南宙 科技 有限 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 xml:space="preserve">10 </w:t>
            </w:r>
            <w:r>
              <w:rPr>
                <w:color w:val="000000"/>
                <w:spacing w:val="0"/>
                <w:w w:val="100"/>
                <w:position w:val="0"/>
              </w:rPr>
              <w:t>月</w:t>
            </w:r>
            <w:r>
              <w:rPr>
                <w:color w:val="000000"/>
                <w:spacing w:val="0"/>
                <w:w w:val="100"/>
                <w:position w:val="0"/>
                <w:sz w:val="19"/>
                <w:szCs w:val="19"/>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51.22%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 xml:space="preserve">2021 </w:t>
            </w:r>
            <w:r>
              <w:rPr>
                <w:color w:val="000000"/>
                <w:spacing w:val="0"/>
                <w:w w:val="100"/>
                <w:position w:val="0"/>
              </w:rPr>
              <w:t>年</w:t>
            </w:r>
            <w:r>
              <w:rPr>
                <w:color w:val="000000"/>
                <w:spacing w:val="0"/>
                <w:w w:val="100"/>
                <w:position w:val="0"/>
                <w:sz w:val="19"/>
                <w:szCs w:val="19"/>
              </w:rPr>
              <w:t xml:space="preserve">10 </w:t>
            </w:r>
            <w:r>
              <w:rPr>
                <w:color w:val="000000"/>
                <w:spacing w:val="0"/>
                <w:w w:val="100"/>
                <w:position w:val="0"/>
              </w:rPr>
              <w:t>月</w:t>
            </w:r>
            <w:r>
              <w:rPr>
                <w:color w:val="000000"/>
                <w:spacing w:val="0"/>
                <w:w w:val="100"/>
                <w:position w:val="0"/>
                <w:sz w:val="19"/>
                <w:szCs w:val="19"/>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股权增 资登记 完成</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163,366.34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67,320.37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1"/>
        <w:keepNext/>
        <w:keepLines/>
        <w:widowControl w:val="0"/>
        <w:shd w:val="clear" w:color="auto" w:fill="auto"/>
        <w:bidi w:val="0"/>
        <w:spacing w:before="0" w:after="100" w:line="240" w:lineRule="auto"/>
        <w:ind w:left="0" w:right="0" w:firstLine="0"/>
        <w:jc w:val="left"/>
      </w:pPr>
      <w:bookmarkStart w:id="1990" w:name="bookmark1990"/>
      <w:bookmarkStart w:id="1991" w:name="bookmark1991"/>
      <w:bookmarkStart w:id="1992" w:name="bookmark1992"/>
      <w:r>
        <w:rPr>
          <w:color w:val="000000"/>
          <w:spacing w:val="0"/>
          <w:w w:val="100"/>
          <w:position w:val="0"/>
        </w:rPr>
        <w:t>(2).</w:t>
      </w:r>
      <w:r>
        <w:rPr>
          <w:color w:val="000000"/>
          <w:spacing w:val="0"/>
          <w:w w:val="100"/>
          <w:position w:val="0"/>
        </w:rPr>
        <w:t>合并成本及商誉</w:t>
      </w:r>
      <w:bookmarkEnd w:id="1990"/>
      <w:bookmarkEnd w:id="1991"/>
      <w:bookmarkEnd w:id="199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上海南宙科技有限公司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60" w:right="0" w:firstLine="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商誉/合并成本小于取得的可辨认净资产公允 价值份额的金额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1"/>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w:t>
      </w:r>
      <w:r>
        <w:rPr>
          <w:color w:val="000000"/>
          <w:spacing w:val="0"/>
          <w:w w:val="100"/>
          <w:position w:val="0"/>
        </w:rPr>
        <w:t>被购买方于购买日可辨认资产、负债</w:t>
      </w:r>
      <w:bookmarkEnd w:id="1993"/>
      <w:bookmarkEnd w:id="1994"/>
      <w:bookmarkEnd w:id="199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w:t>
      </w:r>
      <w:r>
        <w:rPr>
          <w:color w:val="000000"/>
          <w:spacing w:val="0"/>
          <w:w w:val="100"/>
          <w:position w:val="0"/>
        </w:rPr>
        <w:t>购买日之前持有的股权按照公允价值重新计量产生的利得或损失</w:t>
      </w:r>
      <w:bookmarkEnd w:id="1997"/>
      <w:bookmarkEnd w:id="1998"/>
      <w:bookmarkEnd w:id="200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5"/>
        </w:numPr>
        <w:shd w:val="clear" w:color="auto" w:fill="auto"/>
        <w:tabs>
          <w:tab w:pos="430" w:val="left"/>
        </w:tabs>
        <w:bidi w:val="0"/>
        <w:spacing w:before="0" w:after="40" w:line="240" w:lineRule="auto"/>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2001"/>
      <w:bookmarkEnd w:id="2002"/>
      <w:bookmarkEnd w:id="2004"/>
    </w:p>
    <w:p>
      <w:pPr>
        <w:pStyle w:val="Style11"/>
        <w:keepNext/>
        <w:keepLines/>
        <w:widowControl w:val="0"/>
        <w:shd w:val="clear" w:color="auto" w:fill="auto"/>
        <w:bidi w:val="0"/>
        <w:spacing w:before="0" w:after="100" w:line="240" w:lineRule="auto"/>
        <w:ind w:left="0" w:right="0" w:firstLine="440"/>
        <w:jc w:val="both"/>
      </w:pPr>
      <w:bookmarkStart w:id="2001" w:name="bookmark2001"/>
      <w:bookmarkStart w:id="2002" w:name="bookmark2002"/>
      <w:bookmarkStart w:id="2005" w:name="bookmark2005"/>
      <w:r>
        <w:rPr>
          <w:color w:val="000000"/>
          <w:spacing w:val="0"/>
          <w:w w:val="100"/>
          <w:position w:val="0"/>
        </w:rPr>
        <w:t>说明</w:t>
      </w:r>
      <w:bookmarkEnd w:id="2001"/>
      <w:bookmarkEnd w:id="2002"/>
      <w:bookmarkEnd w:id="2005"/>
    </w:p>
    <w:p>
      <w:pPr>
        <w:pStyle w:val="Style2"/>
        <w:keepNext w:val="0"/>
        <w:keepLines w:val="0"/>
        <w:widowControl w:val="0"/>
        <w:shd w:val="clear" w:color="auto" w:fill="auto"/>
        <w:tabs>
          <w:tab w:pos="859"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5"/>
        </w:numPr>
        <w:shd w:val="clear" w:color="auto" w:fill="auto"/>
        <w:tabs>
          <w:tab w:pos="430" w:val="left"/>
        </w:tabs>
        <w:bidi w:val="0"/>
        <w:spacing w:before="0" w:after="100" w:line="240" w:lineRule="auto"/>
        <w:ind w:left="0" w:right="0" w:firstLine="0"/>
        <w:jc w:val="both"/>
      </w:pPr>
      <w:bookmarkStart w:id="2006" w:name="bookmark2006"/>
      <w:bookmarkStart w:id="2007" w:name="bookmark2007"/>
      <w:bookmarkStart w:id="2008" w:name="bookmark2008"/>
      <w:bookmarkStart w:id="2009" w:name="bookmark2009"/>
      <w:bookmarkEnd w:id="2008"/>
      <w:r>
        <w:rPr>
          <w:color w:val="000000"/>
          <w:spacing w:val="0"/>
          <w:w w:val="100"/>
          <w:position w:val="0"/>
        </w:rPr>
        <w:t>.</w:t>
      </w:r>
      <w:r>
        <w:rPr>
          <w:color w:val="000000"/>
          <w:spacing w:val="0"/>
          <w:w w:val="100"/>
          <w:position w:val="0"/>
        </w:rPr>
        <w:t>其他说明</w:t>
      </w:r>
      <w:bookmarkEnd w:id="2006"/>
      <w:bookmarkEnd w:id="2007"/>
      <w:bookmarkEnd w:id="2009"/>
    </w:p>
    <w:p>
      <w:pPr>
        <w:pStyle w:val="Style2"/>
        <w:keepNext w:val="0"/>
        <w:keepLines w:val="0"/>
        <w:widowControl w:val="0"/>
        <w:shd w:val="clear" w:color="auto" w:fill="auto"/>
        <w:tabs>
          <w:tab w:pos="859"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3" w:val="left"/>
        </w:tabs>
        <w:bidi w:val="0"/>
        <w:spacing w:before="0" w:after="100" w:line="240" w:lineRule="auto"/>
        <w:ind w:left="0" w:right="0" w:firstLine="0"/>
        <w:jc w:val="both"/>
      </w:pPr>
      <w:bookmarkStart w:id="2010" w:name="bookmark2010"/>
      <w:bookmarkStart w:id="2011" w:name="bookmark2011"/>
      <w:bookmarkStart w:id="2012" w:name="bookmark2012"/>
      <w:bookmarkStart w:id="2013" w:name="bookmark2013"/>
      <w:r>
        <w:rPr>
          <w:color w:val="000000"/>
          <w:spacing w:val="0"/>
          <w:w w:val="100"/>
          <w:position w:val="0"/>
        </w:rPr>
        <w:t>2</w:t>
      </w:r>
      <w:bookmarkEnd w:id="2012"/>
      <w:r>
        <w:rPr>
          <w:color w:val="000000"/>
          <w:spacing w:val="0"/>
          <w:w w:val="100"/>
          <w:position w:val="0"/>
        </w:rPr>
        <w:t>、</w:t>
        <w:tab/>
        <w:t>同一控制下企业合并</w:t>
      </w:r>
      <w:bookmarkEnd w:id="2010"/>
      <w:bookmarkEnd w:id="2011"/>
      <w:bookmarkEnd w:id="2013"/>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3" w:val="left"/>
        </w:tabs>
        <w:bidi w:val="0"/>
        <w:spacing w:before="0" w:after="100" w:line="240" w:lineRule="auto"/>
        <w:ind w:left="0" w:right="0" w:firstLine="0"/>
        <w:jc w:val="both"/>
      </w:pPr>
      <w:bookmarkStart w:id="2014" w:name="bookmark2014"/>
      <w:bookmarkStart w:id="2015" w:name="bookmark2015"/>
      <w:bookmarkStart w:id="2016" w:name="bookmark2016"/>
      <w:bookmarkStart w:id="2017" w:name="bookmark2017"/>
      <w:r>
        <w:rPr>
          <w:color w:val="000000"/>
          <w:spacing w:val="0"/>
          <w:w w:val="100"/>
          <w:position w:val="0"/>
        </w:rPr>
        <w:t>3</w:t>
      </w:r>
      <w:bookmarkEnd w:id="2016"/>
      <w:r>
        <w:rPr>
          <w:color w:val="000000"/>
          <w:spacing w:val="0"/>
          <w:w w:val="100"/>
          <w:position w:val="0"/>
        </w:rPr>
        <w:t>、</w:t>
        <w:tab/>
        <w:t>反向购买</w:t>
      </w:r>
      <w:bookmarkEnd w:id="2014"/>
      <w:bookmarkEnd w:id="2015"/>
      <w:bookmarkEnd w:id="2017"/>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18" w:val="left"/>
        </w:tabs>
        <w:bidi w:val="0"/>
        <w:spacing w:before="0" w:after="40" w:line="274" w:lineRule="exact"/>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4</w:t>
      </w:r>
      <w:bookmarkEnd w:id="2020"/>
      <w:r>
        <w:rPr>
          <w:color w:val="000000"/>
          <w:spacing w:val="0"/>
          <w:w w:val="100"/>
          <w:position w:val="0"/>
        </w:rPr>
        <w:t>、</w:t>
        <w:tab/>
        <w:t>处置子公司</w:t>
      </w:r>
      <w:bookmarkEnd w:id="2018"/>
      <w:bookmarkEnd w:id="2019"/>
      <w:bookmarkEnd w:id="202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18" w:val="left"/>
        </w:tabs>
        <w:bidi w:val="0"/>
        <w:spacing w:before="0" w:after="40" w:line="274" w:lineRule="exact"/>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5</w:t>
      </w:r>
      <w:bookmarkEnd w:id="2024"/>
      <w:r>
        <w:rPr>
          <w:color w:val="000000"/>
          <w:spacing w:val="0"/>
          <w:w w:val="100"/>
          <w:position w:val="0"/>
        </w:rPr>
        <w:t>、</w:t>
        <w:tab/>
        <w:t>其他原因的合并范围变动</w:t>
      </w:r>
      <w:bookmarkEnd w:id="2022"/>
      <w:bookmarkEnd w:id="2023"/>
      <w:bookmarkEnd w:id="2025"/>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18" w:val="left"/>
        </w:tabs>
        <w:bidi w:val="0"/>
        <w:spacing w:before="0" w:after="40" w:line="274" w:lineRule="exact"/>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6</w:t>
      </w:r>
      <w:bookmarkEnd w:id="2028"/>
      <w:r>
        <w:rPr>
          <w:color w:val="000000"/>
          <w:spacing w:val="0"/>
          <w:w w:val="100"/>
          <w:position w:val="0"/>
        </w:rPr>
        <w:t>、</w:t>
        <w:tab/>
        <w:t>其他</w:t>
      </w:r>
      <w:bookmarkEnd w:id="2026"/>
      <w:bookmarkEnd w:id="2027"/>
      <w:bookmarkEnd w:id="2029"/>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bookmarkStart w:id="2030" w:name="bookmark2030"/>
      <w:r>
        <w:rPr>
          <w:b/>
          <w:bCs/>
          <w:color w:val="000000"/>
          <w:spacing w:val="0"/>
          <w:w w:val="100"/>
          <w:position w:val="0"/>
        </w:rPr>
        <w:t>九</w:t>
      </w:r>
      <w:bookmarkEnd w:id="2030"/>
      <w:r>
        <w:rPr>
          <w:b/>
          <w:bCs/>
          <w:color w:val="000000"/>
          <w:spacing w:val="0"/>
          <w:w w:val="100"/>
          <w:position w:val="0"/>
        </w:rPr>
        <w:t>、在其他主体中的权益</w:t>
      </w:r>
    </w:p>
    <w:p>
      <w:pPr>
        <w:pStyle w:val="Style2"/>
        <w:keepNext w:val="0"/>
        <w:keepLines w:val="0"/>
        <w:widowControl w:val="0"/>
        <w:shd w:val="clear" w:color="auto" w:fill="auto"/>
        <w:bidi w:val="0"/>
        <w:spacing w:before="0" w:after="40" w:line="274" w:lineRule="exact"/>
        <w:ind w:left="0" w:right="0" w:firstLine="0"/>
        <w:jc w:val="left"/>
      </w:pPr>
      <w:bookmarkStart w:id="2031" w:name="bookmark2031"/>
      <w:r>
        <w:rPr>
          <w:b/>
          <w:bCs/>
          <w:color w:val="000000"/>
          <w:spacing w:val="0"/>
          <w:w w:val="100"/>
          <w:position w:val="0"/>
        </w:rPr>
        <w:t>1</w:t>
      </w:r>
      <w:bookmarkEnd w:id="2031"/>
      <w:r>
        <w:rPr>
          <w:b/>
          <w:bCs/>
          <w:color w:val="000000"/>
          <w:spacing w:val="0"/>
          <w:w w:val="100"/>
          <w:position w:val="0"/>
        </w:rPr>
        <w:t>、在子公司中的权益</w:t>
      </w:r>
    </w:p>
    <w:p>
      <w:pPr>
        <w:pStyle w:val="Style2"/>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71"/>
        <w:gridCol w:w="970"/>
        <w:gridCol w:w="931"/>
        <w:gridCol w:w="2386"/>
        <w:gridCol w:w="965"/>
        <w:gridCol w:w="427"/>
        <w:gridCol w:w="1387"/>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间 接</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北京格尔国信科 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商用密码等信息安全产 品的研发、生产和销售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郑州信领软件有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信息安全产品的研发、 生产、销售和技术服务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上海格尔安全科 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信息安全产品研发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上海格尔科安智 能科技有限公司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信息安全产品研发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非同一控制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上海格尔安信科 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信息科技、计算机科 技，计算机系统集成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上海南宙科技有 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技术服务、技术开发、 技术咨询等；软件开发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51.22%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非同一控制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bl>
    <w:p>
      <w:pPr>
        <w:widowControl w:val="0"/>
        <w:spacing w:after="259" w:line="1" w:lineRule="exact"/>
      </w:pP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 xml:space="preserve">在子公司的持股比例不同于表决权比例的说明: 不适用 </w:t>
      </w:r>
      <w:r>
        <w:rPr>
          <w:color w:val="000000"/>
          <w:spacing w:val="0"/>
          <w:w w:val="100"/>
          <w:position w:val="0"/>
        </w:rPr>
        <w:t>持有半数或以下表决权但仍控制被投资单位、以及持有半数以上表决权但不控制被投资单位的依</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据：</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不适用 </w:t>
      </w:r>
      <w:r>
        <w:rPr>
          <w:color w:val="000000"/>
          <w:spacing w:val="0"/>
          <w:w w:val="100"/>
          <w:position w:val="0"/>
        </w:rPr>
        <w:t>其他说明： 不适用</w:t>
      </w:r>
    </w:p>
    <w:p>
      <w:pPr>
        <w:pStyle w:val="Style11"/>
        <w:keepNext/>
        <w:keepLines/>
        <w:widowControl w:val="0"/>
        <w:shd w:val="clear" w:color="auto" w:fill="auto"/>
        <w:bidi w:val="0"/>
        <w:spacing w:before="0" w:after="100" w:line="240" w:lineRule="auto"/>
        <w:ind w:left="0" w:right="0" w:firstLine="0"/>
        <w:jc w:val="left"/>
      </w:pPr>
      <w:bookmarkStart w:id="2032" w:name="bookmark2032"/>
      <w:bookmarkStart w:id="2033" w:name="bookmark2033"/>
      <w:bookmarkStart w:id="2034" w:name="bookmark2034"/>
      <w:r>
        <w:rPr>
          <w:color w:val="000000"/>
          <w:spacing w:val="0"/>
          <w:w w:val="100"/>
          <w:position w:val="0"/>
        </w:rPr>
        <w:t>(2).</w:t>
      </w:r>
      <w:r>
        <w:rPr>
          <w:color w:val="000000"/>
          <w:spacing w:val="0"/>
          <w:w w:val="100"/>
          <w:position w:val="0"/>
        </w:rPr>
        <w:t>重要的非全资子公司</w:t>
      </w:r>
      <w:bookmarkEnd w:id="2032"/>
      <w:bookmarkEnd w:id="2033"/>
      <w:bookmarkEnd w:id="20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565"/>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 权益余额</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郑州信领软件 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20" w:right="0" w:firstLine="0"/>
              <w:jc w:val="left"/>
              <w:rPr>
                <w:sz w:val="19"/>
                <w:szCs w:val="19"/>
              </w:rPr>
            </w:pPr>
            <w:r>
              <w:rPr>
                <w:color w:val="000000"/>
                <w:spacing w:val="0"/>
                <w:w w:val="100"/>
                <w:position w:val="0"/>
                <w:sz w:val="19"/>
                <w:szCs w:val="19"/>
              </w:rPr>
              <w:t>46.00%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28,286.96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764,809.54</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345" w:right="1686" w:bottom="1566" w:left="1333" w:header="0" w:footer="3" w:gutter="0"/>
          <w:cols w:space="720"/>
          <w:noEndnote/>
          <w:rtlGutter w:val="0"/>
          <w:docGrid w:linePitch="360"/>
        </w:sectPr>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7"/>
        </w:numPr>
        <w:shd w:val="clear" w:color="auto" w:fill="auto"/>
        <w:bidi w:val="0"/>
        <w:spacing w:before="0" w:after="120" w:line="240" w:lineRule="auto"/>
        <w:ind w:left="0" w:right="0" w:firstLine="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重要非全资子公司的主要财务信息</w:t>
      </w:r>
      <w:bookmarkEnd w:id="2035"/>
      <w:bookmarkEnd w:id="2036"/>
      <w:bookmarkEnd w:id="20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9"/>
        <w:gridCol w:w="1296"/>
        <w:gridCol w:w="1027"/>
        <w:gridCol w:w="1296"/>
        <w:gridCol w:w="1027"/>
        <w:gridCol w:w="355"/>
        <w:gridCol w:w="1027"/>
        <w:gridCol w:w="1296"/>
        <w:gridCol w:w="1022"/>
        <w:gridCol w:w="1296"/>
        <w:gridCol w:w="1027"/>
        <w:gridCol w:w="355"/>
        <w:gridCol w:w="1037"/>
      </w:tblGrid>
      <w:tr>
        <w:trPr>
          <w:trHeight w:val="25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1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非 流 动 负 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非 流 动 负 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49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郑州信领软件有限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1,725,228.91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584.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1,735,813.59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w:t>
            </w:r>
            <w:r>
              <w:rPr>
                <w:color w:val="000000"/>
                <w:spacing w:val="0"/>
                <w:w w:val="100"/>
                <w:position w:val="0"/>
                <w:sz w:val="16"/>
                <w:szCs w:val="16"/>
              </w:rPr>
              <w:t xml:space="preserve">184.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w:t>
            </w:r>
            <w:r>
              <w:rPr>
                <w:color w:val="000000"/>
                <w:spacing w:val="0"/>
                <w:w w:val="100"/>
                <w:position w:val="0"/>
                <w:sz w:val="16"/>
                <w:szCs w:val="16"/>
              </w:rPr>
              <w:t xml:space="preserve">184.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1,632, </w:t>
            </w:r>
            <w:r>
              <w:rPr>
                <w:color w:val="000000"/>
                <w:spacing w:val="0"/>
                <w:w w:val="100"/>
                <w:position w:val="0"/>
                <w:sz w:val="16"/>
                <w:szCs w:val="16"/>
              </w:rPr>
              <w:t xml:space="preserve">645.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061.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1,655, </w:t>
            </w:r>
            <w:r>
              <w:rPr>
                <w:color w:val="000000"/>
                <w:spacing w:val="0"/>
                <w:w w:val="100"/>
                <w:position w:val="0"/>
                <w:sz w:val="16"/>
                <w:szCs w:val="16"/>
              </w:rPr>
              <w:t xml:space="preserve">707.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571.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571. </w:t>
            </w:r>
            <w:r>
              <w:rPr>
                <w:color w:val="000000"/>
                <w:spacing w:val="0"/>
                <w:w w:val="100"/>
                <w:position w:val="0"/>
                <w:sz w:val="16"/>
                <w:szCs w:val="16"/>
              </w:rPr>
              <w:t>10</w:t>
            </w:r>
          </w:p>
        </w:tc>
      </w:tr>
    </w:tbl>
    <w:p>
      <w:pPr>
        <w:widowControl w:val="0"/>
        <w:spacing w:after="259" w:line="1" w:lineRule="exact"/>
      </w:pPr>
    </w:p>
    <w:tbl>
      <w:tblPr>
        <w:tblOverlap w:val="never"/>
        <w:jc w:val="center"/>
        <w:tblLayout w:type="fixed"/>
      </w:tblPr>
      <w:tblGrid>
        <w:gridCol w:w="2069"/>
        <w:gridCol w:w="1387"/>
        <w:gridCol w:w="1541"/>
        <w:gridCol w:w="1392"/>
        <w:gridCol w:w="1675"/>
        <w:gridCol w:w="1253"/>
        <w:gridCol w:w="1536"/>
        <w:gridCol w:w="1334"/>
        <w:gridCol w:w="1694"/>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郑州信领软件有限公司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692,018.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61,493.40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61,493.40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98,418.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568.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-343, 308.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-343, 308.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-238,614. </w:t>
            </w:r>
            <w:r>
              <w:rPr>
                <w:color w:val="000000"/>
                <w:spacing w:val="0"/>
                <w:w w:val="100"/>
                <w:position w:val="0"/>
                <w:sz w:val="16"/>
                <w:szCs w:val="16"/>
              </w:rPr>
              <w:t>48</w:t>
            </w:r>
          </w:p>
        </w:tc>
      </w:tr>
    </w:tbl>
    <w:p>
      <w:pPr>
        <w:widowControl w:val="0"/>
        <w:spacing w:after="4759" w:line="1" w:lineRule="exact"/>
      </w:pPr>
    </w:p>
    <w:p>
      <w:pPr>
        <w:pStyle w:val="Style35"/>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6840" w:h="11900" w:orient="landscape"/>
          <w:pgMar w:top="1801" w:right="1522" w:bottom="1190" w:left="1436" w:header="0" w:footer="3" w:gutter="0"/>
          <w:cols w:space="720"/>
          <w:noEndnote/>
          <w:rtlGutter w:val="0"/>
          <w:docGrid w:linePitch="360"/>
        </w:sectPr>
      </w:pPr>
      <w:r>
        <w:rPr>
          <w:color w:val="000000"/>
          <w:spacing w:val="0"/>
          <w:w w:val="100"/>
          <w:position w:val="0"/>
        </w:rPr>
        <w:t>174</w:t>
      </w:r>
      <w:r>
        <w:rPr>
          <w:b w:val="0"/>
          <w:bCs w:val="0"/>
          <w:color w:val="000000"/>
          <w:spacing w:val="0"/>
          <w:w w:val="100"/>
          <w:position w:val="0"/>
        </w:rPr>
        <w:t>/</w:t>
      </w:r>
      <w:r>
        <w:rPr>
          <w:color w:val="000000"/>
          <w:spacing w:val="0"/>
          <w:w w:val="100"/>
          <w:position w:val="0"/>
        </w:rPr>
        <w:t>196</w:t>
      </w:r>
    </w:p>
    <w:p>
      <w:pPr>
        <w:pStyle w:val="Style11"/>
        <w:keepNext/>
        <w:keepLines/>
        <w:widowControl w:val="0"/>
        <w:numPr>
          <w:ilvl w:val="0"/>
          <w:numId w:val="227"/>
        </w:numPr>
        <w:shd w:val="clear" w:color="auto" w:fill="auto"/>
        <w:tabs>
          <w:tab w:pos="430" w:val="left"/>
        </w:tabs>
        <w:bidi w:val="0"/>
        <w:spacing w:before="100" w:after="100" w:line="240" w:lineRule="auto"/>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w:t>
      </w:r>
      <w:r>
        <w:rPr>
          <w:color w:val="000000"/>
          <w:spacing w:val="0"/>
          <w:w w:val="100"/>
          <w:position w:val="0"/>
        </w:rPr>
        <w:t>使用企业集团资产和清偿企业集团债务的重大限制</w:t>
      </w:r>
      <w:bookmarkEnd w:id="2039"/>
      <w:bookmarkEnd w:id="2040"/>
      <w:bookmarkEnd w:id="204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w:t>
      </w:r>
      <w:r>
        <w:rPr>
          <w:color w:val="000000"/>
          <w:spacing w:val="0"/>
          <w:w w:val="100"/>
          <w:position w:val="0"/>
        </w:rPr>
        <w:t>向纳入合并财务报表范围的结构化主体提供的财务支持或其他支持</w:t>
      </w:r>
      <w:bookmarkEnd w:id="2043"/>
      <w:bookmarkEnd w:id="2044"/>
      <w:bookmarkEnd w:id="204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2</w:t>
      </w:r>
      <w:bookmarkEnd w:id="2049"/>
      <w:r>
        <w:rPr>
          <w:color w:val="000000"/>
          <w:spacing w:val="0"/>
          <w:w w:val="100"/>
          <w:position w:val="0"/>
        </w:rPr>
        <w:t>、</w:t>
        <w:tab/>
        <w:t>在子公司的所有者权益份额发生变化且仍控制子公司的交易</w:t>
      </w:r>
      <w:bookmarkEnd w:id="2047"/>
      <w:bookmarkEnd w:id="2048"/>
      <w:bookmarkEnd w:id="205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3</w:t>
      </w:r>
      <w:bookmarkEnd w:id="2053"/>
      <w:r>
        <w:rPr>
          <w:color w:val="000000"/>
          <w:spacing w:val="0"/>
          <w:w w:val="100"/>
          <w:position w:val="0"/>
        </w:rPr>
        <w:t>、</w:t>
        <w:tab/>
        <w:t>在合营企业或联营企业中的权益</w:t>
      </w:r>
      <w:bookmarkEnd w:id="2051"/>
      <w:bookmarkEnd w:id="2052"/>
      <w:bookmarkEnd w:id="205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1"/>
        <w:keepNext/>
        <w:keepLines/>
        <w:widowControl w:val="0"/>
        <w:shd w:val="clear" w:color="auto" w:fill="auto"/>
        <w:bidi w:val="0"/>
        <w:spacing w:before="0" w:after="100" w:line="240" w:lineRule="auto"/>
        <w:ind w:left="0" w:right="0" w:firstLine="0"/>
        <w:jc w:val="left"/>
      </w:pPr>
      <w:bookmarkStart w:id="2055" w:name="bookmark2055"/>
      <w:bookmarkStart w:id="2056" w:name="bookmark2056"/>
      <w:bookmarkStart w:id="2057" w:name="bookmark2057"/>
      <w:r>
        <w:rPr>
          <w:color w:val="000000"/>
          <w:spacing w:val="0"/>
          <w:w w:val="100"/>
          <w:position w:val="0"/>
        </w:rPr>
        <w:t>(1).</w:t>
      </w:r>
      <w:r>
        <w:rPr>
          <w:color w:val="000000"/>
          <w:spacing w:val="0"/>
          <w:w w:val="100"/>
          <w:position w:val="0"/>
        </w:rPr>
        <w:t>重要的合营企业或联营企业</w:t>
      </w:r>
      <w:bookmarkEnd w:id="2055"/>
      <w:bookmarkEnd w:id="2056"/>
      <w:bookmarkEnd w:id="205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701"/>
        <w:gridCol w:w="677"/>
        <w:gridCol w:w="2366"/>
        <w:gridCol w:w="960"/>
        <w:gridCol w:w="427"/>
        <w:gridCol w:w="1670"/>
      </w:tblGrid>
      <w:tr>
        <w:trPr>
          <w:trHeight w:val="46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 联营企业投资 的会计处理方 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w:t>
            </w:r>
          </w:p>
        </w:tc>
        <w:tc>
          <w:tcPr>
            <w:vMerge/>
            <w:tcBorders>
              <w:left w:val="single" w:sz="4"/>
              <w:right w:val="single" w:sz="4"/>
            </w:tcBorders>
            <w:shd w:val="clear" w:color="auto" w:fill="FFFFFF"/>
            <w:vAlign w:val="bottom"/>
          </w:tcPr>
          <w:p>
            <w:pP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新疆数字证书认证 中心(有限公司)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网上合法身份认证、电 子签名等电子认证服务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权益法</w:t>
            </w:r>
          </w:p>
        </w:tc>
      </w:tr>
    </w:tbl>
    <w:p>
      <w:pPr>
        <w:pStyle w:val="Style19"/>
        <w:keepNext w:val="0"/>
        <w:keepLines w:val="0"/>
        <w:widowControl w:val="0"/>
        <w:shd w:val="clear" w:color="auto" w:fill="auto"/>
        <w:bidi w:val="0"/>
        <w:spacing w:before="0" w:after="0" w:line="269" w:lineRule="exact"/>
        <w:ind w:left="0" w:right="0" w:firstLine="0"/>
        <w:jc w:val="distribute"/>
      </w:pPr>
      <w:r>
        <w:rPr>
          <w:color w:val="000000"/>
          <w:spacing w:val="0"/>
          <w:w w:val="100"/>
          <w:position w:val="0"/>
        </w:rPr>
        <w:t>在合营企业或联营企业的持股比例不同于表决权比例的说明: 无。</w:t>
      </w:r>
    </w:p>
    <w:p>
      <w:pPr>
        <w:widowControl w:val="0"/>
        <w:spacing w:after="21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持有</w:t>
      </w:r>
      <w:r>
        <w:rPr>
          <w:color w:val="000000"/>
          <w:spacing w:val="0"/>
          <w:w w:val="100"/>
          <w:position w:val="0"/>
          <w:sz w:val="19"/>
          <w:szCs w:val="19"/>
        </w:rPr>
        <w:t>20%</w:t>
      </w:r>
      <w:r>
        <w:rPr>
          <w:color w:val="000000"/>
          <w:spacing w:val="0"/>
          <w:w w:val="100"/>
          <w:position w:val="0"/>
        </w:rPr>
        <w:t>以下表决权但具有重大影响，或者持有</w:t>
      </w:r>
      <w:r>
        <w:rPr>
          <w:color w:val="000000"/>
          <w:spacing w:val="0"/>
          <w:w w:val="100"/>
          <w:position w:val="0"/>
          <w:sz w:val="19"/>
          <w:szCs w:val="19"/>
        </w:rPr>
        <w:t>20%</w:t>
      </w:r>
      <w:r>
        <w:rPr>
          <w:color w:val="000000"/>
          <w:spacing w:val="0"/>
          <w:w w:val="100"/>
          <w:position w:val="0"/>
        </w:rPr>
        <w:t>或以上表决权但不具有重大影响的依据: 不适用</w:t>
      </w:r>
    </w:p>
    <w:p>
      <w:pPr>
        <w:pStyle w:val="Style11"/>
        <w:keepNext/>
        <w:keepLines/>
        <w:widowControl w:val="0"/>
        <w:numPr>
          <w:ilvl w:val="0"/>
          <w:numId w:val="229"/>
        </w:numPr>
        <w:shd w:val="clear" w:color="auto" w:fill="auto"/>
        <w:tabs>
          <w:tab w:pos="430" w:val="left"/>
        </w:tabs>
        <w:bidi w:val="0"/>
        <w:spacing w:before="0" w:after="40" w:line="269" w:lineRule="exact"/>
        <w:ind w:left="0" w:right="0" w:firstLine="0"/>
        <w:jc w:val="left"/>
      </w:pPr>
      <w:bookmarkStart w:id="2058" w:name="bookmark2058"/>
      <w:bookmarkStart w:id="2059" w:name="bookmark2059"/>
      <w:bookmarkStart w:id="2060" w:name="bookmark2060"/>
      <w:bookmarkStart w:id="2061" w:name="bookmark2061"/>
      <w:bookmarkEnd w:id="2060"/>
      <w:r>
        <w:rPr>
          <w:color w:val="000000"/>
          <w:spacing w:val="0"/>
          <w:w w:val="100"/>
          <w:position w:val="0"/>
        </w:rPr>
        <w:t>.</w:t>
      </w:r>
      <w:r>
        <w:rPr>
          <w:color w:val="000000"/>
          <w:spacing w:val="0"/>
          <w:w w:val="100"/>
          <w:position w:val="0"/>
        </w:rPr>
        <w:t>重要合营企业的主要财务信息</w:t>
      </w:r>
      <w:bookmarkEnd w:id="2058"/>
      <w:bookmarkEnd w:id="2059"/>
      <w:bookmarkEnd w:id="2061"/>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9"/>
        </w:numPr>
        <w:shd w:val="clear" w:color="auto" w:fill="auto"/>
        <w:tabs>
          <w:tab w:pos="430" w:val="left"/>
        </w:tabs>
        <w:bidi w:val="0"/>
        <w:spacing w:before="0" w:after="40" w:line="269" w:lineRule="exact"/>
        <w:ind w:left="0" w:right="0" w:firstLine="0"/>
        <w:jc w:val="left"/>
      </w:pPr>
      <w:bookmarkStart w:id="2062" w:name="bookmark2062"/>
      <w:bookmarkStart w:id="2063" w:name="bookmark2063"/>
      <w:bookmarkStart w:id="2064" w:name="bookmark2064"/>
      <w:bookmarkStart w:id="2065" w:name="bookmark2065"/>
      <w:bookmarkEnd w:id="2064"/>
      <w:r>
        <w:rPr>
          <w:color w:val="000000"/>
          <w:spacing w:val="0"/>
          <w:w w:val="100"/>
          <w:position w:val="0"/>
        </w:rPr>
        <w:t>.</w:t>
      </w:r>
      <w:r>
        <w:rPr>
          <w:color w:val="000000"/>
          <w:spacing w:val="0"/>
          <w:w w:val="100"/>
          <w:position w:val="0"/>
        </w:rPr>
        <w:t>重要联营企业的主要财务信息</w:t>
      </w:r>
      <w:bookmarkEnd w:id="2062"/>
      <w:bookmarkEnd w:id="2063"/>
      <w:bookmarkEnd w:id="2065"/>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54"/>
        <w:gridCol w:w="2486"/>
        <w:gridCol w:w="249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新疆数字</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新疆数字</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82,676,866.21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89,277,134.53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17,190,368.99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17,244,730.91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99,867,235.20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106,521,865.44</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12,373,806.41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14,767,999.74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840,000.00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12,373,806.41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15,607,999.74</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2,999, </w:t>
            </w:r>
            <w:r>
              <w:rPr>
                <w:color w:val="000000"/>
                <w:spacing w:val="0"/>
                <w:w w:val="100"/>
                <w:position w:val="0"/>
                <w:sz w:val="19"/>
                <w:szCs w:val="19"/>
              </w:rPr>
              <w:t xml:space="preserve">722. </w:t>
            </w:r>
            <w:r>
              <w:rPr>
                <w:color w:val="000000"/>
                <w:spacing w:val="0"/>
                <w:w w:val="100"/>
                <w:position w:val="0"/>
                <w:sz w:val="19"/>
                <w:szCs w:val="19"/>
              </w:rPr>
              <w:t>12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2,982,134. </w:t>
            </w:r>
            <w:r>
              <w:rPr>
                <w:color w:val="000000"/>
                <w:spacing w:val="0"/>
                <w:w w:val="100"/>
                <w:position w:val="0"/>
                <w:sz w:val="19"/>
                <w:szCs w:val="19"/>
              </w:rPr>
              <w:t>86</w:t>
            </w:r>
          </w:p>
        </w:tc>
      </w:tr>
    </w:tbl>
    <w:p>
      <w:pPr>
        <w:spacing w:lineRule="exact" w:line="1"/>
        <w:rPr>
          <w:sz w:val="2"/>
          <w:szCs w:val="2"/>
        </w:rPr>
      </w:pPr>
      <w:r>
        <w:br w:type="page"/>
      </w:r>
    </w:p>
    <w:tbl>
      <w:tblPr>
        <w:tblOverlap w:val="never"/>
        <w:jc w:val="center"/>
        <w:tblLayout w:type="fixed"/>
      </w:tblPr>
      <w:tblGrid>
        <w:gridCol w:w="3854"/>
        <w:gridCol w:w="2486"/>
        <w:gridCol w:w="249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84,493,706.67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87,931,730.84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18,504,121.76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19,257,049.06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18,504,121.76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19,257,049.06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121,968,719.57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102,474,198.72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18,277,254.19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22,772,409.97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18,277,254.19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19"/>
                <w:szCs w:val="19"/>
              </w:rPr>
            </w:pPr>
            <w:r>
              <w:rPr>
                <w:color w:val="000000"/>
                <w:spacing w:val="0"/>
                <w:w w:val="100"/>
                <w:position w:val="0"/>
                <w:sz w:val="19"/>
                <w:szCs w:val="19"/>
              </w:rPr>
              <w:t>22,772,409.97</w:t>
            </w:r>
          </w:p>
        </w:tc>
      </w:tr>
      <w:tr>
        <w:trPr>
          <w:trHeight w:val="27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1"/>
        <w:keepNext/>
        <w:keepLines/>
        <w:widowControl w:val="0"/>
        <w:numPr>
          <w:ilvl w:val="0"/>
          <w:numId w:val="229"/>
        </w:numPr>
        <w:shd w:val="clear" w:color="auto" w:fill="auto"/>
        <w:bidi w:val="0"/>
        <w:spacing w:before="0" w:after="100" w:line="240" w:lineRule="auto"/>
        <w:ind w:left="0" w:right="0" w:firstLine="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.不重要的合营企业和联营企业的汇总财务信息</w:t>
      </w:r>
      <w:bookmarkEnd w:id="2066"/>
      <w:bookmarkEnd w:id="2067"/>
      <w:bookmarkEnd w:id="20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11,136,663.06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-4,035,146.17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rPr>
                <w:sz w:val="19"/>
                <w:szCs w:val="19"/>
              </w:rPr>
            </w:pPr>
            <w:r>
              <w:rPr>
                <w:color w:val="000000"/>
                <w:spacing w:val="0"/>
                <w:w w:val="100"/>
                <w:position w:val="0"/>
                <w:sz w:val="19"/>
                <w:szCs w:val="19"/>
              </w:rPr>
              <w:t>-4,035,146.17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1"/>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2070" w:name="bookmark2070"/>
      <w:bookmarkStart w:id="2071" w:name="bookmark2071"/>
      <w:bookmarkStart w:id="2072" w:name="bookmark2072"/>
      <w:bookmarkStart w:id="2073" w:name="bookmark2073"/>
      <w:bookmarkEnd w:id="2072"/>
      <w:r>
        <w:rPr>
          <w:color w:val="000000"/>
          <w:spacing w:val="0"/>
          <w:w w:val="100"/>
          <w:position w:val="0"/>
        </w:rPr>
        <w:t>.</w:t>
      </w:r>
      <w:r>
        <w:rPr>
          <w:color w:val="000000"/>
          <w:spacing w:val="0"/>
          <w:w w:val="100"/>
          <w:position w:val="0"/>
        </w:rPr>
        <w:t>合营企业或联营企业向本公司转移资金的能力存在重大限制的说明</w:t>
      </w:r>
      <w:bookmarkEnd w:id="2070"/>
      <w:bookmarkEnd w:id="2071"/>
      <w:bookmarkEnd w:id="2073"/>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9"/>
        </w:numPr>
        <w:shd w:val="clear" w:color="auto" w:fill="auto"/>
        <w:tabs>
          <w:tab w:pos="430" w:val="left"/>
        </w:tabs>
        <w:bidi w:val="0"/>
        <w:spacing w:before="0" w:after="100" w:line="240" w:lineRule="auto"/>
        <w:ind w:left="0" w:right="0" w:firstLine="0"/>
        <w:jc w:val="left"/>
      </w:pPr>
      <w:bookmarkStart w:id="2074" w:name="bookmark2074"/>
      <w:bookmarkStart w:id="2075" w:name="bookmark2075"/>
      <w:bookmarkStart w:id="2076" w:name="bookmark2076"/>
      <w:bookmarkStart w:id="2077" w:name="bookmark2077"/>
      <w:bookmarkEnd w:id="2076"/>
      <w:r>
        <w:rPr>
          <w:color w:val="000000"/>
          <w:spacing w:val="0"/>
          <w:w w:val="100"/>
          <w:position w:val="0"/>
        </w:rPr>
        <w:t>.</w:t>
      </w:r>
      <w:r>
        <w:rPr>
          <w:color w:val="000000"/>
          <w:spacing w:val="0"/>
          <w:w w:val="100"/>
          <w:position w:val="0"/>
        </w:rPr>
        <w:t>合营企业或联营企业发生的超额亏损</w:t>
      </w:r>
      <w:bookmarkEnd w:id="2074"/>
      <w:bookmarkEnd w:id="2075"/>
      <w:bookmarkEnd w:id="2077"/>
    </w:p>
    <w:p>
      <w:pPr>
        <w:pStyle w:val="Style2"/>
        <w:keepNext w:val="0"/>
        <w:keepLines w:val="0"/>
        <w:widowControl w:val="0"/>
        <w:shd w:val="clear" w:color="auto" w:fill="auto"/>
        <w:tabs>
          <w:tab w:pos="854" w:val="left"/>
        </w:tabs>
        <w:bidi w:val="0"/>
        <w:spacing w:before="0" w:after="22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9"/>
        </w:numPr>
        <w:shd w:val="clear" w:color="auto" w:fill="auto"/>
        <w:tabs>
          <w:tab w:pos="430" w:val="left"/>
        </w:tabs>
        <w:bidi w:val="0"/>
        <w:spacing w:before="0" w:after="60"/>
        <w:ind w:left="0" w:right="0" w:firstLine="0"/>
        <w:jc w:val="both"/>
      </w:pPr>
      <w:bookmarkStart w:id="2078" w:name="bookmark2078"/>
      <w:bookmarkStart w:id="2079" w:name="bookmark2079"/>
      <w:bookmarkStart w:id="2080" w:name="bookmark2080"/>
      <w:bookmarkStart w:id="2081" w:name="bookmark2081"/>
      <w:bookmarkEnd w:id="2080"/>
      <w:r>
        <w:rPr>
          <w:color w:val="000000"/>
          <w:spacing w:val="0"/>
          <w:w w:val="100"/>
          <w:position w:val="0"/>
        </w:rPr>
        <w:t>.</w:t>
      </w:r>
      <w:r>
        <w:rPr>
          <w:color w:val="000000"/>
          <w:spacing w:val="0"/>
          <w:w w:val="100"/>
          <w:position w:val="0"/>
        </w:rPr>
        <w:t>与合营企业投资相关的未确认承诺</w:t>
      </w:r>
      <w:bookmarkEnd w:id="2078"/>
      <w:bookmarkEnd w:id="2079"/>
      <w:bookmarkEnd w:id="2081"/>
    </w:p>
    <w:p>
      <w:pPr>
        <w:pStyle w:val="Style2"/>
        <w:keepNext w:val="0"/>
        <w:keepLines w:val="0"/>
        <w:widowControl w:val="0"/>
        <w:shd w:val="clear" w:color="auto" w:fill="auto"/>
        <w:tabs>
          <w:tab w:pos="854" w:val="left"/>
        </w:tabs>
        <w:bidi w:val="0"/>
        <w:spacing w:before="0" w:after="320" w:line="272" w:lineRule="exact"/>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29"/>
        </w:numPr>
        <w:shd w:val="clear" w:color="auto" w:fill="auto"/>
        <w:tabs>
          <w:tab w:pos="430" w:val="left"/>
        </w:tabs>
        <w:bidi w:val="0"/>
        <w:spacing w:before="0" w:after="60"/>
        <w:ind w:left="0" w:right="0" w:firstLine="0"/>
        <w:jc w:val="both"/>
      </w:pPr>
      <w:bookmarkStart w:id="2082" w:name="bookmark2082"/>
      <w:bookmarkStart w:id="2083" w:name="bookmark2083"/>
      <w:bookmarkStart w:id="2084" w:name="bookmark2084"/>
      <w:bookmarkStart w:id="2085" w:name="bookmark2085"/>
      <w:bookmarkEnd w:id="2084"/>
      <w:r>
        <w:rPr>
          <w:color w:val="000000"/>
          <w:spacing w:val="0"/>
          <w:w w:val="100"/>
          <w:position w:val="0"/>
        </w:rPr>
        <w:t>.</w:t>
      </w:r>
      <w:r>
        <w:rPr>
          <w:color w:val="000000"/>
          <w:spacing w:val="0"/>
          <w:w w:val="100"/>
          <w:position w:val="0"/>
        </w:rPr>
        <w:t>与合营企业或联营企业投资相关的或有负债</w:t>
      </w:r>
      <w:bookmarkEnd w:id="2082"/>
      <w:bookmarkEnd w:id="2083"/>
      <w:bookmarkEnd w:id="2085"/>
    </w:p>
    <w:p>
      <w:pPr>
        <w:pStyle w:val="Style2"/>
        <w:keepNext w:val="0"/>
        <w:keepLines w:val="0"/>
        <w:widowControl w:val="0"/>
        <w:shd w:val="clear" w:color="auto" w:fill="auto"/>
        <w:tabs>
          <w:tab w:pos="854" w:val="left"/>
        </w:tabs>
        <w:bidi w:val="0"/>
        <w:spacing w:before="0" w:after="320" w:line="272" w:lineRule="exact"/>
        <w:ind w:left="0" w:right="0" w:firstLine="0"/>
        <w:jc w:val="both"/>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60"/>
        <w:ind w:left="0" w:right="0" w:firstLine="0"/>
        <w:jc w:val="both"/>
      </w:pPr>
      <w:bookmarkStart w:id="2086" w:name="bookmark2086"/>
      <w:bookmarkStart w:id="2087" w:name="bookmark2087"/>
      <w:bookmarkStart w:id="2088" w:name="bookmark2088"/>
      <w:bookmarkStart w:id="2089" w:name="bookmark2089"/>
      <w:r>
        <w:rPr>
          <w:color w:val="000000"/>
          <w:spacing w:val="0"/>
          <w:w w:val="100"/>
          <w:position w:val="0"/>
        </w:rPr>
        <w:t>4</w:t>
      </w:r>
      <w:bookmarkEnd w:id="2088"/>
      <w:r>
        <w:rPr>
          <w:color w:val="000000"/>
          <w:spacing w:val="0"/>
          <w:w w:val="100"/>
          <w:position w:val="0"/>
        </w:rPr>
        <w:t>、</w:t>
        <w:tab/>
        <w:t>重要的共同经营</w:t>
      </w:r>
      <w:bookmarkEnd w:id="2086"/>
      <w:bookmarkEnd w:id="2087"/>
      <w:bookmarkEnd w:id="2089"/>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60"/>
        <w:ind w:left="0" w:right="0" w:firstLine="0"/>
        <w:jc w:val="both"/>
      </w:pPr>
      <w:bookmarkStart w:id="2090" w:name="bookmark2090"/>
      <w:bookmarkStart w:id="2091" w:name="bookmark2091"/>
      <w:bookmarkStart w:id="2092" w:name="bookmark2092"/>
      <w:bookmarkStart w:id="2093" w:name="bookmark2093"/>
      <w:r>
        <w:rPr>
          <w:color w:val="000000"/>
          <w:spacing w:val="0"/>
          <w:w w:val="100"/>
          <w:position w:val="0"/>
        </w:rPr>
        <w:t>5</w:t>
      </w:r>
      <w:bookmarkEnd w:id="2092"/>
      <w:r>
        <w:rPr>
          <w:color w:val="000000"/>
          <w:spacing w:val="0"/>
          <w:w w:val="100"/>
          <w:position w:val="0"/>
        </w:rPr>
        <w:t>、</w:t>
        <w:tab/>
        <w:t>在未纳入合并财务报表范围的结构化主体中的权益</w:t>
      </w:r>
      <w:bookmarkEnd w:id="2090"/>
      <w:bookmarkEnd w:id="2091"/>
      <w:bookmarkEnd w:id="2093"/>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60"/>
        <w:ind w:left="0" w:right="0" w:firstLine="0"/>
        <w:jc w:val="both"/>
      </w:pPr>
      <w:bookmarkStart w:id="2094" w:name="bookmark2094"/>
      <w:bookmarkStart w:id="2095" w:name="bookmark2095"/>
      <w:bookmarkStart w:id="2096" w:name="bookmark2096"/>
      <w:bookmarkStart w:id="2097" w:name="bookmark2097"/>
      <w:r>
        <w:rPr>
          <w:color w:val="000000"/>
          <w:spacing w:val="0"/>
          <w:w w:val="100"/>
          <w:position w:val="0"/>
        </w:rPr>
        <w:t>6</w:t>
      </w:r>
      <w:bookmarkEnd w:id="2096"/>
      <w:r>
        <w:rPr>
          <w:color w:val="000000"/>
          <w:spacing w:val="0"/>
          <w:w w:val="100"/>
          <w:position w:val="0"/>
        </w:rPr>
        <w:t>、</w:t>
        <w:tab/>
        <w:t>其他</w:t>
      </w:r>
      <w:bookmarkEnd w:id="2094"/>
      <w:bookmarkEnd w:id="2095"/>
      <w:bookmarkEnd w:id="2097"/>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60"/>
        <w:ind w:left="0" w:right="0" w:firstLine="0"/>
        <w:jc w:val="both"/>
      </w:pPr>
      <w:bookmarkStart w:id="2098" w:name="bookmark2098"/>
      <w:bookmarkStart w:id="2099" w:name="bookmark2099"/>
      <w:bookmarkStart w:id="2100" w:name="bookmark2100"/>
      <w:r>
        <w:rPr>
          <w:color w:val="000000"/>
          <w:spacing w:val="0"/>
          <w:w w:val="100"/>
          <w:position w:val="0"/>
        </w:rPr>
        <w:t>十、与金融工具相关的风险</w:t>
      </w:r>
      <w:bookmarkEnd w:id="2098"/>
      <w:bookmarkEnd w:id="2099"/>
      <w:bookmarkEnd w:id="2100"/>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公司从事风险管理的目标是在风险和收益之间取得适当的平衡，将风险对公司经营业绩的负面影 响降低到最低水平，使股东及其他权益投资者的利益最大化。基于该风险管理目标，公司风险管 理的基本策略是确定和分析公司所面临的各种风险，建立适当的风险承受底线和进行风险管理， 并及时可靠地对各种风险进行监督，将风险控制在限定的范围之内。公司的金融工具主要包括货 币资金、应收票据、应收账款、其他应收款、应付账款、其他应付款等，各项金融工具的详细情 况说明见本附注七相关项目。公司在日常活动中面临各种金融工具的风险，主要包括信用风险、 流动性风险、市场风险。</w:t>
      </w:r>
    </w:p>
    <w:p>
      <w:pPr>
        <w:pStyle w:val="Style2"/>
        <w:keepNext w:val="0"/>
        <w:keepLines w:val="0"/>
        <w:widowControl w:val="0"/>
        <w:shd w:val="clear" w:color="auto" w:fill="auto"/>
        <w:tabs>
          <w:tab w:pos="358" w:val="left"/>
        </w:tabs>
        <w:bidi w:val="0"/>
        <w:spacing w:before="0" w:after="0" w:line="272" w:lineRule="exact"/>
        <w:ind w:left="0" w:right="0" w:firstLine="0"/>
        <w:jc w:val="both"/>
      </w:pPr>
      <w:bookmarkStart w:id="2101" w:name="bookmark2101"/>
      <w:r>
        <w:rPr>
          <w:color w:val="000000"/>
          <w:spacing w:val="0"/>
          <w:w w:val="100"/>
          <w:position w:val="0"/>
          <w:sz w:val="19"/>
          <w:szCs w:val="19"/>
        </w:rPr>
        <w:t>1</w:t>
      </w:r>
      <w:bookmarkEnd w:id="2101"/>
      <w:r>
        <w:rPr>
          <w:color w:val="000000"/>
          <w:spacing w:val="0"/>
          <w:w w:val="100"/>
          <w:position w:val="0"/>
        </w:rPr>
        <w:t>、</w:t>
        <w:tab/>
        <w:t>信用风险</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公司的信用风险主要来自货币资金、应收票据、应收账款、其他应收款和其他流动资产。</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公司持有的货币资金，主要存放于信用评级较高的银行，管理层认为这些银行具备较高信誉和资 产状况，存在较低的信用风险。</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对于应收账款、其他应收款和应收票据，公司设定相关政策以控制信用风险敞口。公司基于对客 户的财务状况、从第三方获取担保的可能性、信用记录及其它因素，诸如目前市场状况等评估客 户的信用资质并设置相应信用期。公司会定期对客户信用记录进行监控，对于信用记录不良的客 户，公司会采用书面催款、调整信用期等方式，以确保公司的整体信用风险在可控的范围内。</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对于其他流动资产，本公司部分暂时闲置的自有及募集资金购买的是银行保本固定收益的结构性 存款和与信用评级较高的金融机构合作的理财产品，故其信用风险较低。公司所承受的最大信用 风险敞口为资产负债表中每项金融工具的账面金额。公司没有对外提供可能令公司承受信用风险 的担保。</w:t>
      </w:r>
    </w:p>
    <w:p>
      <w:pPr>
        <w:pStyle w:val="Style2"/>
        <w:keepNext w:val="0"/>
        <w:keepLines w:val="0"/>
        <w:widowControl w:val="0"/>
        <w:shd w:val="clear" w:color="auto" w:fill="auto"/>
        <w:tabs>
          <w:tab w:pos="373" w:val="left"/>
        </w:tabs>
        <w:bidi w:val="0"/>
        <w:spacing w:before="0" w:after="0" w:line="266" w:lineRule="exact"/>
        <w:ind w:left="0" w:right="0" w:firstLine="0"/>
        <w:jc w:val="both"/>
      </w:pPr>
      <w:bookmarkStart w:id="2102" w:name="bookmark2102"/>
      <w:r>
        <w:rPr>
          <w:color w:val="000000"/>
          <w:spacing w:val="0"/>
          <w:w w:val="100"/>
          <w:position w:val="0"/>
          <w:sz w:val="19"/>
          <w:szCs w:val="19"/>
        </w:rPr>
        <w:t>2</w:t>
      </w:r>
      <w:bookmarkEnd w:id="2102"/>
      <w:r>
        <w:rPr>
          <w:color w:val="000000"/>
          <w:spacing w:val="0"/>
          <w:w w:val="100"/>
          <w:position w:val="0"/>
        </w:rPr>
        <w:t>、</w:t>
        <w:tab/>
        <w:t>流动性风险</w:t>
      </w:r>
    </w:p>
    <w:p>
      <w:pPr>
        <w:pStyle w:val="Style2"/>
        <w:keepNext w:val="0"/>
        <w:keepLines w:val="0"/>
        <w:widowControl w:val="0"/>
        <w:shd w:val="clear" w:color="auto" w:fill="auto"/>
        <w:bidi w:val="0"/>
        <w:spacing w:before="0" w:after="260" w:line="266" w:lineRule="exact"/>
        <w:ind w:left="0" w:right="0" w:firstLine="0"/>
        <w:jc w:val="both"/>
      </w:pPr>
      <w:r>
        <w:rPr>
          <w:color w:val="000000"/>
          <w:spacing w:val="0"/>
          <w:w w:val="100"/>
          <w:position w:val="0"/>
        </w:rPr>
        <w:t>流动性风险为公司在履行与金融负债有关的义务时遇到资金短缺的风险，公司在资金正常和紧张 的情况下，确保有足够的流动性来履行到期债务。该风险可能源于对方无法偿还其合同债务；或 者源于提前到期的债务；或者源于无法产生预期的现金流量。为控制该项风险，本公司综合运用 票据结算、合理划分与供应商结算账期等多种手段，优化结算方式，保持资金持续性与灵活性之 间的平衡。本公司已保留足够流动货币以满足营运资金需求和资本开支。</w:t>
      </w:r>
    </w:p>
    <w:p>
      <w:pPr>
        <w:pStyle w:val="Style2"/>
        <w:keepNext w:val="0"/>
        <w:keepLines w:val="0"/>
        <w:widowControl w:val="0"/>
        <w:shd w:val="clear" w:color="auto" w:fill="auto"/>
        <w:tabs>
          <w:tab w:pos="373" w:val="left"/>
        </w:tabs>
        <w:bidi w:val="0"/>
        <w:spacing w:before="0" w:after="160" w:line="272" w:lineRule="exact"/>
        <w:ind w:left="0" w:right="0" w:firstLine="0"/>
        <w:jc w:val="both"/>
      </w:pPr>
      <w:bookmarkStart w:id="2103" w:name="bookmark2103"/>
      <w:r>
        <w:rPr>
          <w:color w:val="000000"/>
          <w:spacing w:val="0"/>
          <w:w w:val="100"/>
          <w:position w:val="0"/>
          <w:sz w:val="19"/>
          <w:szCs w:val="19"/>
        </w:rPr>
        <w:t>3</w:t>
      </w:r>
      <w:bookmarkEnd w:id="2103"/>
      <w:r>
        <w:rPr>
          <w:color w:val="000000"/>
          <w:spacing w:val="0"/>
          <w:w w:val="100"/>
          <w:position w:val="0"/>
        </w:rPr>
        <w:t>、</w:t>
        <w:tab/>
        <w:t>市场风险</w:t>
      </w:r>
      <w:r>
        <w:br w:type="page"/>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利率风险是指金融工具的公允价值或未来现金流量因市场利率变动而发生波动的风险，利率风险 可源于已确认的计息金融工具和未确认的金融工具（如某些贷款承诺）。公司的利率风险主要产生 于银行借款等带息债务。报告期内，公司无银行借款，暂时不会面临市场利率变动带来的风险。</w:t>
      </w:r>
    </w:p>
    <w:p>
      <w:pPr>
        <w:pStyle w:val="Style11"/>
        <w:keepNext/>
        <w:keepLines/>
        <w:widowControl w:val="0"/>
        <w:shd w:val="clear" w:color="auto" w:fill="auto"/>
        <w:bidi w:val="0"/>
        <w:spacing w:before="0" w:after="40" w:line="274" w:lineRule="exact"/>
        <w:ind w:left="0" w:right="0" w:firstLine="0"/>
        <w:jc w:val="both"/>
      </w:pPr>
      <w:bookmarkStart w:id="2104" w:name="bookmark2104"/>
      <w:bookmarkStart w:id="2105" w:name="bookmark2105"/>
      <w:bookmarkStart w:id="2106" w:name="bookmark2106"/>
      <w:r>
        <w:rPr>
          <w:color w:val="000000"/>
          <w:spacing w:val="0"/>
          <w:w w:val="100"/>
          <w:position w:val="0"/>
        </w:rPr>
        <w:t>十一、公允价值的披露</w:t>
      </w:r>
      <w:bookmarkEnd w:id="2104"/>
      <w:bookmarkEnd w:id="2105"/>
      <w:bookmarkEnd w:id="2106"/>
    </w:p>
    <w:p>
      <w:pPr>
        <w:pStyle w:val="Style11"/>
        <w:keepNext/>
        <w:keepLines/>
        <w:widowControl w:val="0"/>
        <w:shd w:val="clear" w:color="auto" w:fill="auto"/>
        <w:bidi w:val="0"/>
        <w:spacing w:before="0" w:after="40" w:line="274" w:lineRule="exact"/>
        <w:ind w:left="0" w:right="0" w:firstLine="0"/>
        <w:jc w:val="both"/>
      </w:pPr>
      <w:bookmarkStart w:id="2104" w:name="bookmark2104"/>
      <w:bookmarkStart w:id="2105" w:name="bookmark2105"/>
      <w:bookmarkStart w:id="2107" w:name="bookmark2107"/>
      <w:bookmarkStart w:id="2108" w:name="bookmark2108"/>
      <w:r>
        <w:rPr>
          <w:color w:val="000000"/>
          <w:spacing w:val="0"/>
          <w:w w:val="100"/>
          <w:position w:val="0"/>
        </w:rPr>
        <w:t>1</w:t>
      </w:r>
      <w:bookmarkEnd w:id="2107"/>
      <w:r>
        <w:rPr>
          <w:color w:val="000000"/>
          <w:spacing w:val="0"/>
          <w:w w:val="100"/>
          <w:position w:val="0"/>
        </w:rPr>
        <w:t>、以公允价值计量的资产和负债的期末公允价值</w:t>
      </w:r>
      <w:bookmarkEnd w:id="2104"/>
      <w:bookmarkEnd w:id="2105"/>
      <w:bookmarkEnd w:id="2108"/>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579"/>
        <w:gridCol w:w="1685"/>
        <w:gridCol w:w="1603"/>
        <w:gridCol w:w="169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both"/>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412,602,446.51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412,602,446.51</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sz w:val="19"/>
                <w:szCs w:val="19"/>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（六）其他非流动金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26,832,060.00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26,832,060.00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439,434,506.51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439,434,506.51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（七）交易性金融负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sz w:val="19"/>
                <w:szCs w:val="19"/>
              </w:rPr>
              <w:t>1.</w:t>
            </w:r>
            <w:r>
              <w:rPr>
                <w:color w:val="000000"/>
                <w:spacing w:val="0"/>
                <w:w w:val="100"/>
                <w:position w:val="0"/>
              </w:rPr>
              <w:t>以公允价值计量且 变动计入当期损益的 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75"/>
        <w:gridCol w:w="1579"/>
        <w:gridCol w:w="1685"/>
        <w:gridCol w:w="1603"/>
        <w:gridCol w:w="1694"/>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1"/>
        <w:keepNext/>
        <w:keepLines/>
        <w:widowControl w:val="0"/>
        <w:shd w:val="clear" w:color="auto" w:fill="auto"/>
        <w:bidi w:val="0"/>
        <w:spacing w:before="0" w:after="8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2</w:t>
      </w:r>
      <w:bookmarkEnd w:id="2111"/>
      <w:r>
        <w:rPr>
          <w:color w:val="000000"/>
          <w:spacing w:val="0"/>
          <w:w w:val="100"/>
          <w:position w:val="0"/>
        </w:rPr>
        <w:t>、持续和非持续第一层次公允价值计量项目市价的确定依据</w:t>
      </w:r>
      <w:bookmarkEnd w:id="2109"/>
      <w:bookmarkEnd w:id="2110"/>
      <w:bookmarkEnd w:id="211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24" w:val="left"/>
        </w:tabs>
        <w:bidi w:val="0"/>
        <w:spacing w:before="0" w:after="80" w:line="278" w:lineRule="exact"/>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3</w:t>
      </w:r>
      <w:bookmarkEnd w:id="2115"/>
      <w:r>
        <w:rPr>
          <w:color w:val="000000"/>
          <w:spacing w:val="0"/>
          <w:w w:val="100"/>
          <w:position w:val="0"/>
        </w:rPr>
        <w:t>、</w:t>
        <w:tab/>
        <w:t>持续和非持续第二层次公允价值计量项目，采用的估值技术和重要参数的定性及定量信息</w:t>
      </w:r>
      <w:bookmarkEnd w:id="2113"/>
      <w:bookmarkEnd w:id="2114"/>
      <w:bookmarkEnd w:id="2116"/>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公司以第二层次公允价值计量的交易性金融资产总额</w:t>
      </w:r>
      <w:r>
        <w:rPr>
          <w:color w:val="000000"/>
          <w:spacing w:val="0"/>
          <w:w w:val="100"/>
          <w:position w:val="0"/>
          <w:sz w:val="19"/>
          <w:szCs w:val="19"/>
        </w:rPr>
        <w:t>412,602,446.51</w:t>
      </w:r>
      <w:r>
        <w:rPr>
          <w:color w:val="000000"/>
          <w:spacing w:val="0"/>
          <w:w w:val="100"/>
          <w:position w:val="0"/>
        </w:rPr>
        <w:t>元为不在活跃市场上交易 的银行理财产品，采用估值技术确定其公允价值。所使用的估值模型主要为观察值区间对应的浮 动利率</w:t>
      </w:r>
      <w:r>
        <w:rPr>
          <w:color w:val="000000"/>
          <w:spacing w:val="0"/>
          <w:w w:val="100"/>
          <w:position w:val="0"/>
          <w:sz w:val="19"/>
          <w:szCs w:val="19"/>
        </w:rPr>
        <w:t>*</w:t>
      </w:r>
      <w:r>
        <w:rPr>
          <w:color w:val="000000"/>
          <w:spacing w:val="0"/>
          <w:w w:val="100"/>
          <w:position w:val="0"/>
        </w:rPr>
        <w:t>本金</w:t>
      </w:r>
      <w:r>
        <w:rPr>
          <w:color w:val="000000"/>
          <w:spacing w:val="0"/>
          <w:w w:val="100"/>
          <w:position w:val="0"/>
          <w:sz w:val="19"/>
          <w:szCs w:val="19"/>
        </w:rPr>
        <w:t>*</w:t>
      </w:r>
      <w:r>
        <w:rPr>
          <w:color w:val="000000"/>
          <w:spacing w:val="0"/>
          <w:w w:val="100"/>
          <w:position w:val="0"/>
        </w:rPr>
        <w:t>天数</w:t>
      </w:r>
      <w:r>
        <w:rPr>
          <w:color w:val="000000"/>
          <w:spacing w:val="0"/>
          <w:w w:val="100"/>
          <w:position w:val="0"/>
          <w:sz w:val="19"/>
          <w:szCs w:val="19"/>
        </w:rPr>
        <w:t>/365</w:t>
      </w:r>
      <w:r>
        <w:rPr>
          <w:color w:val="000000"/>
          <w:spacing w:val="0"/>
          <w:w w:val="100"/>
          <w:position w:val="0"/>
        </w:rPr>
        <w:t>。</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公司以第二层次公允价值计量的其他非流动金融资产总额</w:t>
      </w:r>
      <w:r>
        <w:rPr>
          <w:color w:val="000000"/>
          <w:spacing w:val="0"/>
          <w:w w:val="100"/>
          <w:position w:val="0"/>
          <w:sz w:val="19"/>
          <w:szCs w:val="19"/>
        </w:rPr>
        <w:t xml:space="preserve">26,832, </w:t>
      </w:r>
      <w:r>
        <w:rPr>
          <w:color w:val="000000"/>
          <w:spacing w:val="0"/>
          <w:w w:val="100"/>
          <w:position w:val="0"/>
          <w:sz w:val="19"/>
          <w:szCs w:val="19"/>
        </w:rPr>
        <w:t xml:space="preserve">060. </w:t>
      </w:r>
      <w:r>
        <w:rPr>
          <w:color w:val="000000"/>
          <w:spacing w:val="0"/>
          <w:w w:val="100"/>
          <w:position w:val="0"/>
          <w:sz w:val="19"/>
          <w:szCs w:val="19"/>
        </w:rPr>
        <w:t>00</w:t>
      </w:r>
      <w:r>
        <w:rPr>
          <w:color w:val="000000"/>
          <w:spacing w:val="0"/>
          <w:w w:val="100"/>
          <w:position w:val="0"/>
        </w:rPr>
        <w:t>元系购买上海芯钛信息 科技有限公司</w:t>
      </w:r>
      <w:r>
        <w:rPr>
          <w:color w:val="000000"/>
          <w:spacing w:val="0"/>
          <w:w w:val="100"/>
          <w:position w:val="0"/>
          <w:sz w:val="19"/>
          <w:szCs w:val="19"/>
        </w:rPr>
        <w:t>1.6563%</w:t>
      </w:r>
      <w:r>
        <w:rPr>
          <w:color w:val="000000"/>
          <w:spacing w:val="0"/>
          <w:w w:val="100"/>
          <w:position w:val="0"/>
        </w:rPr>
        <w:t>的投资股权，以类似资产在非活跃市场的报价为依据作必要调整确定公允 价值。</w:t>
      </w:r>
    </w:p>
    <w:p>
      <w:pPr>
        <w:pStyle w:val="Style11"/>
        <w:keepNext/>
        <w:keepLines/>
        <w:widowControl w:val="0"/>
        <w:shd w:val="clear" w:color="auto" w:fill="auto"/>
        <w:tabs>
          <w:tab w:pos="424" w:val="left"/>
        </w:tabs>
        <w:bidi w:val="0"/>
        <w:spacing w:before="0" w:after="40" w:line="278" w:lineRule="exact"/>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4</w:t>
      </w:r>
      <w:bookmarkEnd w:id="2119"/>
      <w:r>
        <w:rPr>
          <w:color w:val="000000"/>
          <w:spacing w:val="0"/>
          <w:w w:val="100"/>
          <w:position w:val="0"/>
        </w:rPr>
        <w:t>、</w:t>
        <w:tab/>
        <w:t>持续和非持续第三层次公允价值计量项目，采用的估值技术和重要参数的定性及定量信息</w:t>
      </w:r>
      <w:bookmarkEnd w:id="2117"/>
      <w:bookmarkEnd w:id="2118"/>
      <w:bookmarkEnd w:id="2120"/>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24" w:val="left"/>
        </w:tabs>
        <w:bidi w:val="0"/>
        <w:spacing w:before="0" w:after="40" w:line="278" w:lineRule="exact"/>
        <w:ind w:left="440" w:right="0" w:hanging="440"/>
        <w:jc w:val="both"/>
      </w:pPr>
      <w:bookmarkStart w:id="2121" w:name="bookmark2121"/>
      <w:bookmarkStart w:id="2122" w:name="bookmark2122"/>
      <w:bookmarkStart w:id="2123" w:name="bookmark2123"/>
      <w:bookmarkStart w:id="2124" w:name="bookmark2124"/>
      <w:r>
        <w:rPr>
          <w:color w:val="000000"/>
          <w:spacing w:val="0"/>
          <w:w w:val="100"/>
          <w:position w:val="0"/>
        </w:rPr>
        <w:t>5</w:t>
      </w:r>
      <w:bookmarkEnd w:id="2123"/>
      <w:r>
        <w:rPr>
          <w:color w:val="000000"/>
          <w:spacing w:val="0"/>
          <w:w w:val="100"/>
          <w:position w:val="0"/>
        </w:rPr>
        <w:t>、</w:t>
        <w:tab/>
        <w:t>持续的第三层次公允价值计量项目，期初与期末账面价值间的调节信息及不可观察参数敏感 性分析</w:t>
      </w:r>
      <w:bookmarkEnd w:id="2121"/>
      <w:bookmarkEnd w:id="2122"/>
      <w:bookmarkEnd w:id="2124"/>
    </w:p>
    <w:p>
      <w:pPr>
        <w:pStyle w:val="Style2"/>
        <w:keepNext w:val="0"/>
        <w:keepLines w:val="0"/>
        <w:widowControl w:val="0"/>
        <w:shd w:val="clear" w:color="auto" w:fill="auto"/>
        <w:bidi w:val="0"/>
        <w:spacing w:before="0" w:after="320" w:line="278"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24" w:val="left"/>
        </w:tabs>
        <w:bidi w:val="0"/>
        <w:spacing w:before="0" w:after="40" w:line="283" w:lineRule="exact"/>
        <w:ind w:left="440" w:right="0" w:hanging="440"/>
        <w:jc w:val="both"/>
      </w:pPr>
      <w:bookmarkStart w:id="2125" w:name="bookmark2125"/>
      <w:bookmarkStart w:id="2126" w:name="bookmark2126"/>
      <w:bookmarkStart w:id="2127" w:name="bookmark2127"/>
      <w:bookmarkStart w:id="2128" w:name="bookmark2128"/>
      <w:r>
        <w:rPr>
          <w:color w:val="000000"/>
          <w:spacing w:val="0"/>
          <w:w w:val="100"/>
          <w:position w:val="0"/>
        </w:rPr>
        <w:t>6</w:t>
      </w:r>
      <w:bookmarkEnd w:id="2127"/>
      <w:r>
        <w:rPr>
          <w:color w:val="000000"/>
          <w:spacing w:val="0"/>
          <w:w w:val="100"/>
          <w:position w:val="0"/>
        </w:rPr>
        <w:t>、</w:t>
        <w:tab/>
        <w:t>持续的公允价值计量项目，本期内发生各层级之间转换的，转换的原因及确定转换时点的政 策</w:t>
      </w:r>
      <w:bookmarkEnd w:id="2125"/>
      <w:bookmarkEnd w:id="2126"/>
      <w:bookmarkEnd w:id="2128"/>
    </w:p>
    <w:p>
      <w:pPr>
        <w:pStyle w:val="Style2"/>
        <w:keepNext w:val="0"/>
        <w:keepLines w:val="0"/>
        <w:widowControl w:val="0"/>
        <w:shd w:val="clear" w:color="auto" w:fill="auto"/>
        <w:bidi w:val="0"/>
        <w:spacing w:before="0" w:after="320" w:line="278"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24" w:val="left"/>
        </w:tabs>
        <w:bidi w:val="0"/>
        <w:spacing w:before="0" w:after="40" w:line="278" w:lineRule="exact"/>
        <w:ind w:left="0" w:right="0" w:firstLine="0"/>
        <w:jc w:val="both"/>
      </w:pPr>
      <w:bookmarkStart w:id="2129" w:name="bookmark2129"/>
      <w:bookmarkStart w:id="2130" w:name="bookmark2130"/>
      <w:bookmarkStart w:id="2131" w:name="bookmark2131"/>
      <w:bookmarkStart w:id="2132" w:name="bookmark2132"/>
      <w:r>
        <w:rPr>
          <w:color w:val="000000"/>
          <w:spacing w:val="0"/>
          <w:w w:val="100"/>
          <w:position w:val="0"/>
        </w:rPr>
        <w:t>7</w:t>
      </w:r>
      <w:bookmarkEnd w:id="2131"/>
      <w:r>
        <w:rPr>
          <w:color w:val="000000"/>
          <w:spacing w:val="0"/>
          <w:w w:val="100"/>
          <w:position w:val="0"/>
        </w:rPr>
        <w:t>、</w:t>
        <w:tab/>
        <w:t>本期内发生的估值技术变更及变更原因</w:t>
      </w:r>
      <w:bookmarkEnd w:id="2129"/>
      <w:bookmarkEnd w:id="2130"/>
      <w:bookmarkEnd w:id="2132"/>
    </w:p>
    <w:p>
      <w:pPr>
        <w:pStyle w:val="Style2"/>
        <w:keepNext w:val="0"/>
        <w:keepLines w:val="0"/>
        <w:widowControl w:val="0"/>
        <w:shd w:val="clear" w:color="auto" w:fill="auto"/>
        <w:bidi w:val="0"/>
        <w:spacing w:before="0" w:after="320" w:line="278"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24" w:val="left"/>
        </w:tabs>
        <w:bidi w:val="0"/>
        <w:spacing w:before="0" w:after="40" w:line="278" w:lineRule="exact"/>
        <w:ind w:left="0" w:right="0" w:firstLine="0"/>
        <w:jc w:val="both"/>
      </w:pPr>
      <w:bookmarkStart w:id="2133" w:name="bookmark2133"/>
      <w:bookmarkStart w:id="2134" w:name="bookmark2134"/>
      <w:bookmarkStart w:id="2135" w:name="bookmark2135"/>
      <w:bookmarkStart w:id="2136" w:name="bookmark2136"/>
      <w:r>
        <w:rPr>
          <w:color w:val="000000"/>
          <w:spacing w:val="0"/>
          <w:w w:val="100"/>
          <w:position w:val="0"/>
        </w:rPr>
        <w:t>8</w:t>
      </w:r>
      <w:bookmarkEnd w:id="2135"/>
      <w:r>
        <w:rPr>
          <w:color w:val="000000"/>
          <w:spacing w:val="0"/>
          <w:w w:val="100"/>
          <w:position w:val="0"/>
        </w:rPr>
        <w:t>、</w:t>
        <w:tab/>
        <w:t>不以公允价值计量的金融资产和金融负债的公允价值情况</w:t>
      </w:r>
      <w:bookmarkEnd w:id="2133"/>
      <w:bookmarkEnd w:id="2134"/>
      <w:bookmarkEnd w:id="2136"/>
    </w:p>
    <w:p>
      <w:pPr>
        <w:pStyle w:val="Style2"/>
        <w:keepNext w:val="0"/>
        <w:keepLines w:val="0"/>
        <w:widowControl w:val="0"/>
        <w:shd w:val="clear" w:color="auto" w:fill="auto"/>
        <w:bidi w:val="0"/>
        <w:spacing w:before="0" w:after="200" w:line="278" w:lineRule="exact"/>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0" w:line="341" w:lineRule="exact"/>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9</w:t>
      </w:r>
      <w:bookmarkEnd w:id="2139"/>
      <w:r>
        <w:rPr>
          <w:color w:val="000000"/>
          <w:spacing w:val="0"/>
          <w:w w:val="100"/>
          <w:position w:val="0"/>
        </w:rPr>
        <w:t>、其他</w:t>
      </w:r>
      <w:bookmarkEnd w:id="2137"/>
      <w:bookmarkEnd w:id="2138"/>
      <w:bookmarkEnd w:id="2140"/>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shd w:val="clear" w:color="auto" w:fill="FFFFFF"/>
        </w:rPr>
        <w:t>十二、关联方及关联交易</w:t>
      </w:r>
    </w:p>
    <w:p>
      <w:pPr>
        <w:pStyle w:val="Style2"/>
        <w:keepNext w:val="0"/>
        <w:keepLines w:val="0"/>
        <w:widowControl w:val="0"/>
        <w:shd w:val="clear" w:color="auto" w:fill="auto"/>
        <w:bidi w:val="0"/>
        <w:spacing w:before="0" w:after="0" w:line="341" w:lineRule="exact"/>
        <w:ind w:left="0" w:right="0" w:firstLine="0"/>
        <w:jc w:val="left"/>
      </w:pPr>
      <w:bookmarkStart w:id="2141" w:name="bookmark2141"/>
      <w:r>
        <w:rPr>
          <w:b/>
          <w:bCs/>
          <w:color w:val="000000"/>
          <w:spacing w:val="0"/>
          <w:w w:val="100"/>
          <w:position w:val="0"/>
        </w:rPr>
        <w:t>1</w:t>
      </w:r>
      <w:bookmarkEnd w:id="2141"/>
      <w:r>
        <w:rPr>
          <w:b/>
          <w:bCs/>
          <w:color w:val="000000"/>
          <w:spacing w:val="0"/>
          <w:w w:val="100"/>
          <w:position w:val="0"/>
        </w:rPr>
        <w:t xml:space="preserve">、本企业的母公司情况 </w:t>
      </w: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母公司对本企</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业的持股比例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 (%)</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孔令钢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12.98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8.26</w:t>
            </w:r>
          </w:p>
        </w:tc>
      </w:tr>
    </w:tbl>
    <w:p>
      <w:pPr>
        <w:widowControl w:val="0"/>
        <w:spacing w:after="279" w:line="1" w:lineRule="exact"/>
      </w:pP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公司实际控制人为孔令钢先生、陆海天先生，二人合计控制公司</w:t>
      </w:r>
      <w:r>
        <w:rPr>
          <w:color w:val="000000"/>
          <w:spacing w:val="0"/>
          <w:w w:val="100"/>
          <w:position w:val="0"/>
          <w:sz w:val="19"/>
          <w:szCs w:val="19"/>
        </w:rPr>
        <w:t>29.71%</w:t>
      </w:r>
      <w:r>
        <w:rPr>
          <w:color w:val="000000"/>
          <w:spacing w:val="0"/>
          <w:w w:val="100"/>
          <w:position w:val="0"/>
        </w:rPr>
        <w:t>的股份。其中，孑</w:t>
      </w:r>
      <w:r>
        <w:rPr>
          <w:color w:val="000000"/>
          <w:spacing w:val="0"/>
          <w:w w:val="100"/>
          <w:position w:val="0"/>
          <w:sz w:val="19"/>
          <w:szCs w:val="19"/>
        </w:rPr>
        <w:t xml:space="preserve">L </w:t>
      </w:r>
      <w:r>
        <w:rPr>
          <w:color w:val="000000"/>
          <w:spacing w:val="0"/>
          <w:w w:val="100"/>
          <w:position w:val="0"/>
        </w:rPr>
        <w:t>令钢先生直接持有公司</w:t>
      </w:r>
      <w:r>
        <w:rPr>
          <w:color w:val="000000"/>
          <w:spacing w:val="0"/>
          <w:w w:val="100"/>
          <w:position w:val="0"/>
          <w:sz w:val="19"/>
          <w:szCs w:val="19"/>
        </w:rPr>
        <w:t>12.98%</w:t>
      </w:r>
      <w:r>
        <w:rPr>
          <w:color w:val="000000"/>
          <w:spacing w:val="0"/>
          <w:w w:val="100"/>
          <w:position w:val="0"/>
        </w:rPr>
        <w:t>的股份，陆海天先生直接持有公司</w:t>
      </w:r>
      <w:r>
        <w:rPr>
          <w:color w:val="000000"/>
          <w:spacing w:val="0"/>
          <w:w w:val="100"/>
          <w:position w:val="0"/>
          <w:sz w:val="19"/>
          <w:szCs w:val="19"/>
        </w:rPr>
        <w:t xml:space="preserve">8. </w:t>
      </w:r>
      <w:r>
        <w:rPr>
          <w:color w:val="000000"/>
          <w:spacing w:val="0"/>
          <w:w w:val="100"/>
          <w:position w:val="0"/>
          <w:sz w:val="19"/>
          <w:szCs w:val="19"/>
        </w:rPr>
        <w:t>26%</w:t>
      </w:r>
      <w:r>
        <w:rPr>
          <w:color w:val="000000"/>
          <w:spacing w:val="0"/>
          <w:w w:val="100"/>
          <w:position w:val="0"/>
        </w:rPr>
        <w:t>的股份；同时，二人通过 上海格尔实业发展有限公司间接控制公司</w:t>
      </w:r>
      <w:r>
        <w:rPr>
          <w:color w:val="000000"/>
          <w:spacing w:val="0"/>
          <w:w w:val="100"/>
          <w:position w:val="0"/>
          <w:sz w:val="19"/>
          <w:szCs w:val="19"/>
        </w:rPr>
        <w:t>8.47%</w:t>
      </w:r>
      <w:r>
        <w:rPr>
          <w:color w:val="000000"/>
          <w:spacing w:val="0"/>
          <w:w w:val="100"/>
          <w:position w:val="0"/>
        </w:rPr>
        <w:t>的股份。</w:t>
      </w:r>
      <w:r>
        <w:rPr>
          <w:color w:val="000000"/>
          <w:spacing w:val="0"/>
          <w:w w:val="100"/>
          <w:position w:val="0"/>
          <w:sz w:val="19"/>
          <w:szCs w:val="19"/>
        </w:rPr>
        <w:t>2011</w:t>
      </w:r>
      <w:r>
        <w:rPr>
          <w:color w:val="000000"/>
          <w:spacing w:val="0"/>
          <w:w w:val="100"/>
          <w:position w:val="0"/>
        </w:rPr>
        <w:t>年</w:t>
      </w:r>
      <w:r>
        <w:rPr>
          <w:color w:val="000000"/>
          <w:spacing w:val="0"/>
          <w:w w:val="100"/>
          <w:position w:val="0"/>
          <w:sz w:val="19"/>
          <w:szCs w:val="19"/>
        </w:rPr>
        <w:t>12</w:t>
      </w:r>
      <w:r>
        <w:rPr>
          <w:color w:val="000000"/>
          <w:spacing w:val="0"/>
          <w:w w:val="100"/>
          <w:position w:val="0"/>
        </w:rPr>
        <w:t>月，孔令钢先生与陆海天先 生签署了《一致行动人协议》，协议约定：双方作为一致行动人行使股东权利、承担股东义务， 参与公司的重大决策；在决定公司日常运营管理事项时，共同行使公司股东权利，特别是行使提 案权、表决权时采取一致行动。若双方无法就该等一致行动事项达成一致，则在最终投票表决、 实际作出决定及对外公开时，应以孔令钢先生的意见为准。因此，孔令钢先生与陆海天先生互为 一致行动人，为公司实际控制人。</w:t>
      </w:r>
    </w:p>
    <w:p>
      <w:pPr>
        <w:pStyle w:val="Style2"/>
        <w:keepNext w:val="0"/>
        <w:keepLines w:val="0"/>
        <w:widowControl w:val="0"/>
        <w:shd w:val="clear" w:color="auto" w:fill="auto"/>
        <w:bidi w:val="0"/>
        <w:spacing w:before="0" w:after="320" w:line="272" w:lineRule="exact"/>
        <w:ind w:left="0" w:right="0" w:firstLine="0"/>
        <w:jc w:val="left"/>
        <w:rPr>
          <w:sz w:val="22"/>
          <w:szCs w:val="22"/>
        </w:rPr>
      </w:pPr>
      <w:r>
        <w:rPr>
          <w:color w:val="000000"/>
          <w:spacing w:val="0"/>
          <w:w w:val="100"/>
          <w:position w:val="0"/>
          <w:sz w:val="20"/>
          <w:szCs w:val="20"/>
        </w:rPr>
        <w:t>本企业最终控制方是</w:t>
      </w:r>
      <w:r>
        <w:rPr>
          <w:color w:val="000000"/>
          <w:spacing w:val="0"/>
          <w:w w:val="100"/>
          <w:position w:val="0"/>
          <w:sz w:val="22"/>
          <w:szCs w:val="22"/>
        </w:rPr>
        <w:t>孔令钢、陆海天</w:t>
      </w:r>
    </w:p>
    <w:p>
      <w:pPr>
        <w:pStyle w:val="Style11"/>
        <w:keepNext/>
        <w:keepLines/>
        <w:widowControl w:val="0"/>
        <w:shd w:val="clear" w:color="auto" w:fill="auto"/>
        <w:tabs>
          <w:tab w:pos="420" w:val="left"/>
        </w:tabs>
        <w:bidi w:val="0"/>
        <w:spacing w:before="0" w:after="40" w:line="272" w:lineRule="exact"/>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2</w:t>
      </w:r>
      <w:bookmarkEnd w:id="2144"/>
      <w:r>
        <w:rPr>
          <w:color w:val="000000"/>
          <w:spacing w:val="0"/>
          <w:w w:val="100"/>
          <w:position w:val="0"/>
        </w:rPr>
        <w:t>、</w:t>
        <w:tab/>
        <w:t>本企业的子公司情况</w:t>
      </w:r>
      <w:bookmarkEnd w:id="2142"/>
      <w:bookmarkEnd w:id="2143"/>
      <w:bookmarkEnd w:id="2145"/>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本企业子公司的情况详见附注“九、在其他主体中的权益”。</w:t>
      </w:r>
    </w:p>
    <w:p>
      <w:pPr>
        <w:pStyle w:val="Style11"/>
        <w:keepNext/>
        <w:keepLines/>
        <w:widowControl w:val="0"/>
        <w:shd w:val="clear" w:color="auto" w:fill="auto"/>
        <w:tabs>
          <w:tab w:pos="420" w:val="left"/>
        </w:tabs>
        <w:bidi w:val="0"/>
        <w:spacing w:before="0" w:after="40" w:line="272" w:lineRule="exact"/>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3</w:t>
      </w:r>
      <w:bookmarkEnd w:id="2148"/>
      <w:r>
        <w:rPr>
          <w:color w:val="000000"/>
          <w:spacing w:val="0"/>
          <w:w w:val="100"/>
          <w:position w:val="0"/>
        </w:rPr>
        <w:t>、</w:t>
        <w:tab/>
        <w:t>本企业合营和联营企业情况</w:t>
      </w:r>
      <w:bookmarkEnd w:id="2146"/>
      <w:bookmarkEnd w:id="2147"/>
      <w:bookmarkEnd w:id="2149"/>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280" w:line="272"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280" w:line="278" w:lineRule="exact"/>
        <w:ind w:left="0" w:right="0" w:firstLine="0"/>
        <w:jc w:val="both"/>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新疆数字证书认证中心(有限公司)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北京网云飞信息技术有限公司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北京汉符科技有限公司</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上海格尔实业发展有限公司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公司股东，受同一最终控制人控制</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上海格尔汽车科技发展有限公司</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bl>
    <w:p>
      <w:pPr>
        <w:spacing w:lineRule="exact" w:line="1"/>
        <w:rPr>
          <w:sz w:val="2"/>
          <w:szCs w:val="2"/>
        </w:rPr>
      </w:pPr>
      <w:r>
        <w:br w:type="page"/>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上海格尔汽车金属制品有限公司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上海禄伯艾特机器人系统有限公司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上海东芙格尔冷锻制造有限公司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上海格尔存浩机械制造有限公司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上海格尔华渊金属处理有限公司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烟台格尔汽车附件有限公司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上海中进永逸投资管理有限公司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受同一最终控制人控制</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上海格尔恒精材料科技有限公司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控股股东投资参股的公司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全资子公司参股公司</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江苏恒澄交科信息科技股份有限公司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参股公司</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纬领（青岛）网络安全研究院有限公司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参股公司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赛泓（上海）航空科技有限公司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参股公司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鼎链数字科技（深圳）有限公司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参股公司</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上海芯钛信息科技有限公司</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参股公司</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11"/>
        <w:keepNext/>
        <w:keepLines/>
        <w:widowControl w:val="0"/>
        <w:shd w:val="clear" w:color="auto" w:fill="auto"/>
        <w:bidi w:val="0"/>
        <w:spacing w:before="0" w:after="10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5</w:t>
      </w:r>
      <w:bookmarkEnd w:id="2152"/>
      <w:r>
        <w:rPr>
          <w:color w:val="000000"/>
          <w:spacing w:val="0"/>
          <w:w w:val="100"/>
          <w:position w:val="0"/>
        </w:rPr>
        <w:t>、关联交易情况</w:t>
      </w:r>
      <w:bookmarkEnd w:id="2150"/>
      <w:bookmarkEnd w:id="2151"/>
      <w:bookmarkEnd w:id="2153"/>
    </w:p>
    <w:p>
      <w:pPr>
        <w:pStyle w:val="Style11"/>
        <w:keepNext/>
        <w:keepLines/>
        <w:widowControl w:val="0"/>
        <w:shd w:val="clear" w:color="auto" w:fill="auto"/>
        <w:bidi w:val="0"/>
        <w:spacing w:before="0" w:after="100" w:line="240" w:lineRule="auto"/>
        <w:ind w:left="0" w:right="0" w:firstLine="0"/>
        <w:jc w:val="left"/>
      </w:pPr>
      <w:bookmarkStart w:id="2150" w:name="bookmark2150"/>
      <w:bookmarkStart w:id="2151" w:name="bookmark2151"/>
      <w:bookmarkStart w:id="2154" w:name="bookmark2154"/>
      <w:r>
        <w:rPr>
          <w:color w:val="000000"/>
          <w:spacing w:val="0"/>
          <w:w w:val="100"/>
          <w:position w:val="0"/>
        </w:rPr>
        <w:t>（1）.</w:t>
      </w:r>
      <w:r>
        <w:rPr>
          <w:color w:val="000000"/>
          <w:spacing w:val="0"/>
          <w:w w:val="100"/>
          <w:position w:val="0"/>
        </w:rPr>
        <w:t>购销商品、提供和接受劳务的关联交易</w:t>
      </w:r>
      <w:bookmarkEnd w:id="2150"/>
      <w:bookmarkEnd w:id="2151"/>
      <w:bookmarkEnd w:id="21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2078"/>
        <w:gridCol w:w="1795"/>
        <w:gridCol w:w="1536"/>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新疆数字证书认证中心（有限公司）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 xml:space="preserve">1,210, </w:t>
            </w:r>
            <w:r>
              <w:rPr>
                <w:color w:val="000000"/>
                <w:spacing w:val="0"/>
                <w:w w:val="100"/>
                <w:position w:val="0"/>
                <w:sz w:val="19"/>
                <w:szCs w:val="19"/>
              </w:rPr>
              <w:t xml:space="preserve">404. </w:t>
            </w:r>
            <w:r>
              <w:rPr>
                <w:color w:val="000000"/>
                <w:spacing w:val="0"/>
                <w:w w:val="100"/>
                <w:position w:val="0"/>
                <w:sz w:val="19"/>
                <w:szCs w:val="19"/>
              </w:rPr>
              <w:t>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982,964.60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77,830.19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77,830.19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北京汉符科技有限公司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188,207.55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上海芯钛信息科技有限公司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429,203.56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155" w:name="bookmark2155"/>
      <w:bookmarkStart w:id="2156" w:name="bookmark2156"/>
      <w:bookmarkStart w:id="2157" w:name="bookmark2157"/>
      <w:r>
        <w:rPr>
          <w:color w:val="000000"/>
          <w:spacing w:val="0"/>
          <w:w w:val="100"/>
          <w:position w:val="0"/>
        </w:rPr>
        <w:t>（2）.</w:t>
      </w:r>
      <w:r>
        <w:rPr>
          <w:color w:val="000000"/>
          <w:spacing w:val="0"/>
          <w:w w:val="100"/>
          <w:position w:val="0"/>
        </w:rPr>
        <w:t>关联受托管理/承包及委托管理/出包情况</w:t>
      </w:r>
      <w:bookmarkEnd w:id="2155"/>
      <w:bookmarkEnd w:id="2156"/>
      <w:bookmarkEnd w:id="21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关联托管/承包情况说明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本公司委托管理/出包情况表</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关联管理/出包情况说明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1"/>
        </w:numPr>
        <w:shd w:val="clear" w:color="auto" w:fill="auto"/>
        <w:bidi w:val="0"/>
        <w:spacing w:before="0" w:after="100" w:line="240" w:lineRule="auto"/>
        <w:ind w:left="0" w:right="0" w:firstLine="0"/>
        <w:jc w:val="left"/>
      </w:pPr>
      <w:bookmarkStart w:id="2158" w:name="bookmark2158"/>
      <w:bookmarkStart w:id="2159" w:name="bookmark2159"/>
      <w:bookmarkStart w:id="2160" w:name="bookmark2160"/>
      <w:bookmarkStart w:id="2161" w:name="bookmark2161"/>
      <w:bookmarkEnd w:id="2160"/>
      <w:r>
        <w:rPr>
          <w:color w:val="000000"/>
          <w:spacing w:val="0"/>
          <w:w w:val="100"/>
          <w:position w:val="0"/>
        </w:rPr>
        <w:t>.</w:t>
      </w:r>
      <w:r>
        <w:rPr>
          <w:color w:val="000000"/>
          <w:spacing w:val="0"/>
          <w:w w:val="100"/>
          <w:position w:val="0"/>
        </w:rPr>
        <w:t>关联租赁情况</w:t>
      </w:r>
      <w:bookmarkEnd w:id="2158"/>
      <w:bookmarkEnd w:id="2159"/>
      <w:bookmarkEnd w:id="216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987"/>
        <w:gridCol w:w="2443"/>
        <w:gridCol w:w="2650"/>
      </w:tblGrid>
      <w:tr>
        <w:trPr>
          <w:trHeight w:val="3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上海格尔实业发 展有限公司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江场西路</w:t>
            </w:r>
            <w:r>
              <w:rPr>
                <w:color w:val="000000"/>
                <w:spacing w:val="0"/>
                <w:w w:val="100"/>
                <w:position w:val="0"/>
                <w:sz w:val="19"/>
                <w:szCs w:val="19"/>
              </w:rPr>
              <w:t>199</w:t>
            </w:r>
            <w:r>
              <w:rPr>
                <w:color w:val="000000"/>
                <w:spacing w:val="0"/>
                <w:w w:val="100"/>
                <w:position w:val="0"/>
              </w:rPr>
              <w:t>号</w:t>
            </w:r>
            <w:r>
              <w:rPr>
                <w:color w:val="000000"/>
                <w:spacing w:val="0"/>
                <w:w w:val="100"/>
                <w:position w:val="0"/>
                <w:sz w:val="19"/>
                <w:szCs w:val="19"/>
              </w:rPr>
              <w:t xml:space="preserve">B </w:t>
            </w:r>
            <w:r>
              <w:rPr>
                <w:color w:val="000000"/>
                <w:spacing w:val="0"/>
                <w:w w:val="100"/>
                <w:position w:val="0"/>
              </w:rPr>
              <w:t>幢</w:t>
            </w:r>
            <w:r>
              <w:rPr>
                <w:color w:val="000000"/>
                <w:spacing w:val="0"/>
                <w:w w:val="100"/>
                <w:position w:val="0"/>
                <w:sz w:val="19"/>
                <w:szCs w:val="19"/>
              </w:rPr>
              <w:t>503</w:t>
            </w:r>
            <w:r>
              <w:rPr>
                <w:color w:val="000000"/>
                <w:spacing w:val="0"/>
                <w:w w:val="100"/>
                <w:position w:val="0"/>
              </w:rPr>
              <w:t>室</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308,543.49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308,355.60</w:t>
            </w:r>
          </w:p>
        </w:tc>
      </w:tr>
    </w:tbl>
    <w:p>
      <w:pPr>
        <w:widowControl w:val="0"/>
        <w:spacing w:after="27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上海格尔实业发展有限公司将江场西路</w:t>
      </w:r>
      <w:r>
        <w:rPr>
          <w:color w:val="000000"/>
          <w:spacing w:val="0"/>
          <w:w w:val="100"/>
          <w:position w:val="0"/>
          <w:sz w:val="19"/>
          <w:szCs w:val="19"/>
        </w:rPr>
        <w:t>199</w:t>
      </w:r>
      <w:r>
        <w:rPr>
          <w:color w:val="000000"/>
          <w:spacing w:val="0"/>
          <w:w w:val="100"/>
          <w:position w:val="0"/>
        </w:rPr>
        <w:t>号</w:t>
      </w:r>
      <w:r>
        <w:rPr>
          <w:color w:val="000000"/>
          <w:spacing w:val="0"/>
          <w:w w:val="100"/>
          <w:position w:val="0"/>
          <w:sz w:val="19"/>
          <w:szCs w:val="19"/>
        </w:rPr>
        <w:t>B</w:t>
      </w:r>
      <w:r>
        <w:rPr>
          <w:color w:val="000000"/>
          <w:spacing w:val="0"/>
          <w:w w:val="100"/>
          <w:position w:val="0"/>
        </w:rPr>
        <w:t>幢</w:t>
      </w:r>
      <w:r>
        <w:rPr>
          <w:color w:val="000000"/>
          <w:spacing w:val="0"/>
          <w:w w:val="100"/>
          <w:position w:val="0"/>
          <w:sz w:val="19"/>
          <w:szCs w:val="19"/>
        </w:rPr>
        <w:t>503</w:t>
      </w:r>
      <w:r>
        <w:rPr>
          <w:color w:val="000000"/>
          <w:spacing w:val="0"/>
          <w:w w:val="100"/>
          <w:position w:val="0"/>
        </w:rPr>
        <w:t>室租借于公司子公司上海格尔安科智 能科技有限公司作为注册及经营场所，租赁期限自</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日至</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日止。</w:t>
      </w:r>
    </w:p>
    <w:p>
      <w:pPr>
        <w:pStyle w:val="Style11"/>
        <w:keepNext/>
        <w:keepLines/>
        <w:widowControl w:val="0"/>
        <w:numPr>
          <w:ilvl w:val="0"/>
          <w:numId w:val="231"/>
        </w:numPr>
        <w:shd w:val="clear" w:color="auto" w:fill="auto"/>
        <w:tabs>
          <w:tab w:pos="430" w:val="left"/>
        </w:tabs>
        <w:bidi w:val="0"/>
        <w:spacing w:before="0" w:after="40" w:line="274" w:lineRule="exact"/>
        <w:ind w:left="0" w:right="0" w:firstLine="0"/>
        <w:jc w:val="left"/>
      </w:pPr>
      <w:bookmarkStart w:id="2162" w:name="bookmark2162"/>
      <w:bookmarkStart w:id="2163" w:name="bookmark2163"/>
      <w:bookmarkStart w:id="2164" w:name="bookmark2164"/>
      <w:bookmarkStart w:id="2165" w:name="bookmark2165"/>
      <w:bookmarkEnd w:id="2164"/>
      <w:r>
        <w:rPr>
          <w:color w:val="000000"/>
          <w:spacing w:val="0"/>
          <w:w w:val="100"/>
          <w:position w:val="0"/>
        </w:rPr>
        <w:t>.关联担保情况</w:t>
      </w:r>
      <w:bookmarkEnd w:id="2162"/>
      <w:bookmarkEnd w:id="2163"/>
      <w:bookmarkEnd w:id="216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1"/>
        </w:numPr>
        <w:shd w:val="clear" w:color="auto" w:fill="auto"/>
        <w:tabs>
          <w:tab w:pos="430" w:val="left"/>
        </w:tabs>
        <w:bidi w:val="0"/>
        <w:spacing w:before="0" w:after="40" w:line="274" w:lineRule="exact"/>
        <w:ind w:left="0" w:right="0" w:firstLine="0"/>
        <w:jc w:val="left"/>
      </w:pPr>
      <w:bookmarkStart w:id="2166" w:name="bookmark2166"/>
      <w:bookmarkStart w:id="2167" w:name="bookmark2167"/>
      <w:bookmarkStart w:id="2168" w:name="bookmark2168"/>
      <w:bookmarkStart w:id="2169" w:name="bookmark2169"/>
      <w:bookmarkEnd w:id="2168"/>
      <w:r>
        <w:rPr>
          <w:color w:val="000000"/>
          <w:spacing w:val="0"/>
          <w:w w:val="100"/>
          <w:position w:val="0"/>
        </w:rPr>
        <w:t>.</w:t>
      </w:r>
      <w:r>
        <w:rPr>
          <w:color w:val="000000"/>
          <w:spacing w:val="0"/>
          <w:w w:val="100"/>
          <w:position w:val="0"/>
        </w:rPr>
        <w:t>关联方资金拆借</w:t>
      </w:r>
      <w:bookmarkEnd w:id="2166"/>
      <w:bookmarkEnd w:id="2167"/>
      <w:bookmarkEnd w:id="2169"/>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1"/>
        </w:numPr>
        <w:shd w:val="clear" w:color="auto" w:fill="auto"/>
        <w:tabs>
          <w:tab w:pos="430" w:val="left"/>
        </w:tabs>
        <w:bidi w:val="0"/>
        <w:spacing w:before="0" w:after="40" w:line="274" w:lineRule="exact"/>
        <w:ind w:left="0" w:right="0" w:firstLine="0"/>
        <w:jc w:val="left"/>
      </w:pPr>
      <w:bookmarkStart w:id="2170" w:name="bookmark2170"/>
      <w:bookmarkStart w:id="2171" w:name="bookmark2171"/>
      <w:bookmarkStart w:id="2172" w:name="bookmark2172"/>
      <w:bookmarkStart w:id="2173" w:name="bookmark2173"/>
      <w:bookmarkEnd w:id="2172"/>
      <w:r>
        <w:rPr>
          <w:color w:val="000000"/>
          <w:spacing w:val="0"/>
          <w:w w:val="100"/>
          <w:position w:val="0"/>
        </w:rPr>
        <w:t>.</w:t>
      </w:r>
      <w:r>
        <w:rPr>
          <w:color w:val="000000"/>
          <w:spacing w:val="0"/>
          <w:w w:val="100"/>
          <w:position w:val="0"/>
        </w:rPr>
        <w:t>关联方资产转让、债务重组情况</w:t>
      </w:r>
      <w:bookmarkEnd w:id="2170"/>
      <w:bookmarkEnd w:id="2171"/>
      <w:bookmarkEnd w:id="2173"/>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1"/>
        </w:numPr>
        <w:shd w:val="clear" w:color="auto" w:fill="auto"/>
        <w:tabs>
          <w:tab w:pos="430" w:val="left"/>
        </w:tabs>
        <w:bidi w:val="0"/>
        <w:spacing w:before="0" w:after="40" w:line="274" w:lineRule="exact"/>
        <w:ind w:left="0" w:right="0" w:firstLine="0"/>
        <w:jc w:val="left"/>
      </w:pPr>
      <w:bookmarkStart w:id="2174" w:name="bookmark2174"/>
      <w:bookmarkStart w:id="2175" w:name="bookmark2175"/>
      <w:bookmarkStart w:id="2176" w:name="bookmark2176"/>
      <w:bookmarkStart w:id="2177" w:name="bookmark2177"/>
      <w:bookmarkEnd w:id="2176"/>
      <w:r>
        <w:rPr>
          <w:color w:val="000000"/>
          <w:spacing w:val="0"/>
          <w:w w:val="100"/>
          <w:position w:val="0"/>
        </w:rPr>
        <w:t>.</w:t>
      </w:r>
      <w:r>
        <w:rPr>
          <w:color w:val="000000"/>
          <w:spacing w:val="0"/>
          <w:w w:val="100"/>
          <w:position w:val="0"/>
        </w:rPr>
        <w:t>关键管理人员报酬</w:t>
      </w:r>
      <w:bookmarkEnd w:id="2174"/>
      <w:bookmarkEnd w:id="2175"/>
      <w:bookmarkEnd w:id="217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867.56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789.85</w:t>
            </w:r>
          </w:p>
        </w:tc>
      </w:tr>
    </w:tbl>
    <w:p>
      <w:pPr>
        <w:widowControl w:val="0"/>
        <w:spacing w:after="319" w:line="1" w:lineRule="exact"/>
      </w:pPr>
    </w:p>
    <w:p>
      <w:pPr>
        <w:pStyle w:val="Style11"/>
        <w:keepNext/>
        <w:keepLines/>
        <w:widowControl w:val="0"/>
        <w:numPr>
          <w:ilvl w:val="0"/>
          <w:numId w:val="231"/>
        </w:numPr>
        <w:shd w:val="clear" w:color="auto" w:fill="auto"/>
        <w:bidi w:val="0"/>
        <w:spacing w:before="0" w:after="100" w:line="240" w:lineRule="auto"/>
        <w:ind w:left="0" w:right="0" w:firstLine="0"/>
        <w:jc w:val="left"/>
      </w:pPr>
      <w:bookmarkStart w:id="2178" w:name="bookmark2178"/>
      <w:bookmarkStart w:id="2179" w:name="bookmark2179"/>
      <w:bookmarkStart w:id="2180" w:name="bookmark2180"/>
      <w:bookmarkStart w:id="2181" w:name="bookmark2181"/>
      <w:bookmarkEnd w:id="2180"/>
      <w:r>
        <w:rPr>
          <w:color w:val="000000"/>
          <w:spacing w:val="0"/>
          <w:w w:val="100"/>
          <w:position w:val="0"/>
        </w:rPr>
        <w:t>.</w:t>
      </w:r>
      <w:r>
        <w:rPr>
          <w:color w:val="000000"/>
          <w:spacing w:val="0"/>
          <w:w w:val="100"/>
          <w:position w:val="0"/>
        </w:rPr>
        <w:t>其他关联交易</w:t>
      </w:r>
      <w:bookmarkEnd w:id="2178"/>
      <w:bookmarkEnd w:id="2179"/>
      <w:bookmarkEnd w:id="218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6</w:t>
      </w:r>
      <w:bookmarkEnd w:id="2184"/>
      <w:r>
        <w:rPr>
          <w:color w:val="000000"/>
          <w:spacing w:val="0"/>
          <w:w w:val="100"/>
          <w:position w:val="0"/>
        </w:rPr>
        <w:t>、关联方应收应付款项</w:t>
      </w:r>
      <w:bookmarkEnd w:id="2182"/>
      <w:bookmarkEnd w:id="2183"/>
      <w:bookmarkEnd w:id="2185"/>
    </w:p>
    <w:p>
      <w:pPr>
        <w:pStyle w:val="Style11"/>
        <w:keepNext/>
        <w:keepLines/>
        <w:widowControl w:val="0"/>
        <w:shd w:val="clear" w:color="auto" w:fill="auto"/>
        <w:bidi w:val="0"/>
        <w:spacing w:before="0" w:after="100" w:line="240" w:lineRule="auto"/>
        <w:ind w:left="0" w:right="0" w:firstLine="0"/>
        <w:jc w:val="left"/>
      </w:pPr>
      <w:bookmarkStart w:id="2182" w:name="bookmark2182"/>
      <w:bookmarkStart w:id="2183" w:name="bookmark2183"/>
      <w:bookmarkStart w:id="2186" w:name="bookmark2186"/>
      <w:r>
        <w:rPr>
          <w:color w:val="000000"/>
          <w:spacing w:val="0"/>
          <w:w w:val="100"/>
          <w:position w:val="0"/>
        </w:rPr>
        <w:t>(1).</w:t>
      </w:r>
      <w:r>
        <w:rPr>
          <w:color w:val="000000"/>
          <w:spacing w:val="0"/>
          <w:w w:val="100"/>
          <w:position w:val="0"/>
        </w:rPr>
        <w:t>应收项目</w:t>
      </w:r>
      <w:bookmarkEnd w:id="2182"/>
      <w:bookmarkEnd w:id="2183"/>
      <w:bookmarkEnd w:id="21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40"/>
        <w:gridCol w:w="1354"/>
        <w:gridCol w:w="1354"/>
        <w:gridCol w:w="1354"/>
        <w:gridCol w:w="1478"/>
        <w:gridCol w:w="185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440"/>
        <w:gridCol w:w="1354"/>
        <w:gridCol w:w="1354"/>
        <w:gridCol w:w="1354"/>
        <w:gridCol w:w="1478"/>
        <w:gridCol w:w="1858"/>
      </w:tblGrid>
      <w:tr>
        <w:trPr>
          <w:trHeight w:val="84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新疆数字证 书认证中心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311,205.00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31,120.50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845,525.00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25,365.75</w:t>
            </w:r>
          </w:p>
        </w:tc>
      </w:tr>
    </w:tbl>
    <w:p>
      <w:pPr>
        <w:widowControl w:val="0"/>
        <w:spacing w:after="599" w:line="1" w:lineRule="exact"/>
      </w:pPr>
    </w:p>
    <w:p>
      <w:pPr>
        <w:pStyle w:val="Style11"/>
        <w:keepNext/>
        <w:keepLines/>
        <w:widowControl w:val="0"/>
        <w:shd w:val="clear" w:color="auto" w:fill="auto"/>
        <w:bidi w:val="0"/>
        <w:spacing w:before="0" w:after="100" w:line="240" w:lineRule="auto"/>
        <w:ind w:left="0" w:right="0" w:firstLine="0"/>
        <w:jc w:val="left"/>
      </w:pPr>
      <w:bookmarkStart w:id="2187" w:name="bookmark2187"/>
      <w:bookmarkStart w:id="2188" w:name="bookmark2188"/>
      <w:bookmarkStart w:id="2189" w:name="bookmark2189"/>
      <w:r>
        <w:rPr>
          <w:color w:val="000000"/>
          <w:spacing w:val="0"/>
          <w:w w:val="100"/>
          <w:position w:val="0"/>
        </w:rPr>
        <w:t>(2).</w:t>
      </w:r>
      <w:r>
        <w:rPr>
          <w:color w:val="000000"/>
          <w:spacing w:val="0"/>
          <w:w w:val="100"/>
          <w:position w:val="0"/>
        </w:rPr>
        <w:t>应付项目</w:t>
      </w:r>
      <w:bookmarkEnd w:id="2187"/>
      <w:bookmarkEnd w:id="2188"/>
      <w:bookmarkEnd w:id="21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北京网云飞信息技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25,500.00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浙江省数字安全证 书管理有限公司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77,830.19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146,017.70</w:t>
            </w:r>
          </w:p>
        </w:tc>
      </w:tr>
    </w:tbl>
    <w:p>
      <w:pPr>
        <w:widowControl w:val="0"/>
        <w:spacing w:after="339" w:line="1" w:lineRule="exact"/>
      </w:pPr>
    </w:p>
    <w:p>
      <w:pPr>
        <w:pStyle w:val="Style11"/>
        <w:keepNext/>
        <w:keepLines/>
        <w:widowControl w:val="0"/>
        <w:shd w:val="clear" w:color="auto" w:fill="auto"/>
        <w:tabs>
          <w:tab w:pos="422" w:val="left"/>
        </w:tabs>
        <w:bidi w:val="0"/>
        <w:spacing w:before="0" w:after="10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7</w:t>
      </w:r>
      <w:bookmarkEnd w:id="2192"/>
      <w:r>
        <w:rPr>
          <w:color w:val="000000"/>
          <w:spacing w:val="0"/>
          <w:w w:val="100"/>
          <w:position w:val="0"/>
        </w:rPr>
        <w:t>、</w:t>
        <w:tab/>
        <w:t>关联方承诺</w:t>
      </w:r>
      <w:bookmarkEnd w:id="2190"/>
      <w:bookmarkEnd w:id="2191"/>
      <w:bookmarkEnd w:id="2193"/>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22" w:val="left"/>
        </w:tabs>
        <w:bidi w:val="0"/>
        <w:spacing w:before="0" w:after="10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8</w:t>
      </w:r>
      <w:bookmarkEnd w:id="2196"/>
      <w:r>
        <w:rPr>
          <w:color w:val="000000"/>
          <w:spacing w:val="0"/>
          <w:w w:val="100"/>
          <w:position w:val="0"/>
          <w:sz w:val="22"/>
          <w:szCs w:val="22"/>
        </w:rPr>
        <w:t>、</w:t>
        <w:tab/>
      </w:r>
      <w:r>
        <w:rPr>
          <w:color w:val="000000"/>
          <w:spacing w:val="0"/>
          <w:w w:val="100"/>
          <w:position w:val="0"/>
        </w:rPr>
        <w:t>其他</w:t>
      </w:r>
      <w:bookmarkEnd w:id="2194"/>
      <w:bookmarkEnd w:id="2195"/>
      <w:bookmarkEnd w:id="219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198" w:name="bookmark2198"/>
      <w:bookmarkStart w:id="2199" w:name="bookmark2199"/>
      <w:bookmarkStart w:id="2200" w:name="bookmark2200"/>
      <w:r>
        <w:rPr>
          <w:color w:val="000000"/>
          <w:spacing w:val="0"/>
          <w:w w:val="100"/>
          <w:position w:val="0"/>
        </w:rPr>
        <w:t>十三、股份支付</w:t>
      </w:r>
      <w:bookmarkEnd w:id="2198"/>
      <w:bookmarkEnd w:id="2199"/>
      <w:bookmarkEnd w:id="2200"/>
    </w:p>
    <w:p>
      <w:pPr>
        <w:pStyle w:val="Style11"/>
        <w:keepNext/>
        <w:keepLines/>
        <w:widowControl w:val="0"/>
        <w:shd w:val="clear" w:color="auto" w:fill="auto"/>
        <w:bidi w:val="0"/>
        <w:spacing w:before="0" w:after="100" w:line="240" w:lineRule="auto"/>
        <w:ind w:left="0" w:right="0" w:firstLine="0"/>
        <w:jc w:val="left"/>
      </w:pPr>
      <w:bookmarkStart w:id="2198" w:name="bookmark2198"/>
      <w:bookmarkStart w:id="2199" w:name="bookmark2199"/>
      <w:bookmarkStart w:id="2201" w:name="bookmark2201"/>
      <w:bookmarkStart w:id="2202" w:name="bookmark2202"/>
      <w:r>
        <w:rPr>
          <w:color w:val="000000"/>
          <w:spacing w:val="0"/>
          <w:w w:val="100"/>
          <w:position w:val="0"/>
        </w:rPr>
        <w:t>1</w:t>
      </w:r>
      <w:bookmarkEnd w:id="2201"/>
      <w:r>
        <w:rPr>
          <w:color w:val="000000"/>
          <w:spacing w:val="0"/>
          <w:w w:val="100"/>
          <w:position w:val="0"/>
        </w:rPr>
        <w:t>、股份支付总体情况</w:t>
      </w:r>
      <w:bookmarkEnd w:id="2198"/>
      <w:bookmarkEnd w:id="2199"/>
      <w:bookmarkEnd w:id="2202"/>
    </w:p>
    <w:p>
      <w:pPr>
        <w:pStyle w:val="Style2"/>
        <w:keepNext w:val="0"/>
        <w:keepLines w:val="0"/>
        <w:widowControl w:val="0"/>
        <w:shd w:val="clear" w:color="auto" w:fill="auto"/>
        <w:bidi w:val="0"/>
        <w:spacing w:before="0" w:after="0" w:line="240" w:lineRule="auto"/>
        <w:ind w:left="0" w:right="0" w:firstLine="0"/>
        <w:jc w:val="left"/>
      </w:pPr>
      <w:bookmarkStart w:id="2203" w:name="bookmark2203"/>
      <w:r>
        <w:rPr>
          <w:color w:val="000000"/>
          <w:spacing w:val="0"/>
          <w:w w:val="100"/>
          <w:position w:val="0"/>
          <w:sz w:val="19"/>
          <w:szCs w:val="19"/>
        </w:rPr>
        <w:t>J</w:t>
      </w:r>
      <w:bookmarkEnd w:id="2203"/>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6192"/>
        <w:gridCol w:w="264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6,964,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13.58</w:t>
            </w:r>
            <w:r>
              <w:rPr>
                <w:color w:val="000000"/>
                <w:spacing w:val="0"/>
                <w:w w:val="100"/>
                <w:position w:val="0"/>
              </w:rPr>
              <w:t>元/股，</w:t>
            </w:r>
            <w:r>
              <w:rPr>
                <w:color w:val="000000"/>
                <w:spacing w:val="0"/>
                <w:w w:val="100"/>
                <w:position w:val="0"/>
                <w:sz w:val="19"/>
                <w:szCs w:val="19"/>
              </w:rPr>
              <w:t>44</w:t>
            </w:r>
            <w:r>
              <w:rPr>
                <w:color w:val="000000"/>
                <w:spacing w:val="0"/>
                <w:w w:val="100"/>
                <w:position w:val="0"/>
              </w:rPr>
              <w:t>个月</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公司期末发行在外的其他权益工具行权价格的范围和合同剩余期 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2、以权益结算的股份支付情况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 xml:space="preserve">Black-Scholes </w:t>
            </w:r>
            <w:r>
              <w:rPr>
                <w:color w:val="000000"/>
                <w:spacing w:val="0"/>
                <w:w w:val="100"/>
                <w:position w:val="0"/>
              </w:rPr>
              <w:t>模型</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right"/>
            </w:pPr>
            <w:r>
              <w:rPr>
                <w:color w:val="000000"/>
                <w:spacing w:val="0"/>
                <w:w w:val="100"/>
                <w:position w:val="0"/>
              </w:rPr>
              <w:t>按各归属期的业绩考核条件及激励对象的考 核结果估计确定</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920" w:right="0" w:firstLine="0"/>
              <w:jc w:val="both"/>
              <w:rPr>
                <w:sz w:val="19"/>
                <w:szCs w:val="19"/>
              </w:rPr>
            </w:pPr>
            <w:r>
              <w:rPr>
                <w:color w:val="000000"/>
                <w:spacing w:val="0"/>
                <w:w w:val="100"/>
                <w:position w:val="0"/>
                <w:sz w:val="19"/>
                <w:szCs w:val="19"/>
              </w:rPr>
              <w:t xml:space="preserve">3,693, </w:t>
            </w:r>
            <w:r>
              <w:rPr>
                <w:color w:val="000000"/>
                <w:spacing w:val="0"/>
                <w:w w:val="100"/>
                <w:position w:val="0"/>
                <w:sz w:val="19"/>
                <w:szCs w:val="19"/>
              </w:rPr>
              <w:t>097.81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20" w:right="0" w:firstLine="0"/>
              <w:jc w:val="both"/>
              <w:rPr>
                <w:sz w:val="19"/>
                <w:szCs w:val="19"/>
              </w:rPr>
            </w:pPr>
            <w:r>
              <w:rPr>
                <w:color w:val="000000"/>
                <w:spacing w:val="0"/>
                <w:w w:val="100"/>
                <w:position w:val="0"/>
                <w:sz w:val="19"/>
                <w:szCs w:val="19"/>
              </w:rPr>
              <w:t xml:space="preserve">3,693, </w:t>
            </w:r>
            <w:r>
              <w:rPr>
                <w:color w:val="000000"/>
                <w:spacing w:val="0"/>
                <w:w w:val="100"/>
                <w:position w:val="0"/>
                <w:sz w:val="19"/>
                <w:szCs w:val="19"/>
              </w:rPr>
              <w:t>097.81</w:t>
            </w:r>
          </w:p>
        </w:tc>
      </w:tr>
    </w:tbl>
    <w:p>
      <w:pPr>
        <w:widowControl w:val="0"/>
        <w:spacing w:after="339" w:line="1" w:lineRule="exact"/>
      </w:pPr>
    </w:p>
    <w:p>
      <w:pPr>
        <w:pStyle w:val="Style11"/>
        <w:keepNext/>
        <w:keepLines/>
        <w:widowControl w:val="0"/>
        <w:shd w:val="clear" w:color="auto" w:fill="auto"/>
        <w:bidi w:val="0"/>
        <w:spacing w:before="0" w:after="100" w:line="240" w:lineRule="auto"/>
        <w:ind w:left="0" w:right="0" w:firstLine="0"/>
        <w:jc w:val="left"/>
      </w:pPr>
      <w:bookmarkStart w:id="2204" w:name="bookmark2204"/>
      <w:bookmarkStart w:id="2205" w:name="bookmark2205"/>
      <w:bookmarkStart w:id="2206" w:name="bookmark2206"/>
      <w:bookmarkStart w:id="2207" w:name="bookmark2207"/>
      <w:r>
        <w:rPr>
          <w:color w:val="000000"/>
          <w:spacing w:val="0"/>
          <w:w w:val="100"/>
          <w:position w:val="0"/>
        </w:rPr>
        <w:t>3</w:t>
      </w:r>
      <w:bookmarkEnd w:id="2206"/>
      <w:r>
        <w:rPr>
          <w:color w:val="000000"/>
          <w:spacing w:val="0"/>
          <w:w w:val="100"/>
          <w:position w:val="0"/>
        </w:rPr>
        <w:t>、以现金结算的股份支付情况</w:t>
      </w:r>
      <w:bookmarkEnd w:id="2204"/>
      <w:bookmarkEnd w:id="2205"/>
      <w:bookmarkEnd w:id="220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208" w:name="bookmark2208"/>
      <w:bookmarkStart w:id="2209" w:name="bookmark2209"/>
      <w:bookmarkStart w:id="2210" w:name="bookmark2210"/>
      <w:bookmarkStart w:id="2211" w:name="bookmark2211"/>
      <w:r>
        <w:rPr>
          <w:color w:val="000000"/>
          <w:spacing w:val="0"/>
          <w:w w:val="100"/>
          <w:position w:val="0"/>
        </w:rPr>
        <w:t>4</w:t>
      </w:r>
      <w:bookmarkEnd w:id="2210"/>
      <w:r>
        <w:rPr>
          <w:color w:val="000000"/>
          <w:spacing w:val="0"/>
          <w:w w:val="100"/>
          <w:position w:val="0"/>
        </w:rPr>
        <w:t>、股份支付的修改、终止情况</w:t>
      </w:r>
      <w:bookmarkEnd w:id="2208"/>
      <w:bookmarkEnd w:id="2209"/>
      <w:bookmarkEnd w:id="221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tabs>
          <w:tab w:pos="459" w:val="left"/>
        </w:tabs>
        <w:bidi w:val="0"/>
        <w:spacing w:before="0" w:after="0" w:line="274" w:lineRule="exact"/>
        <w:ind w:left="0" w:right="0" w:firstLine="0"/>
        <w:jc w:val="left"/>
      </w:pPr>
      <w:bookmarkStart w:id="2212" w:name="bookmark2212"/>
      <w:r>
        <w:rPr>
          <w:color w:val="000000"/>
          <w:spacing w:val="0"/>
          <w:w w:val="100"/>
          <w:position w:val="0"/>
          <w:sz w:val="19"/>
          <w:szCs w:val="19"/>
        </w:rPr>
        <w:t>（</w:t>
      </w:r>
      <w:bookmarkEnd w:id="2212"/>
      <w:r>
        <w:rPr>
          <w:color w:val="000000"/>
          <w:spacing w:val="0"/>
          <w:w w:val="100"/>
          <w:position w:val="0"/>
          <w:sz w:val="19"/>
          <w:szCs w:val="19"/>
        </w:rPr>
        <w:t>1）</w:t>
        <w:tab/>
      </w:r>
      <w:r>
        <w:rPr>
          <w:color w:val="000000"/>
          <w:spacing w:val="0"/>
          <w:w w:val="100"/>
          <w:position w:val="0"/>
        </w:rPr>
        <w:t>根据公司</w:t>
      </w:r>
      <w:r>
        <w:rPr>
          <w:color w:val="000000"/>
          <w:spacing w:val="0"/>
          <w:w w:val="100"/>
          <w:position w:val="0"/>
          <w:sz w:val="19"/>
          <w:szCs w:val="19"/>
        </w:rPr>
        <w:t>2021</w:t>
      </w:r>
      <w:r>
        <w:rPr>
          <w:color w:val="000000"/>
          <w:spacing w:val="0"/>
          <w:w w:val="100"/>
          <w:position w:val="0"/>
        </w:rPr>
        <w:t>年第一次临时股东大会审议并通过的《关于〈格尔软件股份有限公司</w:t>
      </w:r>
      <w:r>
        <w:rPr>
          <w:color w:val="000000"/>
          <w:spacing w:val="0"/>
          <w:w w:val="100"/>
          <w:position w:val="0"/>
          <w:sz w:val="19"/>
          <w:szCs w:val="19"/>
        </w:rPr>
        <w:t>2021</w:t>
      </w:r>
      <w:r>
        <w:rPr>
          <w:color w:val="000000"/>
          <w:spacing w:val="0"/>
          <w:w w:val="100"/>
          <w:position w:val="0"/>
        </w:rPr>
        <w:t>年股 票期权激励计划（草案）＞及其摘要的议案》和第七届董事会第十八次会议通过的《关于向激励 对象授予股票期权的议案》，公司确定以</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7</w:t>
      </w:r>
      <w:r>
        <w:rPr>
          <w:color w:val="000000"/>
          <w:spacing w:val="0"/>
          <w:w w:val="100"/>
          <w:position w:val="0"/>
        </w:rPr>
        <w:t>月</w:t>
      </w:r>
      <w:r>
        <w:rPr>
          <w:color w:val="000000"/>
          <w:spacing w:val="0"/>
          <w:w w:val="100"/>
          <w:position w:val="0"/>
          <w:sz w:val="19"/>
          <w:szCs w:val="19"/>
        </w:rPr>
        <w:t>28</w:t>
      </w:r>
      <w:r>
        <w:rPr>
          <w:color w:val="000000"/>
          <w:spacing w:val="0"/>
          <w:w w:val="100"/>
          <w:position w:val="0"/>
        </w:rPr>
        <w:t>日为授予日，</w:t>
      </w:r>
      <w:r>
        <w:rPr>
          <w:color w:val="000000"/>
          <w:spacing w:val="0"/>
          <w:w w:val="100"/>
          <w:position w:val="0"/>
          <w:sz w:val="19"/>
          <w:szCs w:val="19"/>
        </w:rPr>
        <w:t>13.58</w:t>
      </w:r>
      <w:r>
        <w:rPr>
          <w:color w:val="000000"/>
          <w:spacing w:val="0"/>
          <w:w w:val="100"/>
          <w:position w:val="0"/>
        </w:rPr>
        <w:t>元/股为授予价 格，向</w:t>
      </w:r>
      <w:r>
        <w:rPr>
          <w:color w:val="000000"/>
          <w:spacing w:val="0"/>
          <w:w w:val="100"/>
          <w:position w:val="0"/>
          <w:sz w:val="19"/>
          <w:szCs w:val="19"/>
        </w:rPr>
        <w:t>162</w:t>
      </w:r>
      <w:r>
        <w:rPr>
          <w:color w:val="000000"/>
          <w:spacing w:val="0"/>
          <w:w w:val="100"/>
          <w:position w:val="0"/>
        </w:rPr>
        <w:t>名激励对象授予</w:t>
      </w:r>
      <w:r>
        <w:rPr>
          <w:color w:val="000000"/>
          <w:spacing w:val="0"/>
          <w:w w:val="100"/>
          <w:position w:val="0"/>
          <w:sz w:val="19"/>
          <w:szCs w:val="19"/>
        </w:rPr>
        <w:t>700.00</w:t>
      </w:r>
      <w:r>
        <w:rPr>
          <w:color w:val="000000"/>
          <w:spacing w:val="0"/>
          <w:w w:val="100"/>
          <w:position w:val="0"/>
        </w:rPr>
        <w:t>万股限制性股票。激励计划有效期自限制性股票授予之日起 至激励对象获授的限制性股票全部归属或作废失效之日止，最长不超过</w:t>
      </w:r>
      <w:r>
        <w:rPr>
          <w:color w:val="000000"/>
          <w:spacing w:val="0"/>
          <w:w w:val="100"/>
          <w:position w:val="0"/>
          <w:sz w:val="19"/>
          <w:szCs w:val="19"/>
        </w:rPr>
        <w:t>48</w:t>
      </w:r>
      <w:r>
        <w:rPr>
          <w:color w:val="000000"/>
          <w:spacing w:val="0"/>
          <w:w w:val="100"/>
          <w:position w:val="0"/>
        </w:rPr>
        <w:t>个月。</w:t>
      </w:r>
    </w:p>
    <w:p>
      <w:pPr>
        <w:pStyle w:val="Style2"/>
        <w:keepNext w:val="0"/>
        <w:keepLines w:val="0"/>
        <w:widowControl w:val="0"/>
        <w:shd w:val="clear" w:color="auto" w:fill="auto"/>
        <w:tabs>
          <w:tab w:pos="459" w:val="left"/>
        </w:tabs>
        <w:bidi w:val="0"/>
        <w:spacing w:before="0" w:after="0" w:line="274" w:lineRule="exact"/>
        <w:ind w:left="0" w:right="0" w:firstLine="0"/>
        <w:jc w:val="left"/>
      </w:pPr>
      <w:bookmarkStart w:id="2213" w:name="bookmark2213"/>
      <w:r>
        <w:rPr>
          <w:color w:val="000000"/>
          <w:spacing w:val="0"/>
          <w:w w:val="100"/>
          <w:position w:val="0"/>
          <w:sz w:val="19"/>
          <w:szCs w:val="19"/>
        </w:rPr>
        <w:t>（</w:t>
      </w:r>
      <w:bookmarkEnd w:id="2213"/>
      <w:r>
        <w:rPr>
          <w:color w:val="000000"/>
          <w:spacing w:val="0"/>
          <w:w w:val="100"/>
          <w:position w:val="0"/>
          <w:sz w:val="19"/>
          <w:szCs w:val="19"/>
        </w:rPr>
        <w:t>2）</w:t>
        <w:tab/>
        <w:t>2021</w:t>
      </w:r>
      <w:r>
        <w:rPr>
          <w:color w:val="000000"/>
          <w:spacing w:val="0"/>
          <w:w w:val="100"/>
          <w:position w:val="0"/>
        </w:rPr>
        <w:t>年</w:t>
      </w:r>
      <w:r>
        <w:rPr>
          <w:color w:val="000000"/>
          <w:spacing w:val="0"/>
          <w:w w:val="100"/>
          <w:position w:val="0"/>
          <w:sz w:val="19"/>
          <w:szCs w:val="19"/>
        </w:rPr>
        <w:t>9</w:t>
      </w:r>
      <w:r>
        <w:rPr>
          <w:color w:val="000000"/>
          <w:spacing w:val="0"/>
          <w:w w:val="100"/>
          <w:position w:val="0"/>
        </w:rPr>
        <w:t>月</w:t>
      </w:r>
      <w:r>
        <w:rPr>
          <w:color w:val="000000"/>
          <w:spacing w:val="0"/>
          <w:w w:val="100"/>
          <w:position w:val="0"/>
          <w:sz w:val="19"/>
          <w:szCs w:val="19"/>
        </w:rPr>
        <w:t>2</w:t>
      </w:r>
      <w:r>
        <w:rPr>
          <w:color w:val="000000"/>
          <w:spacing w:val="0"/>
          <w:w w:val="100"/>
          <w:position w:val="0"/>
        </w:rPr>
        <w:t>日，公司登记股票期权</w:t>
      </w:r>
      <w:r>
        <w:rPr>
          <w:color w:val="000000"/>
          <w:spacing w:val="0"/>
          <w:w w:val="100"/>
          <w:position w:val="0"/>
          <w:sz w:val="19"/>
          <w:szCs w:val="19"/>
        </w:rPr>
        <w:t>698.80</w:t>
      </w:r>
      <w:r>
        <w:rPr>
          <w:color w:val="000000"/>
          <w:spacing w:val="0"/>
          <w:w w:val="100"/>
          <w:position w:val="0"/>
        </w:rPr>
        <w:t>万份，实际登记数量与授予数量存在差异系在 确定授予日后的股票期权登记过程中，有</w:t>
      </w:r>
      <w:r>
        <w:rPr>
          <w:color w:val="000000"/>
          <w:spacing w:val="0"/>
          <w:w w:val="100"/>
          <w:position w:val="0"/>
          <w:sz w:val="19"/>
          <w:szCs w:val="19"/>
        </w:rPr>
        <w:t>1</w:t>
      </w:r>
      <w:r>
        <w:rPr>
          <w:color w:val="000000"/>
          <w:spacing w:val="0"/>
          <w:w w:val="100"/>
          <w:position w:val="0"/>
        </w:rPr>
        <w:t>名激励对象因个人原因自愿放弃授予其的全部权益， 该部分股票期权为</w:t>
      </w:r>
      <w:r>
        <w:rPr>
          <w:color w:val="000000"/>
          <w:spacing w:val="0"/>
          <w:w w:val="100"/>
          <w:position w:val="0"/>
          <w:sz w:val="19"/>
          <w:szCs w:val="19"/>
        </w:rPr>
        <w:t>1.20</w:t>
      </w:r>
      <w:r>
        <w:rPr>
          <w:color w:val="000000"/>
          <w:spacing w:val="0"/>
          <w:w w:val="100"/>
          <w:position w:val="0"/>
        </w:rPr>
        <w:t>万份；</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w:t>
      </w:r>
      <w:r>
        <w:rPr>
          <w:color w:val="000000"/>
          <w:spacing w:val="0"/>
          <w:w w:val="100"/>
          <w:position w:val="0"/>
        </w:rPr>
        <w:t>日，公司第七届董事会第二十二次会议和第七届 监事会第十九次会议审议并通过了《关于注销</w:t>
      </w:r>
      <w:r>
        <w:rPr>
          <w:color w:val="000000"/>
          <w:spacing w:val="0"/>
          <w:w w:val="100"/>
          <w:position w:val="0"/>
          <w:sz w:val="19"/>
          <w:szCs w:val="19"/>
        </w:rPr>
        <w:t>2021</w:t>
      </w:r>
      <w:r>
        <w:rPr>
          <w:color w:val="000000"/>
          <w:spacing w:val="0"/>
          <w:w w:val="100"/>
          <w:position w:val="0"/>
        </w:rPr>
        <w:t>年股票期权激励计划授予的部分股票期权的 议案》，对已授予股票期权的</w:t>
      </w:r>
      <w:r>
        <w:rPr>
          <w:color w:val="000000"/>
          <w:spacing w:val="0"/>
          <w:w w:val="100"/>
          <w:position w:val="0"/>
          <w:sz w:val="19"/>
          <w:szCs w:val="19"/>
        </w:rPr>
        <w:t>1</w:t>
      </w:r>
      <w:r>
        <w:rPr>
          <w:color w:val="000000"/>
          <w:spacing w:val="0"/>
          <w:w w:val="100"/>
          <w:position w:val="0"/>
        </w:rPr>
        <w:t>名激励对象因离职不再具备激励对象资格的尚未行权的</w:t>
      </w:r>
      <w:r>
        <w:rPr>
          <w:color w:val="000000"/>
          <w:spacing w:val="0"/>
          <w:w w:val="100"/>
          <w:position w:val="0"/>
          <w:sz w:val="19"/>
          <w:szCs w:val="19"/>
        </w:rPr>
        <w:t>2.40</w:t>
      </w:r>
      <w:r>
        <w:rPr>
          <w:color w:val="000000"/>
          <w:spacing w:val="0"/>
          <w:w w:val="100"/>
          <w:position w:val="0"/>
        </w:rPr>
        <w:t>万 份股票期权进行注销。</w:t>
      </w:r>
    </w:p>
    <w:p>
      <w:pPr>
        <w:pStyle w:val="Style2"/>
        <w:keepNext w:val="0"/>
        <w:keepLines w:val="0"/>
        <w:widowControl w:val="0"/>
        <w:shd w:val="clear" w:color="auto" w:fill="auto"/>
        <w:tabs>
          <w:tab w:pos="426" w:val="left"/>
        </w:tabs>
        <w:bidi w:val="0"/>
        <w:spacing w:before="0" w:after="340" w:line="274" w:lineRule="exact"/>
        <w:ind w:left="0" w:right="0" w:firstLine="0"/>
        <w:jc w:val="left"/>
      </w:pPr>
      <w:bookmarkStart w:id="2214" w:name="bookmark2214"/>
      <w:r>
        <w:rPr>
          <w:color w:val="000000"/>
          <w:spacing w:val="0"/>
          <w:w w:val="100"/>
          <w:position w:val="0"/>
          <w:sz w:val="19"/>
          <w:szCs w:val="19"/>
        </w:rPr>
        <w:t>（</w:t>
      </w:r>
      <w:bookmarkEnd w:id="2214"/>
      <w:r>
        <w:rPr>
          <w:color w:val="000000"/>
          <w:spacing w:val="0"/>
          <w:w w:val="100"/>
          <w:position w:val="0"/>
          <w:sz w:val="19"/>
          <w:szCs w:val="19"/>
        </w:rPr>
        <w:t>3）</w:t>
        <w:tab/>
      </w:r>
      <w:r>
        <w:rPr>
          <w:color w:val="000000"/>
          <w:spacing w:val="0"/>
          <w:w w:val="100"/>
          <w:position w:val="0"/>
        </w:rPr>
        <w:t>截至报告期末，公司累计向</w:t>
      </w:r>
      <w:r>
        <w:rPr>
          <w:rFonts w:ascii="Calibri" w:eastAsia="Calibri" w:hAnsi="Calibri" w:cs="Calibri"/>
          <w:color w:val="000000"/>
          <w:spacing w:val="0"/>
          <w:w w:val="100"/>
          <w:position w:val="0"/>
          <w:sz w:val="20"/>
          <w:szCs w:val="20"/>
        </w:rPr>
        <w:t>160</w:t>
      </w:r>
      <w:r>
        <w:rPr>
          <w:color w:val="000000"/>
          <w:spacing w:val="0"/>
          <w:w w:val="100"/>
          <w:position w:val="0"/>
        </w:rPr>
        <w:t>名激励对象授予</w:t>
      </w:r>
      <w:r>
        <w:rPr>
          <w:rFonts w:ascii="Calibri" w:eastAsia="Calibri" w:hAnsi="Calibri" w:cs="Calibri"/>
          <w:color w:val="000000"/>
          <w:spacing w:val="0"/>
          <w:w w:val="100"/>
          <w:position w:val="0"/>
          <w:sz w:val="20"/>
          <w:szCs w:val="20"/>
        </w:rPr>
        <w:t>696.40</w:t>
      </w:r>
      <w:r>
        <w:rPr>
          <w:color w:val="000000"/>
          <w:spacing w:val="0"/>
          <w:w w:val="100"/>
          <w:position w:val="0"/>
        </w:rPr>
        <w:t>万股限制性股票。</w:t>
      </w:r>
    </w:p>
    <w:p>
      <w:pPr>
        <w:pStyle w:val="Style11"/>
        <w:keepNext/>
        <w:keepLines/>
        <w:widowControl w:val="0"/>
        <w:shd w:val="clear" w:color="auto" w:fill="auto"/>
        <w:bidi w:val="0"/>
        <w:spacing w:before="0" w:after="0" w:line="274" w:lineRule="exact"/>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5</w:t>
      </w:r>
      <w:bookmarkEnd w:id="2217"/>
      <w:r>
        <w:rPr>
          <w:color w:val="000000"/>
          <w:spacing w:val="0"/>
          <w:w w:val="100"/>
          <w:position w:val="0"/>
        </w:rPr>
        <w:t>、其他</w:t>
      </w:r>
      <w:bookmarkEnd w:id="2215"/>
      <w:bookmarkEnd w:id="2216"/>
      <w:bookmarkEnd w:id="2218"/>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80" w:line="274" w:lineRule="exact"/>
        <w:ind w:left="0" w:right="0" w:firstLine="0"/>
        <w:jc w:val="left"/>
      </w:pPr>
      <w:bookmarkStart w:id="2219" w:name="bookmark2219"/>
      <w:bookmarkStart w:id="2220" w:name="bookmark2220"/>
      <w:bookmarkStart w:id="2221" w:name="bookmark2221"/>
      <w:r>
        <w:rPr>
          <w:color w:val="000000"/>
          <w:spacing w:val="0"/>
          <w:w w:val="100"/>
          <w:position w:val="0"/>
        </w:rPr>
        <w:t>十四、承诺及或有事项</w:t>
      </w:r>
      <w:bookmarkEnd w:id="2219"/>
      <w:bookmarkEnd w:id="2220"/>
      <w:bookmarkEnd w:id="2221"/>
    </w:p>
    <w:p>
      <w:pPr>
        <w:pStyle w:val="Style11"/>
        <w:keepNext/>
        <w:keepLines/>
        <w:widowControl w:val="0"/>
        <w:shd w:val="clear" w:color="auto" w:fill="auto"/>
        <w:bidi w:val="0"/>
        <w:spacing w:before="0" w:after="80" w:line="274" w:lineRule="exact"/>
        <w:ind w:left="0" w:right="0" w:firstLine="0"/>
        <w:jc w:val="left"/>
      </w:pPr>
      <w:bookmarkStart w:id="2219" w:name="bookmark2219"/>
      <w:bookmarkStart w:id="2220" w:name="bookmark2220"/>
      <w:bookmarkStart w:id="2222" w:name="bookmark2222"/>
      <w:bookmarkStart w:id="2223" w:name="bookmark2223"/>
      <w:r>
        <w:rPr>
          <w:color w:val="000000"/>
          <w:spacing w:val="0"/>
          <w:w w:val="100"/>
          <w:position w:val="0"/>
        </w:rPr>
        <w:t>1</w:t>
      </w:r>
      <w:bookmarkEnd w:id="2222"/>
      <w:r>
        <w:rPr>
          <w:color w:val="000000"/>
          <w:spacing w:val="0"/>
          <w:w w:val="100"/>
          <w:position w:val="0"/>
        </w:rPr>
        <w:t>、重要承诺事项</w:t>
      </w:r>
      <w:bookmarkEnd w:id="2219"/>
      <w:bookmarkEnd w:id="2220"/>
      <w:bookmarkEnd w:id="2223"/>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资产负债表日存在的对外重要承诺、性质、金额</w:t>
      </w:r>
    </w:p>
    <w:p>
      <w:pPr>
        <w:pStyle w:val="Style2"/>
        <w:keepNext w:val="0"/>
        <w:keepLines w:val="0"/>
        <w:widowControl w:val="0"/>
        <w:shd w:val="clear" w:color="auto" w:fill="auto"/>
        <w:tabs>
          <w:tab w:pos="1530" w:val="left"/>
        </w:tabs>
        <w:bidi w:val="0"/>
        <w:spacing w:before="0" w:after="0" w:line="264" w:lineRule="exact"/>
        <w:ind w:left="0" w:right="0" w:firstLine="0"/>
        <w:jc w:val="left"/>
      </w:pPr>
      <w:r>
        <w:rPr>
          <w:color w:val="000000"/>
          <w:spacing w:val="0"/>
          <w:w w:val="100"/>
          <w:position w:val="0"/>
          <w:sz w:val="19"/>
          <w:szCs w:val="19"/>
        </w:rPr>
        <w:t>（1）</w:t>
      </w:r>
      <w:r>
        <w:rPr>
          <w:color w:val="000000"/>
          <w:spacing w:val="0"/>
          <w:w w:val="100"/>
          <w:position w:val="0"/>
        </w:rPr>
        <w:t>经中国证券监督管理委员会《关于核准格尔软件股份有限公司非公开发行股票的批复》（证 监许可〔</w:t>
      </w:r>
      <w:r>
        <w:rPr>
          <w:color w:val="000000"/>
          <w:spacing w:val="0"/>
          <w:w w:val="100"/>
          <w:position w:val="0"/>
          <w:sz w:val="19"/>
          <w:szCs w:val="19"/>
        </w:rPr>
        <w:t>2020）</w:t>
        <w:tab/>
        <w:t>1328</w:t>
      </w:r>
      <w:r>
        <w:rPr>
          <w:color w:val="000000"/>
          <w:spacing w:val="0"/>
          <w:w w:val="100"/>
          <w:position w:val="0"/>
        </w:rPr>
        <w:t>号）核准，公司实际非公开发行人民币</w:t>
      </w:r>
      <w:r>
        <w:rPr>
          <w:color w:val="000000"/>
          <w:spacing w:val="0"/>
          <w:w w:val="100"/>
          <w:position w:val="0"/>
          <w:sz w:val="19"/>
          <w:szCs w:val="19"/>
        </w:rPr>
        <w:t>A</w:t>
      </w:r>
      <w:r>
        <w:rPr>
          <w:color w:val="000000"/>
          <w:spacing w:val="0"/>
          <w:w w:val="100"/>
          <w:position w:val="0"/>
        </w:rPr>
        <w:t>股股票</w:t>
      </w:r>
      <w:r>
        <w:rPr>
          <w:color w:val="000000"/>
          <w:spacing w:val="0"/>
          <w:w w:val="100"/>
          <w:position w:val="0"/>
          <w:sz w:val="19"/>
          <w:szCs w:val="19"/>
        </w:rPr>
        <w:t>20,901,134</w:t>
      </w:r>
      <w:r>
        <w:rPr>
          <w:color w:val="000000"/>
          <w:spacing w:val="0"/>
          <w:w w:val="100"/>
          <w:position w:val="0"/>
        </w:rPr>
        <w:t>股（每股面值</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9"/>
          <w:szCs w:val="19"/>
        </w:rPr>
        <w:t>1.00</w:t>
      </w:r>
      <w:r>
        <w:rPr>
          <w:color w:val="000000"/>
          <w:spacing w:val="0"/>
          <w:w w:val="100"/>
          <w:position w:val="0"/>
        </w:rPr>
        <w:t>元人民币），每股发行价人民币</w:t>
      </w:r>
      <w:r>
        <w:rPr>
          <w:color w:val="000000"/>
          <w:spacing w:val="0"/>
          <w:w w:val="100"/>
          <w:position w:val="0"/>
          <w:sz w:val="19"/>
          <w:szCs w:val="19"/>
        </w:rPr>
        <w:t>30.85</w:t>
      </w:r>
      <w:r>
        <w:rPr>
          <w:color w:val="000000"/>
          <w:spacing w:val="0"/>
          <w:w w:val="100"/>
          <w:position w:val="0"/>
        </w:rPr>
        <w:t xml:space="preserve">元。本次非公开发行募集资金总额为 </w:t>
      </w:r>
      <w:r>
        <w:rPr>
          <w:color w:val="000000"/>
          <w:spacing w:val="0"/>
          <w:w w:val="100"/>
          <w:position w:val="0"/>
          <w:sz w:val="19"/>
          <w:szCs w:val="19"/>
        </w:rPr>
        <w:t>644,799,983.90</w:t>
      </w:r>
      <w:r>
        <w:rPr>
          <w:color w:val="000000"/>
          <w:spacing w:val="0"/>
          <w:w w:val="100"/>
          <w:position w:val="0"/>
        </w:rPr>
        <w:t>元，扣除发行费用人民币</w:t>
      </w:r>
      <w:r>
        <w:rPr>
          <w:color w:val="000000"/>
          <w:spacing w:val="0"/>
          <w:w w:val="100"/>
          <w:position w:val="0"/>
          <w:sz w:val="19"/>
          <w:szCs w:val="19"/>
        </w:rPr>
        <w:t xml:space="preserve">8,844,116.58 </w:t>
      </w:r>
      <w:r>
        <w:rPr>
          <w:color w:val="000000"/>
          <w:spacing w:val="0"/>
          <w:w w:val="100"/>
          <w:position w:val="0"/>
        </w:rPr>
        <w:t xml:space="preserve">（不含税）元后，募集资金净额为 </w:t>
      </w:r>
      <w:r>
        <w:rPr>
          <w:color w:val="000000"/>
          <w:spacing w:val="0"/>
          <w:w w:val="100"/>
          <w:position w:val="0"/>
          <w:sz w:val="19"/>
          <w:szCs w:val="19"/>
        </w:rPr>
        <w:t>635,955,867.32</w:t>
      </w:r>
      <w:r>
        <w:rPr>
          <w:color w:val="000000"/>
          <w:spacing w:val="0"/>
          <w:w w:val="100"/>
          <w:position w:val="0"/>
        </w:rPr>
        <w:t>元。募集资金投向使用情况如下：</w:t>
      </w:r>
    </w:p>
    <w:tbl>
      <w:tblPr>
        <w:tblOverlap w:val="never"/>
        <w:jc w:val="center"/>
        <w:tblLayout w:type="fixed"/>
      </w:tblPr>
      <w:tblGrid>
        <w:gridCol w:w="2928"/>
        <w:gridCol w:w="2952"/>
        <w:gridCol w:w="295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承诺投资金额（人民币万元）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实际投资金额（人民币万元）</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智联网安全技术研发与产业 化项目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20,957.79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1,081.97</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下一代数字信任产品研发与 产业化项目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24,637.79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2,096. </w:t>
            </w:r>
            <w:r>
              <w:rPr>
                <w:color w:val="000000"/>
                <w:spacing w:val="0"/>
                <w:w w:val="100"/>
                <w:position w:val="0"/>
                <w:sz w:val="19"/>
                <w:szCs w:val="19"/>
              </w:rPr>
              <w:t>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18,000.00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18,212.84</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63,595.58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21,391.56</w:t>
            </w:r>
          </w:p>
        </w:tc>
      </w:tr>
    </w:tbl>
    <w:p>
      <w:pPr>
        <w:widowControl w:val="0"/>
        <w:spacing w:after="339" w:line="1" w:lineRule="exact"/>
      </w:pPr>
    </w:p>
    <w:p>
      <w:pPr>
        <w:pStyle w:val="Style11"/>
        <w:keepNext/>
        <w:keepLines/>
        <w:widowControl w:val="0"/>
        <w:shd w:val="clear" w:color="auto" w:fill="auto"/>
        <w:tabs>
          <w:tab w:pos="378" w:val="left"/>
        </w:tabs>
        <w:bidi w:val="0"/>
        <w:spacing w:before="0" w:after="80" w:line="240" w:lineRule="auto"/>
        <w:ind w:left="0" w:right="0" w:firstLine="0"/>
        <w:jc w:val="left"/>
      </w:pPr>
      <w:bookmarkStart w:id="2224" w:name="bookmark2224"/>
      <w:bookmarkStart w:id="2225" w:name="bookmark2225"/>
      <w:bookmarkStart w:id="2226" w:name="bookmark2226"/>
      <w:bookmarkStart w:id="2227" w:name="bookmark2227"/>
      <w:r>
        <w:rPr>
          <w:color w:val="000000"/>
          <w:spacing w:val="0"/>
          <w:w w:val="100"/>
          <w:position w:val="0"/>
        </w:rPr>
        <w:t>2</w:t>
      </w:r>
      <w:bookmarkEnd w:id="2226"/>
      <w:r>
        <w:rPr>
          <w:color w:val="000000"/>
          <w:spacing w:val="0"/>
          <w:w w:val="100"/>
          <w:position w:val="0"/>
        </w:rPr>
        <w:t>、</w:t>
        <w:tab/>
        <w:t>或有事项</w:t>
      </w:r>
      <w:bookmarkEnd w:id="2224"/>
      <w:bookmarkEnd w:id="2225"/>
      <w:bookmarkEnd w:id="2227"/>
    </w:p>
    <w:p>
      <w:pPr>
        <w:pStyle w:val="Style11"/>
        <w:keepNext/>
        <w:keepLines/>
        <w:widowControl w:val="0"/>
        <w:shd w:val="clear" w:color="auto" w:fill="auto"/>
        <w:tabs>
          <w:tab w:pos="430" w:val="left"/>
        </w:tabs>
        <w:bidi w:val="0"/>
        <w:spacing w:before="0" w:after="80" w:line="240" w:lineRule="auto"/>
        <w:ind w:left="0" w:right="0" w:firstLine="0"/>
        <w:jc w:val="left"/>
      </w:pPr>
      <w:bookmarkStart w:id="2224" w:name="bookmark2224"/>
      <w:bookmarkStart w:id="2225" w:name="bookmark2225"/>
      <w:bookmarkStart w:id="2228" w:name="bookmark2228"/>
      <w:bookmarkStart w:id="2229" w:name="bookmark2229"/>
      <w:r>
        <w:rPr>
          <w:color w:val="000000"/>
          <w:spacing w:val="0"/>
          <w:w w:val="100"/>
          <w:position w:val="0"/>
        </w:rPr>
        <w:t>（</w:t>
      </w:r>
      <w:bookmarkEnd w:id="2228"/>
      <w:r>
        <w:rPr>
          <w:color w:val="000000"/>
          <w:spacing w:val="0"/>
          <w:w w:val="100"/>
          <w:position w:val="0"/>
        </w:rPr>
        <w:t>1）</w:t>
        <w:tab/>
        <w:t>.</w:t>
      </w:r>
      <w:r>
        <w:rPr>
          <w:color w:val="000000"/>
          <w:spacing w:val="0"/>
          <w:w w:val="100"/>
          <w:position w:val="0"/>
        </w:rPr>
        <w:t>资产负债表日存在的重要或有事项</w:t>
      </w:r>
      <w:bookmarkEnd w:id="2224"/>
      <w:bookmarkEnd w:id="2225"/>
      <w:bookmarkEnd w:id="222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30" w:val="left"/>
        </w:tabs>
        <w:bidi w:val="0"/>
        <w:spacing w:before="0" w:after="80" w:line="240" w:lineRule="auto"/>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w:t>
      </w:r>
      <w:bookmarkEnd w:id="2232"/>
      <w:r>
        <w:rPr>
          <w:color w:val="000000"/>
          <w:spacing w:val="0"/>
          <w:w w:val="100"/>
          <w:position w:val="0"/>
        </w:rPr>
        <w:t>2）</w:t>
        <w:tab/>
        <w:t>.</w:t>
      </w:r>
      <w:r>
        <w:rPr>
          <w:color w:val="000000"/>
          <w:spacing w:val="0"/>
          <w:w w:val="100"/>
          <w:position w:val="0"/>
        </w:rPr>
        <w:t>公司没有需要披露的重要或有事项，也应予以说明:</w:t>
      </w:r>
      <w:bookmarkEnd w:id="2230"/>
      <w:bookmarkEnd w:id="2231"/>
      <w:bookmarkEnd w:id="2233"/>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8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3</w:t>
      </w:r>
      <w:bookmarkEnd w:id="2236"/>
      <w:r>
        <w:rPr>
          <w:color w:val="000000"/>
          <w:spacing w:val="0"/>
          <w:w w:val="100"/>
          <w:position w:val="0"/>
        </w:rPr>
        <w:t>、</w:t>
        <w:tab/>
        <w:t>其他</w:t>
      </w:r>
      <w:bookmarkEnd w:id="2234"/>
      <w:bookmarkEnd w:id="2235"/>
      <w:bookmarkEnd w:id="223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0"/>
        <w:jc w:val="left"/>
      </w:pPr>
      <w:bookmarkStart w:id="2238" w:name="bookmark2238"/>
      <w:bookmarkStart w:id="2239" w:name="bookmark2239"/>
      <w:bookmarkStart w:id="2240" w:name="bookmark2240"/>
      <w:r>
        <w:rPr>
          <w:color w:val="000000"/>
          <w:spacing w:val="0"/>
          <w:w w:val="100"/>
          <w:position w:val="0"/>
        </w:rPr>
        <w:t>十五、资产负债表日后事项</w:t>
      </w:r>
      <w:bookmarkEnd w:id="2238"/>
      <w:bookmarkEnd w:id="2239"/>
      <w:bookmarkEnd w:id="2240"/>
    </w:p>
    <w:p>
      <w:pPr>
        <w:pStyle w:val="Style11"/>
        <w:keepNext/>
        <w:keepLines/>
        <w:widowControl w:val="0"/>
        <w:shd w:val="clear" w:color="auto" w:fill="auto"/>
        <w:bidi w:val="0"/>
        <w:spacing w:before="0" w:after="80" w:line="240" w:lineRule="auto"/>
        <w:ind w:left="0" w:right="0" w:firstLine="0"/>
        <w:jc w:val="left"/>
      </w:pPr>
      <w:bookmarkStart w:id="2238" w:name="bookmark2238"/>
      <w:bookmarkStart w:id="2239" w:name="bookmark2239"/>
      <w:bookmarkStart w:id="2241" w:name="bookmark2241"/>
      <w:bookmarkStart w:id="2242" w:name="bookmark2242"/>
      <w:r>
        <w:rPr>
          <w:color w:val="000000"/>
          <w:spacing w:val="0"/>
          <w:w w:val="100"/>
          <w:position w:val="0"/>
        </w:rPr>
        <w:t>1</w:t>
      </w:r>
      <w:bookmarkEnd w:id="2241"/>
      <w:r>
        <w:rPr>
          <w:color w:val="000000"/>
          <w:spacing w:val="0"/>
          <w:w w:val="100"/>
          <w:position w:val="0"/>
        </w:rPr>
        <w:t>、重要的非调整事项</w:t>
      </w:r>
      <w:bookmarkEnd w:id="2238"/>
      <w:bookmarkEnd w:id="2239"/>
      <w:bookmarkEnd w:id="224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2</w:t>
      </w:r>
      <w:bookmarkEnd w:id="2245"/>
      <w:r>
        <w:rPr>
          <w:color w:val="000000"/>
          <w:spacing w:val="0"/>
          <w:w w:val="100"/>
          <w:position w:val="0"/>
        </w:rPr>
        <w:t>、利润分配情况</w:t>
      </w:r>
      <w:bookmarkEnd w:id="2243"/>
      <w:bookmarkEnd w:id="2244"/>
      <w:bookmarkEnd w:id="224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30,123,864.29</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23,172,203.28</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经公司第七届董事会第二十三次会议审议通过《关于〈公司</w:t>
      </w:r>
      <w:r>
        <w:rPr>
          <w:color w:val="000000"/>
          <w:spacing w:val="0"/>
          <w:w w:val="100"/>
          <w:position w:val="0"/>
          <w:sz w:val="19"/>
          <w:szCs w:val="19"/>
        </w:rPr>
        <w:t>2021</w:t>
      </w:r>
      <w:r>
        <w:rPr>
          <w:color w:val="000000"/>
          <w:spacing w:val="0"/>
          <w:w w:val="100"/>
          <w:position w:val="0"/>
        </w:rPr>
        <w:t>年度利润分配的预案＞的议 案》，拟以</w:t>
      </w:r>
      <w:r>
        <w:rPr>
          <w:color w:val="000000"/>
          <w:spacing w:val="0"/>
          <w:w w:val="100"/>
          <w:position w:val="0"/>
          <w:sz w:val="19"/>
          <w:szCs w:val="19"/>
        </w:rPr>
        <w:t>2021</w:t>
      </w:r>
      <w:r>
        <w:rPr>
          <w:color w:val="000000"/>
          <w:spacing w:val="0"/>
          <w:w w:val="100"/>
          <w:position w:val="0"/>
        </w:rPr>
        <w:t>年末公司总股本</w:t>
      </w:r>
      <w:r>
        <w:rPr>
          <w:color w:val="000000"/>
          <w:spacing w:val="0"/>
          <w:w w:val="100"/>
          <w:position w:val="0"/>
          <w:sz w:val="19"/>
          <w:szCs w:val="19"/>
        </w:rPr>
        <w:t>231,722,033</w:t>
      </w:r>
      <w:r>
        <w:rPr>
          <w:color w:val="000000"/>
          <w:spacing w:val="0"/>
          <w:w w:val="100"/>
          <w:position w:val="0"/>
        </w:rPr>
        <w:t>股为基数，向全体股东按每</w:t>
      </w:r>
      <w:r>
        <w:rPr>
          <w:color w:val="000000"/>
          <w:spacing w:val="0"/>
          <w:w w:val="100"/>
          <w:position w:val="0"/>
          <w:sz w:val="19"/>
          <w:szCs w:val="19"/>
        </w:rPr>
        <w:t>10</w:t>
      </w:r>
      <w:r>
        <w:rPr>
          <w:color w:val="000000"/>
          <w:spacing w:val="0"/>
          <w:w w:val="100"/>
          <w:position w:val="0"/>
        </w:rPr>
        <w:t>股派发现金红利</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9"/>
          <w:szCs w:val="19"/>
        </w:rPr>
        <w:t>1.30</w:t>
      </w:r>
      <w:r>
        <w:rPr>
          <w:color w:val="000000"/>
          <w:spacing w:val="0"/>
          <w:w w:val="100"/>
          <w:position w:val="0"/>
        </w:rPr>
        <w:t>元(含税)，共计</w:t>
      </w:r>
      <w:r>
        <w:rPr>
          <w:color w:val="000000"/>
          <w:spacing w:val="0"/>
          <w:w w:val="100"/>
          <w:position w:val="0"/>
          <w:sz w:val="19"/>
          <w:szCs w:val="19"/>
        </w:rPr>
        <w:t>30,123,864.29</w:t>
      </w:r>
      <w:r>
        <w:rPr>
          <w:color w:val="000000"/>
          <w:spacing w:val="0"/>
          <w:w w:val="100"/>
          <w:position w:val="0"/>
        </w:rPr>
        <w:t>元，结余未分配利润结转至以后年度。《公司</w:t>
      </w:r>
      <w:r>
        <w:rPr>
          <w:color w:val="000000"/>
          <w:spacing w:val="0"/>
          <w:w w:val="100"/>
          <w:position w:val="0"/>
          <w:sz w:val="19"/>
          <w:szCs w:val="19"/>
        </w:rPr>
        <w:t>2021</w:t>
      </w:r>
      <w:r>
        <w:rPr>
          <w:color w:val="000000"/>
          <w:spacing w:val="0"/>
          <w:w w:val="100"/>
          <w:position w:val="0"/>
        </w:rPr>
        <w:t>年度 利润分配预案》尚需公司股东大会审议批准。</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根据</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5</w:t>
      </w:r>
      <w:r>
        <w:rPr>
          <w:color w:val="000000"/>
          <w:spacing w:val="0"/>
          <w:w w:val="100"/>
          <w:position w:val="0"/>
        </w:rPr>
        <w:t>月</w:t>
      </w:r>
      <w:r>
        <w:rPr>
          <w:color w:val="000000"/>
          <w:spacing w:val="0"/>
          <w:w w:val="100"/>
          <w:position w:val="0"/>
          <w:sz w:val="19"/>
          <w:szCs w:val="19"/>
        </w:rPr>
        <w:t>13</w:t>
      </w:r>
      <w:r>
        <w:rPr>
          <w:color w:val="000000"/>
          <w:spacing w:val="0"/>
          <w:w w:val="100"/>
          <w:position w:val="0"/>
        </w:rPr>
        <w:t>日召开的公司</w:t>
      </w:r>
      <w:r>
        <w:rPr>
          <w:color w:val="000000"/>
          <w:spacing w:val="0"/>
          <w:w w:val="100"/>
          <w:position w:val="0"/>
          <w:sz w:val="19"/>
          <w:szCs w:val="19"/>
        </w:rPr>
        <w:t>2020</w:t>
      </w:r>
      <w:r>
        <w:rPr>
          <w:color w:val="000000"/>
          <w:spacing w:val="0"/>
          <w:w w:val="100"/>
          <w:position w:val="0"/>
        </w:rPr>
        <w:t>年年度股东大会审议通过的</w:t>
      </w:r>
      <w:r>
        <w:rPr>
          <w:color w:val="000000"/>
          <w:spacing w:val="0"/>
          <w:w w:val="100"/>
          <w:position w:val="0"/>
          <w:sz w:val="19"/>
          <w:szCs w:val="19"/>
        </w:rPr>
        <w:t>2020</w:t>
      </w:r>
      <w:r>
        <w:rPr>
          <w:color w:val="000000"/>
          <w:spacing w:val="0"/>
          <w:w w:val="100"/>
          <w:position w:val="0"/>
        </w:rPr>
        <w:t>年度利润分配方 案，以</w:t>
      </w:r>
      <w:r>
        <w:rPr>
          <w:color w:val="000000"/>
          <w:spacing w:val="0"/>
          <w:w w:val="100"/>
          <w:position w:val="0"/>
          <w:sz w:val="19"/>
          <w:szCs w:val="19"/>
        </w:rPr>
        <w:t>2020</w:t>
      </w:r>
      <w:r>
        <w:rPr>
          <w:color w:val="000000"/>
          <w:spacing w:val="0"/>
          <w:w w:val="100"/>
          <w:position w:val="0"/>
        </w:rPr>
        <w:t>年末公司总股本</w:t>
      </w:r>
      <w:r>
        <w:rPr>
          <w:color w:val="000000"/>
          <w:spacing w:val="0"/>
          <w:w w:val="100"/>
          <w:position w:val="0"/>
          <w:sz w:val="19"/>
          <w:szCs w:val="19"/>
        </w:rPr>
        <w:t>193,101,694</w:t>
      </w:r>
      <w:r>
        <w:rPr>
          <w:color w:val="000000"/>
          <w:spacing w:val="0"/>
          <w:w w:val="100"/>
          <w:position w:val="0"/>
        </w:rPr>
        <w:t>股为基数，向全体股东按每</w:t>
      </w:r>
      <w:r>
        <w:rPr>
          <w:color w:val="000000"/>
          <w:spacing w:val="0"/>
          <w:w w:val="100"/>
          <w:position w:val="0"/>
          <w:sz w:val="19"/>
          <w:szCs w:val="19"/>
        </w:rPr>
        <w:t>10</w:t>
      </w:r>
      <w:r>
        <w:rPr>
          <w:color w:val="000000"/>
          <w:spacing w:val="0"/>
          <w:w w:val="100"/>
          <w:position w:val="0"/>
        </w:rPr>
        <w:t>股派发现金红利</w:t>
      </w:r>
      <w:r>
        <w:rPr>
          <w:color w:val="000000"/>
          <w:spacing w:val="0"/>
          <w:w w:val="100"/>
          <w:position w:val="0"/>
          <w:sz w:val="19"/>
          <w:szCs w:val="19"/>
        </w:rPr>
        <w:t>1.20</w:t>
      </w:r>
      <w:r>
        <w:rPr>
          <w:color w:val="000000"/>
          <w:spacing w:val="0"/>
          <w:w w:val="100"/>
          <w:position w:val="0"/>
        </w:rPr>
        <w:t>元 (含税)，共计</w:t>
      </w:r>
      <w:r>
        <w:rPr>
          <w:color w:val="000000"/>
          <w:spacing w:val="0"/>
          <w:w w:val="100"/>
          <w:position w:val="0"/>
          <w:sz w:val="19"/>
          <w:szCs w:val="19"/>
        </w:rPr>
        <w:t>23,172,203.28</w:t>
      </w:r>
      <w:r>
        <w:rPr>
          <w:color w:val="000000"/>
          <w:spacing w:val="0"/>
          <w:w w:val="100"/>
          <w:position w:val="0"/>
        </w:rPr>
        <w:t>元，结余未分配利润结转至以后年度；同时以</w:t>
      </w:r>
      <w:r>
        <w:rPr>
          <w:color w:val="000000"/>
          <w:spacing w:val="0"/>
          <w:w w:val="100"/>
          <w:position w:val="0"/>
          <w:sz w:val="19"/>
          <w:szCs w:val="19"/>
        </w:rPr>
        <w:t>2020</w:t>
      </w:r>
      <w:r>
        <w:rPr>
          <w:color w:val="000000"/>
          <w:spacing w:val="0"/>
          <w:w w:val="100"/>
          <w:position w:val="0"/>
        </w:rPr>
        <w:t xml:space="preserve">年末总股本 </w:t>
      </w:r>
      <w:r>
        <w:rPr>
          <w:color w:val="000000"/>
          <w:spacing w:val="0"/>
          <w:w w:val="100"/>
          <w:position w:val="0"/>
          <w:sz w:val="19"/>
          <w:szCs w:val="19"/>
        </w:rPr>
        <w:t>193,101,694</w:t>
      </w:r>
      <w:r>
        <w:rPr>
          <w:color w:val="000000"/>
          <w:spacing w:val="0"/>
          <w:w w:val="100"/>
          <w:position w:val="0"/>
        </w:rPr>
        <w:t>股为基数，用资本公积(股本溢价)按每</w:t>
      </w:r>
      <w:r>
        <w:rPr>
          <w:color w:val="000000"/>
          <w:spacing w:val="0"/>
          <w:w w:val="100"/>
          <w:position w:val="0"/>
          <w:sz w:val="19"/>
          <w:szCs w:val="19"/>
        </w:rPr>
        <w:t>10</w:t>
      </w:r>
      <w:r>
        <w:rPr>
          <w:color w:val="000000"/>
          <w:spacing w:val="0"/>
          <w:w w:val="100"/>
          <w:position w:val="0"/>
        </w:rPr>
        <w:t>股转增</w:t>
      </w:r>
      <w:r>
        <w:rPr>
          <w:color w:val="000000"/>
          <w:spacing w:val="0"/>
          <w:w w:val="100"/>
          <w:position w:val="0"/>
          <w:sz w:val="19"/>
          <w:szCs w:val="19"/>
        </w:rPr>
        <w:t>2</w:t>
      </w:r>
      <w:r>
        <w:rPr>
          <w:color w:val="000000"/>
          <w:spacing w:val="0"/>
          <w:w w:val="100"/>
          <w:position w:val="0"/>
        </w:rPr>
        <w:t xml:space="preserve">股的比例转增股本，共计 </w:t>
      </w:r>
      <w:r>
        <w:rPr>
          <w:color w:val="000000"/>
          <w:spacing w:val="0"/>
          <w:w w:val="100"/>
          <w:position w:val="0"/>
          <w:sz w:val="19"/>
          <w:szCs w:val="19"/>
        </w:rPr>
        <w:t>38,620,339</w:t>
      </w:r>
      <w:r>
        <w:rPr>
          <w:color w:val="000000"/>
          <w:spacing w:val="0"/>
          <w:w w:val="100"/>
          <w:position w:val="0"/>
        </w:rPr>
        <w:t>股，经本次转增后，结余资本公积结转至以后年度。公司总股本由</w:t>
      </w:r>
      <w:r>
        <w:rPr>
          <w:color w:val="000000"/>
          <w:spacing w:val="0"/>
          <w:w w:val="100"/>
          <w:position w:val="0"/>
          <w:sz w:val="19"/>
          <w:szCs w:val="19"/>
        </w:rPr>
        <w:t>193,101,694</w:t>
      </w:r>
      <w:r>
        <w:rPr>
          <w:color w:val="000000"/>
          <w:spacing w:val="0"/>
          <w:w w:val="100"/>
          <w:position w:val="0"/>
        </w:rPr>
        <w:t>股增 加至</w:t>
      </w:r>
      <w:r>
        <w:rPr>
          <w:color w:val="000000"/>
          <w:spacing w:val="0"/>
          <w:w w:val="100"/>
          <w:position w:val="0"/>
          <w:sz w:val="19"/>
          <w:szCs w:val="19"/>
        </w:rPr>
        <w:t>231,722,033</w:t>
      </w:r>
      <w:r>
        <w:rPr>
          <w:color w:val="000000"/>
          <w:spacing w:val="0"/>
          <w:w w:val="100"/>
          <w:position w:val="0"/>
        </w:rPr>
        <w:t>股。上述利润分配已于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6</w:t>
      </w:r>
      <w:r>
        <w:rPr>
          <w:color w:val="000000"/>
          <w:spacing w:val="0"/>
          <w:w w:val="100"/>
          <w:position w:val="0"/>
        </w:rPr>
        <w:t>月</w:t>
      </w:r>
      <w:r>
        <w:rPr>
          <w:color w:val="000000"/>
          <w:spacing w:val="0"/>
          <w:w w:val="100"/>
          <w:position w:val="0"/>
          <w:sz w:val="19"/>
          <w:szCs w:val="19"/>
        </w:rPr>
        <w:t>1</w:t>
      </w:r>
      <w:r>
        <w:rPr>
          <w:color w:val="000000"/>
          <w:spacing w:val="0"/>
          <w:w w:val="100"/>
          <w:position w:val="0"/>
        </w:rPr>
        <w:t>日实施完毕。</w:t>
      </w:r>
    </w:p>
    <w:p>
      <w:pPr>
        <w:pStyle w:val="Style11"/>
        <w:keepNext/>
        <w:keepLines/>
        <w:widowControl w:val="0"/>
        <w:shd w:val="clear" w:color="auto" w:fill="auto"/>
        <w:tabs>
          <w:tab w:pos="373" w:val="left"/>
        </w:tabs>
        <w:bidi w:val="0"/>
        <w:spacing w:before="0" w:after="40" w:line="273" w:lineRule="exact"/>
        <w:ind w:left="0" w:right="0" w:firstLine="0"/>
        <w:jc w:val="left"/>
      </w:pPr>
      <w:bookmarkStart w:id="2247" w:name="bookmark2247"/>
      <w:bookmarkStart w:id="2248" w:name="bookmark2248"/>
      <w:bookmarkStart w:id="2249" w:name="bookmark2249"/>
      <w:bookmarkStart w:id="2250" w:name="bookmark2250"/>
      <w:r>
        <w:rPr>
          <w:color w:val="000000"/>
          <w:spacing w:val="0"/>
          <w:w w:val="100"/>
          <w:position w:val="0"/>
        </w:rPr>
        <w:t>3</w:t>
      </w:r>
      <w:bookmarkEnd w:id="2249"/>
      <w:r>
        <w:rPr>
          <w:color w:val="000000"/>
          <w:spacing w:val="0"/>
          <w:w w:val="100"/>
          <w:position w:val="0"/>
        </w:rPr>
        <w:t>、</w:t>
        <w:tab/>
        <w:t>销售退回</w:t>
      </w:r>
      <w:bookmarkEnd w:id="2247"/>
      <w:bookmarkEnd w:id="2248"/>
      <w:bookmarkEnd w:id="2250"/>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40" w:line="273" w:lineRule="exact"/>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4</w:t>
      </w:r>
      <w:bookmarkEnd w:id="2253"/>
      <w:r>
        <w:rPr>
          <w:color w:val="000000"/>
          <w:spacing w:val="0"/>
          <w:w w:val="100"/>
          <w:position w:val="0"/>
        </w:rPr>
        <w:t>、</w:t>
        <w:tab/>
        <w:t>其他资产负债表日后事项说明</w:t>
      </w:r>
      <w:bookmarkEnd w:id="2251"/>
      <w:bookmarkEnd w:id="2252"/>
      <w:bookmarkEnd w:id="2254"/>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73"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8" w:val="left"/>
        </w:tabs>
        <w:bidi w:val="0"/>
        <w:spacing w:before="0" w:after="40" w:line="273" w:lineRule="exact"/>
        <w:ind w:left="0" w:right="0" w:firstLine="0"/>
        <w:jc w:val="left"/>
      </w:pPr>
      <w:bookmarkStart w:id="2255" w:name="bookmark2255"/>
      <w:r>
        <w:rPr>
          <w:b/>
          <w:bCs/>
          <w:color w:val="000000"/>
          <w:spacing w:val="0"/>
          <w:w w:val="100"/>
          <w:position w:val="0"/>
        </w:rPr>
        <w:t>1</w:t>
      </w:r>
      <w:bookmarkEnd w:id="2255"/>
      <w:r>
        <w:rPr>
          <w:b/>
          <w:bCs/>
          <w:color w:val="000000"/>
          <w:spacing w:val="0"/>
          <w:w w:val="100"/>
          <w:position w:val="0"/>
        </w:rPr>
        <w:t>、</w:t>
        <w:tab/>
        <w:t>前期会计差错更正</w:t>
      </w:r>
    </w:p>
    <w:p>
      <w:pPr>
        <w:pStyle w:val="Style2"/>
        <w:keepNext w:val="0"/>
        <w:keepLines w:val="0"/>
        <w:widowControl w:val="0"/>
        <w:numPr>
          <w:ilvl w:val="0"/>
          <w:numId w:val="233"/>
        </w:numPr>
        <w:shd w:val="clear" w:color="auto" w:fill="auto"/>
        <w:tabs>
          <w:tab w:pos="430" w:val="left"/>
        </w:tabs>
        <w:bidi w:val="0"/>
        <w:spacing w:before="0" w:after="40" w:line="273" w:lineRule="exact"/>
        <w:ind w:left="0" w:right="0" w:firstLine="0"/>
        <w:jc w:val="left"/>
      </w:pPr>
      <w:bookmarkStart w:id="2256" w:name="bookmark2256"/>
      <w:bookmarkEnd w:id="2256"/>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3"/>
        </w:numPr>
        <w:shd w:val="clear" w:color="auto" w:fill="auto"/>
        <w:tabs>
          <w:tab w:pos="430" w:val="left"/>
        </w:tabs>
        <w:bidi w:val="0"/>
        <w:spacing w:before="0" w:after="40" w:line="273" w:lineRule="exact"/>
        <w:ind w:left="0" w:right="0" w:firstLine="0"/>
        <w:jc w:val="left"/>
      </w:pPr>
      <w:bookmarkStart w:id="2257" w:name="bookmark2257"/>
      <w:bookmarkStart w:id="2258" w:name="bookmark2258"/>
      <w:bookmarkStart w:id="2259" w:name="bookmark2259"/>
      <w:bookmarkStart w:id="2260" w:name="bookmark2260"/>
      <w:bookmarkEnd w:id="2259"/>
      <w:r>
        <w:rPr>
          <w:color w:val="000000"/>
          <w:spacing w:val="0"/>
          <w:w w:val="100"/>
          <w:position w:val="0"/>
        </w:rPr>
        <w:t>.</w:t>
      </w:r>
      <w:r>
        <w:rPr>
          <w:color w:val="000000"/>
          <w:spacing w:val="0"/>
          <w:w w:val="100"/>
          <w:position w:val="0"/>
        </w:rPr>
        <w:t>未来适用法</w:t>
      </w:r>
      <w:bookmarkEnd w:id="2257"/>
      <w:bookmarkEnd w:id="2258"/>
      <w:bookmarkEnd w:id="2260"/>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40" w:line="273" w:lineRule="exact"/>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2</w:t>
      </w:r>
      <w:bookmarkEnd w:id="2263"/>
      <w:r>
        <w:rPr>
          <w:color w:val="000000"/>
          <w:spacing w:val="0"/>
          <w:w w:val="100"/>
          <w:position w:val="0"/>
        </w:rPr>
        <w:t>、</w:t>
        <w:tab/>
        <w:t>债务重组</w:t>
      </w:r>
      <w:bookmarkEnd w:id="2261"/>
      <w:bookmarkEnd w:id="2262"/>
      <w:bookmarkEnd w:id="2264"/>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40" w:line="273" w:lineRule="exact"/>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3</w:t>
      </w:r>
      <w:bookmarkEnd w:id="2267"/>
      <w:r>
        <w:rPr>
          <w:color w:val="000000"/>
          <w:spacing w:val="0"/>
          <w:w w:val="100"/>
          <w:position w:val="0"/>
        </w:rPr>
        <w:t>、</w:t>
        <w:tab/>
        <w:t>资产置换</w:t>
      </w:r>
      <w:bookmarkEnd w:id="2265"/>
      <w:bookmarkEnd w:id="2266"/>
      <w:bookmarkEnd w:id="2268"/>
    </w:p>
    <w:p>
      <w:pPr>
        <w:pStyle w:val="Style11"/>
        <w:keepNext/>
        <w:keepLines/>
        <w:widowControl w:val="0"/>
        <w:numPr>
          <w:ilvl w:val="0"/>
          <w:numId w:val="235"/>
        </w:numPr>
        <w:shd w:val="clear" w:color="auto" w:fill="auto"/>
        <w:tabs>
          <w:tab w:pos="430" w:val="left"/>
        </w:tabs>
        <w:bidi w:val="0"/>
        <w:spacing w:before="0" w:after="100" w:line="273" w:lineRule="exact"/>
        <w:ind w:left="0" w:right="0" w:firstLine="0"/>
        <w:jc w:val="left"/>
      </w:pPr>
      <w:bookmarkStart w:id="2265" w:name="bookmark2265"/>
      <w:bookmarkStart w:id="2266" w:name="bookmark2266"/>
      <w:bookmarkStart w:id="2269" w:name="bookmark2269"/>
      <w:bookmarkStart w:id="2270" w:name="bookmark2270"/>
      <w:bookmarkEnd w:id="2269"/>
      <w:r>
        <w:rPr>
          <w:color w:val="000000"/>
          <w:spacing w:val="0"/>
          <w:w w:val="100"/>
          <w:position w:val="0"/>
        </w:rPr>
        <w:t>.</w:t>
      </w:r>
      <w:r>
        <w:rPr>
          <w:color w:val="000000"/>
          <w:spacing w:val="0"/>
          <w:w w:val="100"/>
          <w:position w:val="0"/>
        </w:rPr>
        <w:t>非货币性资产交换</w:t>
      </w:r>
      <w:bookmarkEnd w:id="2265"/>
      <w:bookmarkEnd w:id="2266"/>
      <w:bookmarkEnd w:id="2270"/>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5"/>
        </w:numPr>
        <w:shd w:val="clear" w:color="auto" w:fill="auto"/>
        <w:tabs>
          <w:tab w:pos="430" w:val="left"/>
        </w:tabs>
        <w:bidi w:val="0"/>
        <w:spacing w:before="0" w:after="40" w:line="273" w:lineRule="exact"/>
        <w:ind w:left="0" w:right="0" w:firstLine="0"/>
        <w:jc w:val="left"/>
      </w:pPr>
      <w:bookmarkStart w:id="2271" w:name="bookmark2271"/>
      <w:bookmarkStart w:id="2272" w:name="bookmark2272"/>
      <w:bookmarkStart w:id="2273" w:name="bookmark2273"/>
      <w:bookmarkStart w:id="2274" w:name="bookmark2274"/>
      <w:bookmarkEnd w:id="2273"/>
      <w:r>
        <w:rPr>
          <w:color w:val="000000"/>
          <w:spacing w:val="0"/>
          <w:w w:val="100"/>
          <w:position w:val="0"/>
        </w:rPr>
        <w:t>.</w:t>
      </w:r>
      <w:r>
        <w:rPr>
          <w:color w:val="000000"/>
          <w:spacing w:val="0"/>
          <w:w w:val="100"/>
          <w:position w:val="0"/>
        </w:rPr>
        <w:t>其他资产置换</w:t>
      </w:r>
      <w:bookmarkEnd w:id="2271"/>
      <w:bookmarkEnd w:id="2272"/>
      <w:bookmarkEnd w:id="2274"/>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40" w:line="273" w:lineRule="exact"/>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4</w:t>
      </w:r>
      <w:bookmarkEnd w:id="2277"/>
      <w:r>
        <w:rPr>
          <w:color w:val="000000"/>
          <w:spacing w:val="0"/>
          <w:w w:val="100"/>
          <w:position w:val="0"/>
        </w:rPr>
        <w:t>、</w:t>
        <w:tab/>
        <w:t>年金计划</w:t>
      </w:r>
      <w:bookmarkEnd w:id="2275"/>
      <w:bookmarkEnd w:id="2276"/>
      <w:bookmarkEnd w:id="2278"/>
    </w:p>
    <w:p>
      <w:pPr>
        <w:pStyle w:val="Style2"/>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5</w:t>
      </w:r>
      <w:bookmarkEnd w:id="2281"/>
      <w:r>
        <w:rPr>
          <w:color w:val="000000"/>
          <w:spacing w:val="0"/>
          <w:w w:val="100"/>
          <w:position w:val="0"/>
        </w:rPr>
        <w:t>、终止经营</w:t>
      </w:r>
      <w:bookmarkEnd w:id="2279"/>
      <w:bookmarkEnd w:id="2280"/>
      <w:bookmarkEnd w:id="228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6</w:t>
      </w:r>
      <w:bookmarkEnd w:id="2285"/>
      <w:r>
        <w:rPr>
          <w:color w:val="000000"/>
          <w:spacing w:val="0"/>
          <w:w w:val="100"/>
          <w:position w:val="0"/>
        </w:rPr>
        <w:t>、</w:t>
        <w:tab/>
        <w:t>分部信息</w:t>
      </w:r>
      <w:bookmarkEnd w:id="2283"/>
      <w:bookmarkEnd w:id="2284"/>
      <w:bookmarkEnd w:id="2286"/>
    </w:p>
    <w:p>
      <w:pPr>
        <w:pStyle w:val="Style11"/>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283" w:name="bookmark2283"/>
      <w:bookmarkStart w:id="2284" w:name="bookmark2284"/>
      <w:bookmarkStart w:id="2287" w:name="bookmark2287"/>
      <w:bookmarkStart w:id="2288" w:name="bookmark2288"/>
      <w:bookmarkEnd w:id="2287"/>
      <w:r>
        <w:rPr>
          <w:color w:val="000000"/>
          <w:spacing w:val="0"/>
          <w:w w:val="100"/>
          <w:position w:val="0"/>
        </w:rPr>
        <w:t>.</w:t>
      </w:r>
      <w:r>
        <w:rPr>
          <w:color w:val="000000"/>
          <w:spacing w:val="0"/>
          <w:w w:val="100"/>
          <w:position w:val="0"/>
        </w:rPr>
        <w:t>报告分部的确定依据与会计政策</w:t>
      </w:r>
      <w:bookmarkEnd w:id="2283"/>
      <w:bookmarkEnd w:id="2284"/>
      <w:bookmarkEnd w:id="228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289" w:name="bookmark2289"/>
      <w:bookmarkStart w:id="2290" w:name="bookmark2290"/>
      <w:bookmarkStart w:id="2291" w:name="bookmark2291"/>
      <w:bookmarkStart w:id="2292" w:name="bookmark2292"/>
      <w:bookmarkEnd w:id="2291"/>
      <w:r>
        <w:rPr>
          <w:color w:val="000000"/>
          <w:spacing w:val="0"/>
          <w:w w:val="100"/>
          <w:position w:val="0"/>
        </w:rPr>
        <w:t>.</w:t>
      </w:r>
      <w:r>
        <w:rPr>
          <w:color w:val="000000"/>
          <w:spacing w:val="0"/>
          <w:w w:val="100"/>
          <w:position w:val="0"/>
        </w:rPr>
        <w:t>报告分部的财务信息</w:t>
      </w:r>
      <w:bookmarkEnd w:id="2289"/>
      <w:bookmarkEnd w:id="2290"/>
      <w:bookmarkEnd w:id="229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293" w:name="bookmark2293"/>
      <w:bookmarkStart w:id="2294" w:name="bookmark2294"/>
      <w:bookmarkStart w:id="2295" w:name="bookmark2295"/>
      <w:bookmarkStart w:id="2296" w:name="bookmark2296"/>
      <w:bookmarkEnd w:id="2295"/>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293"/>
      <w:bookmarkEnd w:id="2294"/>
      <w:bookmarkEnd w:id="229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297" w:name="bookmark2297"/>
      <w:bookmarkStart w:id="2298" w:name="bookmark2298"/>
      <w:bookmarkStart w:id="2299" w:name="bookmark2299"/>
      <w:bookmarkStart w:id="2300" w:name="bookmark2300"/>
      <w:bookmarkEnd w:id="2299"/>
      <w:r>
        <w:rPr>
          <w:color w:val="000000"/>
          <w:spacing w:val="0"/>
          <w:w w:val="100"/>
          <w:position w:val="0"/>
        </w:rPr>
        <w:t>.其他说明</w:t>
      </w:r>
      <w:bookmarkEnd w:id="2297"/>
      <w:bookmarkEnd w:id="2298"/>
      <w:bookmarkEnd w:id="2300"/>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80" w:line="240" w:lineRule="auto"/>
        <w:ind w:left="0" w:right="0" w:firstLine="0"/>
        <w:jc w:val="left"/>
      </w:pPr>
      <w:bookmarkStart w:id="2301" w:name="bookmark2301"/>
      <w:bookmarkStart w:id="2302" w:name="bookmark2302"/>
      <w:bookmarkStart w:id="2303" w:name="bookmark2303"/>
      <w:bookmarkStart w:id="2304" w:name="bookmark2304"/>
      <w:r>
        <w:rPr>
          <w:color w:val="000000"/>
          <w:spacing w:val="0"/>
          <w:w w:val="100"/>
          <w:position w:val="0"/>
        </w:rPr>
        <w:t>7</w:t>
      </w:r>
      <w:bookmarkEnd w:id="2303"/>
      <w:r>
        <w:rPr>
          <w:color w:val="000000"/>
          <w:spacing w:val="0"/>
          <w:w w:val="100"/>
          <w:position w:val="0"/>
        </w:rPr>
        <w:t>、</w:t>
        <w:tab/>
        <w:t>其他对投资者决策有影响的重要交易和事项</w:t>
      </w:r>
      <w:bookmarkEnd w:id="2301"/>
      <w:bookmarkEnd w:id="2302"/>
      <w:bookmarkEnd w:id="2304"/>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378" w:val="left"/>
        </w:tabs>
        <w:bidi w:val="0"/>
        <w:spacing w:before="0" w:after="100" w:line="240" w:lineRule="auto"/>
        <w:ind w:left="0" w:right="0" w:firstLine="0"/>
        <w:jc w:val="left"/>
      </w:pPr>
      <w:bookmarkStart w:id="2305" w:name="bookmark2305"/>
      <w:bookmarkStart w:id="2306" w:name="bookmark2306"/>
      <w:bookmarkStart w:id="2307" w:name="bookmark2307"/>
      <w:bookmarkStart w:id="2308" w:name="bookmark2308"/>
      <w:r>
        <w:rPr>
          <w:color w:val="000000"/>
          <w:spacing w:val="0"/>
          <w:w w:val="100"/>
          <w:position w:val="0"/>
        </w:rPr>
        <w:t>8</w:t>
      </w:r>
      <w:bookmarkEnd w:id="2307"/>
      <w:r>
        <w:rPr>
          <w:color w:val="000000"/>
          <w:spacing w:val="0"/>
          <w:w w:val="100"/>
          <w:position w:val="0"/>
        </w:rPr>
        <w:t>、</w:t>
        <w:tab/>
        <w:t>其他</w:t>
      </w:r>
      <w:bookmarkEnd w:id="2305"/>
      <w:bookmarkEnd w:id="2306"/>
      <w:bookmarkEnd w:id="2308"/>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76,121,128.42</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13,790,090.74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 xml:space="preserve">6,217, </w:t>
            </w:r>
            <w:r>
              <w:rPr>
                <w:color w:val="000000"/>
                <w:spacing w:val="0"/>
                <w:w w:val="100"/>
                <w:position w:val="0"/>
                <w:sz w:val="19"/>
                <w:szCs w:val="19"/>
              </w:rPr>
              <w:t xml:space="preserve">625.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 xml:space="preserve">4,048, </w:t>
            </w:r>
            <w:r>
              <w:rPr>
                <w:color w:val="000000"/>
                <w:spacing w:val="0"/>
                <w:w w:val="100"/>
                <w:position w:val="0"/>
                <w:sz w:val="19"/>
                <w:szCs w:val="19"/>
              </w:rPr>
              <w:t xml:space="preserve">928. </w:t>
            </w:r>
            <w:r>
              <w:rPr>
                <w:color w:val="000000"/>
                <w:spacing w:val="0"/>
                <w:w w:val="100"/>
                <w:position w:val="0"/>
                <w:sz w:val="19"/>
                <w:szCs w:val="19"/>
              </w:rPr>
              <w:t>10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13,898,189.58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20" w:right="0" w:firstLine="0"/>
              <w:jc w:val="left"/>
              <w:rPr>
                <w:sz w:val="19"/>
                <w:szCs w:val="19"/>
              </w:rPr>
            </w:pPr>
            <w:r>
              <w:rPr>
                <w:color w:val="000000"/>
                <w:spacing w:val="0"/>
                <w:w w:val="100"/>
                <w:position w:val="0"/>
                <w:sz w:val="19"/>
                <w:szCs w:val="19"/>
              </w:rPr>
              <w:t xml:space="preserve">7,629, </w:t>
            </w:r>
            <w:r>
              <w:rPr>
                <w:color w:val="000000"/>
                <w:spacing w:val="0"/>
                <w:w w:val="100"/>
                <w:position w:val="0"/>
                <w:sz w:val="19"/>
                <w:szCs w:val="19"/>
              </w:rPr>
              <w:t xml:space="preserve">925. </w:t>
            </w:r>
            <w:r>
              <w:rPr>
                <w:color w:val="000000"/>
                <w:spacing w:val="0"/>
                <w:w w:val="100"/>
                <w:position w:val="0"/>
                <w:sz w:val="19"/>
                <w:szCs w:val="19"/>
              </w:rPr>
              <w:t>18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121,705,887.02</w:t>
            </w:r>
          </w:p>
        </w:tc>
      </w:tr>
    </w:tbl>
    <w:p>
      <w:pPr>
        <w:sectPr>
          <w:footnotePr>
            <w:pos w:val="pageBottom"/>
            <w:numFmt w:val="decimal"/>
            <w:numRestart w:val="continuous"/>
          </w:footnotePr>
          <w:pgSz w:w="11900" w:h="16840"/>
          <w:pgMar w:top="1431" w:right="1251" w:bottom="1517" w:left="1769" w:header="0" w:footer="3" w:gutter="0"/>
          <w:cols w:space="720"/>
          <w:noEndnote/>
          <w:rtlGutter w:val="0"/>
          <w:docGrid w:linePitch="360"/>
        </w:sectPr>
      </w:pPr>
    </w:p>
    <w:p>
      <w:pPr>
        <w:pStyle w:val="Style11"/>
        <w:keepNext/>
        <w:keepLines/>
        <w:widowControl w:val="0"/>
        <w:shd w:val="clear" w:color="auto" w:fill="auto"/>
        <w:bidi w:val="0"/>
        <w:spacing w:before="0" w:after="120" w:line="240" w:lineRule="auto"/>
        <w:ind w:left="0" w:right="0" w:firstLine="0"/>
        <w:jc w:val="left"/>
      </w:pPr>
      <w:bookmarkStart w:id="2309" w:name="bookmark2309"/>
      <w:bookmarkStart w:id="2310" w:name="bookmark2310"/>
      <w:bookmarkStart w:id="2311" w:name="bookmark2311"/>
      <w:r>
        <w:rPr>
          <w:color w:val="000000"/>
          <w:spacing w:val="0"/>
          <w:w w:val="100"/>
          <w:position w:val="0"/>
        </w:rPr>
        <w:t>(2).</w:t>
      </w:r>
      <w:r>
        <w:rPr>
          <w:color w:val="000000"/>
          <w:spacing w:val="0"/>
          <w:w w:val="100"/>
          <w:position w:val="0"/>
        </w:rPr>
        <w:t>按坏账计提方法分类披露</w:t>
      </w:r>
      <w:bookmarkEnd w:id="2309"/>
      <w:bookmarkEnd w:id="2310"/>
      <w:bookmarkEnd w:id="23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69"/>
        <w:gridCol w:w="1536"/>
        <w:gridCol w:w="835"/>
        <w:gridCol w:w="1397"/>
        <w:gridCol w:w="696"/>
        <w:gridCol w:w="1397"/>
        <w:gridCol w:w="1536"/>
        <w:gridCol w:w="835"/>
        <w:gridCol w:w="1397"/>
        <w:gridCol w:w="696"/>
        <w:gridCol w:w="1488"/>
      </w:tblGrid>
      <w:tr>
        <w:trPr>
          <w:trHeight w:val="27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计提 比例 (%)</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8,152, </w:t>
            </w:r>
            <w:r>
              <w:rPr>
                <w:color w:val="000000"/>
                <w:spacing w:val="0"/>
                <w:w w:val="100"/>
                <w:position w:val="0"/>
                <w:sz w:val="16"/>
                <w:szCs w:val="16"/>
              </w:rPr>
              <w:t xml:space="preserve">436.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8,152, </w:t>
            </w:r>
            <w:r>
              <w:rPr>
                <w:color w:val="000000"/>
                <w:spacing w:val="0"/>
                <w:w w:val="100"/>
                <w:position w:val="0"/>
                <w:sz w:val="16"/>
                <w:szCs w:val="16"/>
              </w:rPr>
              <w:t xml:space="preserve">436.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29, 289, </w:t>
            </w:r>
            <w:r>
              <w:rPr>
                <w:color w:val="000000"/>
                <w:spacing w:val="0"/>
                <w:w w:val="100"/>
                <w:position w:val="0"/>
                <w:sz w:val="16"/>
                <w:szCs w:val="16"/>
              </w:rPr>
              <w:t>781.63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29, 289, </w:t>
            </w:r>
            <w:r>
              <w:rPr>
                <w:color w:val="000000"/>
                <w:spacing w:val="0"/>
                <w:w w:val="100"/>
                <w:position w:val="0"/>
                <w:sz w:val="16"/>
                <w:szCs w:val="16"/>
              </w:rPr>
              <w:t>781.63</w:t>
            </w:r>
          </w:p>
        </w:tc>
      </w:tr>
      <w:tr>
        <w:trPr>
          <w:trHeight w:val="245" w:hRule="exact"/>
        </w:trPr>
        <w:tc>
          <w:tcPr>
            <w:gridSpan w:val="11"/>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4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113, 553, </w:t>
            </w:r>
            <w:r>
              <w:rPr>
                <w:color w:val="000000"/>
                <w:spacing w:val="0"/>
                <w:w w:val="100"/>
                <w:position w:val="0"/>
                <w:sz w:val="16"/>
                <w:szCs w:val="16"/>
              </w:rPr>
              <w:t xml:space="preserve">450. </w:t>
            </w:r>
            <w:r>
              <w:rPr>
                <w:color w:val="000000"/>
                <w:spacing w:val="0"/>
                <w:w w:val="100"/>
                <w:position w:val="0"/>
                <w:sz w:val="16"/>
                <w:szCs w:val="16"/>
              </w:rPr>
              <w:t>66</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93. </w:t>
            </w:r>
            <w:r>
              <w:rPr>
                <w:color w:val="000000"/>
                <w:spacing w:val="0"/>
                <w:w w:val="100"/>
                <w:position w:val="0"/>
                <w:sz w:val="16"/>
                <w:szCs w:val="16"/>
              </w:rPr>
              <w:t>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25, 434, </w:t>
            </w:r>
            <w:r>
              <w:rPr>
                <w:color w:val="000000"/>
                <w:spacing w:val="0"/>
                <w:w w:val="100"/>
                <w:position w:val="0"/>
                <w:sz w:val="16"/>
                <w:szCs w:val="16"/>
              </w:rPr>
              <w:t xml:space="preserve">535. </w:t>
            </w:r>
            <w:r>
              <w:rPr>
                <w:color w:val="000000"/>
                <w:spacing w:val="0"/>
                <w:w w:val="100"/>
                <w:position w:val="0"/>
                <w:sz w:val="16"/>
                <w:szCs w:val="16"/>
              </w:rPr>
              <w:t>72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22.40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w:t>
            </w:r>
            <w:r>
              <w:rPr>
                <w:color w:val="000000"/>
                <w:spacing w:val="0"/>
                <w:w w:val="100"/>
                <w:position w:val="0"/>
                <w:sz w:val="16"/>
                <w:szCs w:val="16"/>
              </w:rPr>
              <w:t xml:space="preserve">118,914. </w:t>
            </w:r>
            <w:r>
              <w:rPr>
                <w:color w:val="000000"/>
                <w:spacing w:val="0"/>
                <w:w w:val="100"/>
                <w:position w:val="0"/>
                <w:sz w:val="16"/>
                <w:szCs w:val="16"/>
              </w:rPr>
              <w:t>94</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102, 464, </w:t>
            </w:r>
            <w:r>
              <w:rPr>
                <w:color w:val="000000"/>
                <w:spacing w:val="0"/>
                <w:w w:val="100"/>
                <w:position w:val="0"/>
                <w:sz w:val="16"/>
                <w:szCs w:val="16"/>
              </w:rPr>
              <w:t xml:space="preserve">529. </w:t>
            </w:r>
            <w:r>
              <w:rPr>
                <w:color w:val="000000"/>
                <w:spacing w:val="0"/>
                <w:w w:val="100"/>
                <w:position w:val="0"/>
                <w:sz w:val="16"/>
                <w:szCs w:val="16"/>
              </w:rPr>
              <w:t>62</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77.77</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22, 727, </w:t>
            </w:r>
            <w:r>
              <w:rPr>
                <w:color w:val="000000"/>
                <w:spacing w:val="0"/>
                <w:w w:val="100"/>
                <w:position w:val="0"/>
                <w:sz w:val="16"/>
                <w:szCs w:val="16"/>
              </w:rPr>
              <w:t xml:space="preserve">800. </w:t>
            </w:r>
            <w:r>
              <w:rPr>
                <w:color w:val="000000"/>
                <w:spacing w:val="0"/>
                <w:w w:val="100"/>
                <w:position w:val="0"/>
                <w:sz w:val="16"/>
                <w:szCs w:val="16"/>
              </w:rPr>
              <w:t>80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18</w:t>
            </w:r>
          </w:p>
        </w:tc>
        <w:tc>
          <w:tcPr>
            <w:tcBorders>
              <w:top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79, 736, </w:t>
            </w:r>
            <w:r>
              <w:rPr>
                <w:color w:val="000000"/>
                <w:spacing w:val="0"/>
                <w:w w:val="100"/>
                <w:position w:val="0"/>
                <w:sz w:val="16"/>
                <w:szCs w:val="16"/>
              </w:rPr>
              <w:t>728.82</w:t>
            </w:r>
          </w:p>
        </w:tc>
      </w:tr>
      <w:tr>
        <w:trPr>
          <w:trHeight w:val="240" w:hRule="exact"/>
        </w:trPr>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按账龄分析法计提坏账 的应收账款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113, 553, </w:t>
            </w:r>
            <w:r>
              <w:rPr>
                <w:color w:val="000000"/>
                <w:spacing w:val="0"/>
                <w:w w:val="100"/>
                <w:position w:val="0"/>
                <w:sz w:val="16"/>
                <w:szCs w:val="16"/>
              </w:rPr>
              <w:t xml:space="preserve">450.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93.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25, 434, </w:t>
            </w:r>
            <w:r>
              <w:rPr>
                <w:color w:val="000000"/>
                <w:spacing w:val="0"/>
                <w:w w:val="100"/>
                <w:position w:val="0"/>
                <w:sz w:val="16"/>
                <w:szCs w:val="16"/>
              </w:rPr>
              <w:t>535.72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w:t>
            </w:r>
            <w:r>
              <w:rPr>
                <w:color w:val="000000"/>
                <w:spacing w:val="0"/>
                <w:w w:val="100"/>
                <w:position w:val="0"/>
                <w:sz w:val="16"/>
                <w:szCs w:val="16"/>
              </w:rPr>
              <w:t xml:space="preserve">118,914.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102, 464, </w:t>
            </w:r>
            <w:r>
              <w:rPr>
                <w:color w:val="000000"/>
                <w:spacing w:val="0"/>
                <w:w w:val="100"/>
                <w:position w:val="0"/>
                <w:sz w:val="16"/>
                <w:szCs w:val="16"/>
              </w:rPr>
              <w:t xml:space="preserve">529.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22, 727, </w:t>
            </w:r>
            <w:r>
              <w:rPr>
                <w:color w:val="000000"/>
                <w:spacing w:val="0"/>
                <w:w w:val="100"/>
                <w:position w:val="0"/>
                <w:sz w:val="16"/>
                <w:szCs w:val="16"/>
              </w:rPr>
              <w:t>800.80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79, 736, </w:t>
            </w:r>
            <w:r>
              <w:rPr>
                <w:color w:val="000000"/>
                <w:spacing w:val="0"/>
                <w:w w:val="100"/>
                <w:position w:val="0"/>
                <w:sz w:val="16"/>
                <w:szCs w:val="16"/>
              </w:rPr>
              <w:t>728.82</w:t>
            </w:r>
          </w:p>
        </w:tc>
      </w:tr>
      <w:tr>
        <w:trPr>
          <w:trHeight w:val="25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121,705, </w:t>
            </w:r>
            <w:r>
              <w:rPr>
                <w:color w:val="000000"/>
                <w:spacing w:val="0"/>
                <w:w w:val="100"/>
                <w:position w:val="0"/>
                <w:sz w:val="16"/>
                <w:szCs w:val="16"/>
              </w:rPr>
              <w:t xml:space="preserve">887.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25, 434, </w:t>
            </w:r>
            <w:r>
              <w:rPr>
                <w:color w:val="000000"/>
                <w:spacing w:val="0"/>
                <w:w w:val="100"/>
                <w:position w:val="0"/>
                <w:sz w:val="16"/>
                <w:szCs w:val="16"/>
              </w:rPr>
              <w:t>535.72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271,351.30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131,754,311.25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22, 727, </w:t>
            </w:r>
            <w:r>
              <w:rPr>
                <w:color w:val="000000"/>
                <w:spacing w:val="0"/>
                <w:w w:val="100"/>
                <w:position w:val="0"/>
                <w:sz w:val="16"/>
                <w:szCs w:val="16"/>
              </w:rPr>
              <w:t>800.80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 </w:t>
            </w:r>
            <w:r>
              <w:rPr>
                <w:color w:val="000000"/>
                <w:spacing w:val="0"/>
                <w:w w:val="100"/>
                <w:position w:val="0"/>
                <w:sz w:val="16"/>
                <w:szCs w:val="16"/>
              </w:rPr>
              <w:t>026,510.45</w:t>
            </w:r>
          </w:p>
        </w:tc>
      </w:tr>
    </w:tbl>
    <w:p>
      <w:pPr>
        <w:widowControl w:val="0"/>
        <w:spacing w:after="4859" w:line="1" w:lineRule="exact"/>
      </w:pPr>
    </w:p>
    <w:p>
      <w:pPr>
        <w:pStyle w:val="Style35"/>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6840" w:h="11900" w:orient="landscape"/>
          <w:pgMar w:top="1801" w:right="1522" w:bottom="1190" w:left="1436" w:header="0" w:footer="3" w:gutter="0"/>
          <w:cols w:space="720"/>
          <w:noEndnote/>
          <w:rtlGutter w:val="0"/>
          <w:docGrid w:linePitch="360"/>
        </w:sectPr>
      </w:pPr>
      <w:r>
        <w:rPr>
          <w:color w:val="000000"/>
          <w:spacing w:val="0"/>
          <w:w w:val="100"/>
          <w:position w:val="0"/>
        </w:rPr>
        <w:t>187</w:t>
      </w:r>
      <w:r>
        <w:rPr>
          <w:b w:val="0"/>
          <w:bCs w:val="0"/>
          <w:color w:val="000000"/>
          <w:spacing w:val="0"/>
          <w:w w:val="100"/>
          <w:position w:val="0"/>
        </w:rPr>
        <w:t>/</w:t>
      </w:r>
      <w:r>
        <w:rPr>
          <w:color w:val="000000"/>
          <w:spacing w:val="0"/>
          <w:w w:val="100"/>
          <w:position w:val="0"/>
        </w:rPr>
        <w:t>196</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bl>
      <w:tblPr>
        <w:tblOverlap w:val="never"/>
        <w:jc w:val="center"/>
        <w:tblLayout w:type="fixed"/>
      </w:tblPr>
      <w:tblGrid>
        <w:gridCol w:w="2765"/>
        <w:gridCol w:w="1493"/>
        <w:gridCol w:w="1066"/>
        <w:gridCol w:w="1594"/>
        <w:gridCol w:w="1920"/>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北京格尔国信科技有限公司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5,379, </w:t>
            </w:r>
            <w:r>
              <w:rPr>
                <w:color w:val="000000"/>
                <w:spacing w:val="0"/>
                <w:w w:val="100"/>
                <w:position w:val="0"/>
                <w:sz w:val="19"/>
                <w:szCs w:val="19"/>
              </w:rPr>
              <w:t xml:space="preserve">420.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合并关联方不计提</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上海格尔安全科技有限公司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2,747, </w:t>
            </w:r>
            <w:r>
              <w:rPr>
                <w:color w:val="000000"/>
                <w:spacing w:val="0"/>
                <w:w w:val="100"/>
                <w:position w:val="0"/>
                <w:sz w:val="19"/>
                <w:szCs w:val="19"/>
              </w:rPr>
              <w:t xml:space="preserve">691. </w:t>
            </w:r>
            <w:r>
              <w:rPr>
                <w:color w:val="000000"/>
                <w:spacing w:val="0"/>
                <w:w w:val="100"/>
                <w:position w:val="0"/>
                <w:sz w:val="19"/>
                <w:szCs w:val="19"/>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合并关联方不计提</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上海格尔安信科技有限公司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25,325.23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合并关联方不计提</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8,152, </w:t>
            </w:r>
            <w:r>
              <w:rPr>
                <w:color w:val="000000"/>
                <w:spacing w:val="0"/>
                <w:w w:val="100"/>
                <w:position w:val="0"/>
                <w:sz w:val="19"/>
                <w:szCs w:val="19"/>
              </w:rPr>
              <w:t xml:space="preserve">436. </w:t>
            </w:r>
            <w:r>
              <w:rPr>
                <w:color w:val="000000"/>
                <w:spacing w:val="0"/>
                <w:w w:val="100"/>
                <w:position w:val="0"/>
                <w:sz w:val="19"/>
                <w:szCs w:val="19"/>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按单项计提坏账准备的说明: 口适用</w:t>
      </w:r>
      <w:r>
        <w:rPr>
          <w:color w:val="000000"/>
          <w:spacing w:val="0"/>
          <w:w w:val="100"/>
          <w:position w:val="0"/>
          <w:sz w:val="19"/>
          <w:szCs w:val="19"/>
        </w:rPr>
        <w:t>J</w:t>
      </w:r>
      <w:r>
        <w:rPr>
          <w:color w:val="000000"/>
          <w:spacing w:val="0"/>
          <w:w w:val="100"/>
          <w:position w:val="0"/>
        </w:rPr>
        <w:t>不适用</w:t>
      </w:r>
    </w:p>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组合计提项目：按账龄分析法计提坏账的应收账款</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67,968,692.06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2,039, </w:t>
            </w:r>
            <w:r>
              <w:rPr>
                <w:color w:val="000000"/>
                <w:spacing w:val="0"/>
                <w:w w:val="100"/>
                <w:position w:val="0"/>
                <w:sz w:val="19"/>
                <w:szCs w:val="19"/>
              </w:rPr>
              <w:t xml:space="preserve">060. </w:t>
            </w:r>
            <w:r>
              <w:rPr>
                <w:color w:val="000000"/>
                <w:spacing w:val="0"/>
                <w:w w:val="100"/>
                <w:position w:val="0"/>
                <w:sz w:val="19"/>
                <w:szCs w:val="19"/>
              </w:rPr>
              <w:t>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13,790,090.74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1,379, </w:t>
            </w:r>
            <w:r>
              <w:rPr>
                <w:color w:val="000000"/>
                <w:spacing w:val="0"/>
                <w:w w:val="100"/>
                <w:position w:val="0"/>
                <w:sz w:val="19"/>
                <w:szCs w:val="19"/>
              </w:rPr>
              <w:t xml:space="preserve">009. </w:t>
            </w:r>
            <w:r>
              <w:rPr>
                <w:color w:val="000000"/>
                <w:spacing w:val="0"/>
                <w:w w:val="100"/>
                <w:position w:val="0"/>
                <w:sz w:val="19"/>
                <w:szCs w:val="19"/>
              </w:rPr>
              <w:t>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10.00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6,217, </w:t>
            </w:r>
            <w:r>
              <w:rPr>
                <w:color w:val="000000"/>
                <w:spacing w:val="0"/>
                <w:w w:val="100"/>
                <w:position w:val="0"/>
                <w:sz w:val="19"/>
                <w:szCs w:val="19"/>
              </w:rPr>
              <w:t>625.00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1,243, </w:t>
            </w:r>
            <w:r>
              <w:rPr>
                <w:color w:val="000000"/>
                <w:spacing w:val="0"/>
                <w:w w:val="100"/>
                <w:position w:val="0"/>
                <w:sz w:val="19"/>
                <w:szCs w:val="19"/>
              </w:rPr>
              <w:t xml:space="preserve">525. </w:t>
            </w:r>
            <w:r>
              <w:rPr>
                <w:color w:val="000000"/>
                <w:spacing w:val="0"/>
                <w:w w:val="100"/>
                <w:position w:val="0"/>
                <w:sz w:val="19"/>
                <w:szCs w:val="19"/>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20.00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4,048, </w:t>
            </w:r>
            <w:r>
              <w:rPr>
                <w:color w:val="000000"/>
                <w:spacing w:val="0"/>
                <w:w w:val="100"/>
                <w:position w:val="0"/>
                <w:sz w:val="19"/>
                <w:szCs w:val="19"/>
              </w:rPr>
              <w:t xml:space="preserve">928.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2,024, </w:t>
            </w:r>
            <w:r>
              <w:rPr>
                <w:color w:val="000000"/>
                <w:spacing w:val="0"/>
                <w:w w:val="100"/>
                <w:position w:val="0"/>
                <w:sz w:val="19"/>
                <w:szCs w:val="19"/>
              </w:rPr>
              <w:t xml:space="preserve">464. </w:t>
            </w:r>
            <w:r>
              <w:rPr>
                <w:color w:val="000000"/>
                <w:spacing w:val="0"/>
                <w:w w:val="100"/>
                <w:position w:val="0"/>
                <w:sz w:val="19"/>
                <w:szCs w:val="19"/>
              </w:rPr>
              <w:t>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50.00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13,898,189.58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11,118,551.66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80.00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 xml:space="preserve">7,629, </w:t>
            </w:r>
            <w:r>
              <w:rPr>
                <w:color w:val="000000"/>
                <w:spacing w:val="0"/>
                <w:w w:val="100"/>
                <w:position w:val="0"/>
                <w:sz w:val="19"/>
                <w:szCs w:val="19"/>
              </w:rPr>
              <w:t xml:space="preserve">925. </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rPr>
              <w:t xml:space="preserve">7,629, </w:t>
            </w:r>
            <w:r>
              <w:rPr>
                <w:color w:val="000000"/>
                <w:spacing w:val="0"/>
                <w:w w:val="100"/>
                <w:position w:val="0"/>
                <w:sz w:val="19"/>
                <w:szCs w:val="19"/>
              </w:rPr>
              <w:t xml:space="preserve">925. </w:t>
            </w:r>
            <w:r>
              <w:rPr>
                <w:color w:val="000000"/>
                <w:spacing w:val="0"/>
                <w:w w:val="100"/>
                <w:position w:val="0"/>
                <w:sz w:val="19"/>
                <w:szCs w:val="19"/>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113,553,450.66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25,434,535.72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5"/>
        </w:numPr>
        <w:shd w:val="clear" w:color="auto" w:fill="auto"/>
        <w:bidi w:val="0"/>
        <w:spacing w:before="0" w:after="40" w:line="269" w:lineRule="exact"/>
        <w:ind w:left="0" w:right="0" w:firstLine="0"/>
        <w:jc w:val="left"/>
      </w:pPr>
      <w:bookmarkStart w:id="2312" w:name="bookmark2312"/>
      <w:bookmarkStart w:id="2313" w:name="bookmark2313"/>
      <w:bookmarkStart w:id="2314" w:name="bookmark2314"/>
      <w:bookmarkStart w:id="2315" w:name="bookmark2315"/>
      <w:bookmarkEnd w:id="2314"/>
      <w:r>
        <w:rPr>
          <w:color w:val="000000"/>
          <w:spacing w:val="0"/>
          <w:w w:val="100"/>
          <w:position w:val="0"/>
        </w:rPr>
        <w:t>.</w:t>
      </w:r>
      <w:r>
        <w:rPr>
          <w:color w:val="000000"/>
          <w:spacing w:val="0"/>
          <w:w w:val="100"/>
          <w:position w:val="0"/>
        </w:rPr>
        <w:t>坏账准备的情况</w:t>
      </w:r>
      <w:bookmarkEnd w:id="2312"/>
      <w:bookmarkEnd w:id="2313"/>
      <w:bookmarkEnd w:id="2315"/>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594"/>
        <w:gridCol w:w="1488"/>
        <w:gridCol w:w="917"/>
        <w:gridCol w:w="1171"/>
        <w:gridCol w:w="917"/>
        <w:gridCol w:w="159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22,727,800.80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2,756, </w:t>
            </w:r>
            <w:r>
              <w:rPr>
                <w:color w:val="000000"/>
                <w:spacing w:val="0"/>
                <w:w w:val="100"/>
                <w:position w:val="0"/>
                <w:sz w:val="19"/>
                <w:szCs w:val="19"/>
              </w:rPr>
              <w:t xml:space="preserve">734. </w:t>
            </w:r>
            <w:r>
              <w:rPr>
                <w:color w:val="000000"/>
                <w:spacing w:val="0"/>
                <w:w w:val="100"/>
                <w:position w:val="0"/>
                <w:sz w:val="19"/>
                <w:szCs w:val="19"/>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25,434,535.72</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22,727,800.80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2,756, </w:t>
            </w:r>
            <w:r>
              <w:rPr>
                <w:color w:val="000000"/>
                <w:spacing w:val="0"/>
                <w:w w:val="100"/>
                <w:position w:val="0"/>
                <w:sz w:val="19"/>
                <w:szCs w:val="19"/>
              </w:rPr>
              <w:t xml:space="preserve">734. </w:t>
            </w:r>
            <w:r>
              <w:rPr>
                <w:color w:val="000000"/>
                <w:spacing w:val="0"/>
                <w:w w:val="100"/>
                <w:position w:val="0"/>
                <w:sz w:val="19"/>
                <w:szCs w:val="19"/>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25,434,535.72</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5"/>
        </w:numPr>
        <w:shd w:val="clear" w:color="auto" w:fill="auto"/>
        <w:bidi w:val="0"/>
        <w:spacing w:before="0" w:after="120" w:line="240" w:lineRule="auto"/>
        <w:ind w:left="0" w:right="0" w:firstLine="0"/>
        <w:jc w:val="left"/>
      </w:pPr>
      <w:bookmarkStart w:id="2316" w:name="bookmark2316"/>
      <w:bookmarkStart w:id="2317" w:name="bookmark2317"/>
      <w:bookmarkStart w:id="2318" w:name="bookmark2318"/>
      <w:bookmarkStart w:id="2319" w:name="bookmark2319"/>
      <w:bookmarkEnd w:id="2318"/>
      <w:r>
        <w:rPr>
          <w:color w:val="000000"/>
          <w:spacing w:val="0"/>
          <w:w w:val="100"/>
          <w:position w:val="0"/>
        </w:rPr>
        <w:t>.</w:t>
      </w:r>
      <w:r>
        <w:rPr>
          <w:color w:val="000000"/>
          <w:spacing w:val="0"/>
          <w:w w:val="100"/>
          <w:position w:val="0"/>
        </w:rPr>
        <w:t>本期实际核销的应收账款情况</w:t>
      </w:r>
      <w:bookmarkEnd w:id="2316"/>
      <w:bookmarkEnd w:id="2317"/>
      <w:bookmarkEnd w:id="231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71"/>
        <w:gridCol w:w="4666"/>
      </w:tblGrid>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tbl>
      <w:tblPr>
        <w:tblOverlap w:val="never"/>
        <w:jc w:val="center"/>
        <w:tblLayout w:type="fixed"/>
      </w:tblPr>
      <w:tblGrid>
        <w:gridCol w:w="4171"/>
        <w:gridCol w:w="4666"/>
      </w:tblGrid>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50,000.00</w:t>
            </w:r>
          </w:p>
        </w:tc>
      </w:tr>
    </w:tbl>
    <w:p>
      <w:pPr>
        <w:widowControl w:val="0"/>
        <w:spacing w:after="27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其中重要的应收账款核销情况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5"/>
        </w:numPr>
        <w:shd w:val="clear" w:color="auto" w:fill="auto"/>
        <w:tabs>
          <w:tab w:pos="430" w:val="left"/>
        </w:tabs>
        <w:bidi w:val="0"/>
        <w:spacing w:before="0" w:after="60" w:line="269" w:lineRule="exact"/>
        <w:ind w:left="0" w:right="0" w:firstLine="0"/>
        <w:jc w:val="left"/>
      </w:pPr>
      <w:bookmarkStart w:id="2320" w:name="bookmark2320"/>
      <w:bookmarkStart w:id="2321" w:name="bookmark2321"/>
      <w:bookmarkStart w:id="2322" w:name="bookmark2322"/>
      <w:bookmarkStart w:id="2323" w:name="bookmark2323"/>
      <w:bookmarkEnd w:id="2322"/>
      <w:r>
        <w:rPr>
          <w:color w:val="000000"/>
          <w:spacing w:val="0"/>
          <w:w w:val="100"/>
          <w:position w:val="0"/>
        </w:rPr>
        <w:t>,</w:t>
      </w:r>
      <w:r>
        <w:rPr>
          <w:color w:val="000000"/>
          <w:spacing w:val="0"/>
          <w:w w:val="100"/>
          <w:position w:val="0"/>
        </w:rPr>
        <w:t>按欠款方归集的期末余额前五名的应收账款情况</w:t>
      </w:r>
      <w:bookmarkEnd w:id="2320"/>
      <w:bookmarkEnd w:id="2321"/>
      <w:bookmarkEnd w:id="2323"/>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本报告期按欠款方归集的期末余额前五名应收账款汇总金额</w:t>
      </w:r>
      <w:r>
        <w:rPr>
          <w:color w:val="000000"/>
          <w:spacing w:val="0"/>
          <w:w w:val="100"/>
          <w:position w:val="0"/>
          <w:sz w:val="19"/>
          <w:szCs w:val="19"/>
        </w:rPr>
        <w:t>42,000,402.00</w:t>
      </w:r>
      <w:r>
        <w:rPr>
          <w:color w:val="000000"/>
          <w:spacing w:val="0"/>
          <w:w w:val="100"/>
          <w:position w:val="0"/>
        </w:rPr>
        <w:t>元，占应收账款期末 余额合计数的比例</w:t>
      </w:r>
      <w:r>
        <w:rPr>
          <w:color w:val="000000"/>
          <w:spacing w:val="0"/>
          <w:w w:val="100"/>
          <w:position w:val="0"/>
          <w:sz w:val="19"/>
          <w:szCs w:val="19"/>
        </w:rPr>
        <w:t>34.51%</w:t>
      </w:r>
      <w:r>
        <w:rPr>
          <w:color w:val="000000"/>
          <w:spacing w:val="0"/>
          <w:w w:val="100"/>
          <w:position w:val="0"/>
        </w:rPr>
        <w:t>，相应计提的坏账准备期末余额汇总金额</w:t>
      </w:r>
      <w:r>
        <w:rPr>
          <w:color w:val="000000"/>
          <w:spacing w:val="0"/>
          <w:w w:val="100"/>
          <w:position w:val="0"/>
          <w:sz w:val="19"/>
          <w:szCs w:val="19"/>
        </w:rPr>
        <w:t>5,788,564.12</w:t>
      </w:r>
      <w:r>
        <w:rPr>
          <w:color w:val="000000"/>
          <w:spacing w:val="0"/>
          <w:w w:val="100"/>
          <w:position w:val="0"/>
        </w:rPr>
        <w:t>元。</w:t>
      </w:r>
    </w:p>
    <w:p>
      <w:pPr>
        <w:pStyle w:val="Style11"/>
        <w:keepNext/>
        <w:keepLines/>
        <w:widowControl w:val="0"/>
        <w:numPr>
          <w:ilvl w:val="0"/>
          <w:numId w:val="235"/>
        </w:numPr>
        <w:shd w:val="clear" w:color="auto" w:fill="auto"/>
        <w:tabs>
          <w:tab w:pos="430" w:val="left"/>
        </w:tabs>
        <w:bidi w:val="0"/>
        <w:spacing w:before="0" w:after="60" w:line="269" w:lineRule="exact"/>
        <w:ind w:left="0" w:right="0" w:firstLine="0"/>
        <w:jc w:val="left"/>
      </w:pPr>
      <w:bookmarkStart w:id="2324" w:name="bookmark2324"/>
      <w:bookmarkStart w:id="2325" w:name="bookmark2325"/>
      <w:bookmarkStart w:id="2326" w:name="bookmark2326"/>
      <w:bookmarkStart w:id="2327" w:name="bookmark2327"/>
      <w:bookmarkEnd w:id="2326"/>
      <w:r>
        <w:rPr>
          <w:color w:val="000000"/>
          <w:spacing w:val="0"/>
          <w:w w:val="100"/>
          <w:position w:val="0"/>
        </w:rPr>
        <w:t>.</w:t>
      </w:r>
      <w:r>
        <w:rPr>
          <w:color w:val="000000"/>
          <w:spacing w:val="0"/>
          <w:w w:val="100"/>
          <w:position w:val="0"/>
        </w:rPr>
        <w:t>因金融资产转移而终止确认的应收账款</w:t>
      </w:r>
      <w:bookmarkEnd w:id="2324"/>
      <w:bookmarkEnd w:id="2325"/>
      <w:bookmarkEnd w:id="2327"/>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5"/>
        </w:numPr>
        <w:shd w:val="clear" w:color="auto" w:fill="auto"/>
        <w:tabs>
          <w:tab w:pos="430" w:val="left"/>
        </w:tabs>
        <w:bidi w:val="0"/>
        <w:spacing w:before="0" w:after="60" w:line="269" w:lineRule="exact"/>
        <w:ind w:left="0" w:right="0" w:firstLine="0"/>
        <w:jc w:val="left"/>
      </w:pPr>
      <w:bookmarkStart w:id="2328" w:name="bookmark2328"/>
      <w:bookmarkStart w:id="2329" w:name="bookmark2329"/>
      <w:bookmarkStart w:id="2330" w:name="bookmark2330"/>
      <w:bookmarkStart w:id="2331" w:name="bookmark2331"/>
      <w:bookmarkEnd w:id="2330"/>
      <w:r>
        <w:rPr>
          <w:color w:val="000000"/>
          <w:spacing w:val="0"/>
          <w:w w:val="100"/>
          <w:position w:val="0"/>
        </w:rPr>
        <w:t>.</w:t>
      </w:r>
      <w:r>
        <w:rPr>
          <w:color w:val="000000"/>
          <w:spacing w:val="0"/>
          <w:w w:val="100"/>
          <w:position w:val="0"/>
        </w:rPr>
        <w:t>转移应收账款且继续涉入形成的资产、负债金额</w:t>
      </w:r>
      <w:bookmarkEnd w:id="2328"/>
      <w:bookmarkEnd w:id="2329"/>
      <w:bookmarkEnd w:id="2331"/>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60" w:line="269" w:lineRule="exact"/>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2</w:t>
      </w:r>
      <w:bookmarkEnd w:id="2334"/>
      <w:r>
        <w:rPr>
          <w:color w:val="000000"/>
          <w:spacing w:val="0"/>
          <w:w w:val="100"/>
          <w:position w:val="0"/>
        </w:rPr>
        <w:t>、其他应收款</w:t>
      </w:r>
      <w:bookmarkEnd w:id="2332"/>
      <w:bookmarkEnd w:id="2333"/>
      <w:bookmarkEnd w:id="2335"/>
    </w:p>
    <w:p>
      <w:pPr>
        <w:pStyle w:val="Style11"/>
        <w:keepNext/>
        <w:keepLines/>
        <w:widowControl w:val="0"/>
        <w:shd w:val="clear" w:color="auto" w:fill="auto"/>
        <w:bidi w:val="0"/>
        <w:spacing w:before="0" w:after="60" w:line="269" w:lineRule="exact"/>
        <w:ind w:left="0" w:right="0" w:firstLine="0"/>
        <w:jc w:val="left"/>
      </w:pPr>
      <w:bookmarkStart w:id="2332" w:name="bookmark2332"/>
      <w:bookmarkStart w:id="2333" w:name="bookmark2333"/>
      <w:bookmarkStart w:id="2336" w:name="bookmark2336"/>
      <w:r>
        <w:rPr>
          <w:color w:val="000000"/>
          <w:spacing w:val="0"/>
          <w:w w:val="100"/>
          <w:position w:val="0"/>
        </w:rPr>
        <w:t>项目列示</w:t>
      </w:r>
      <w:bookmarkEnd w:id="2332"/>
      <w:bookmarkEnd w:id="2333"/>
      <w:bookmarkEnd w:id="2336"/>
    </w:p>
    <w:p>
      <w:pPr>
        <w:pStyle w:val="Style2"/>
        <w:keepNext w:val="0"/>
        <w:keepLines w:val="0"/>
        <w:widowControl w:val="0"/>
        <w:shd w:val="clear" w:color="auto" w:fill="auto"/>
        <w:bidi w:val="0"/>
        <w:spacing w:before="0" w:after="60" w:line="269"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9,604, </w:t>
            </w:r>
            <w:r>
              <w:rPr>
                <w:color w:val="000000"/>
                <w:spacing w:val="0"/>
                <w:w w:val="100"/>
                <w:position w:val="0"/>
                <w:sz w:val="19"/>
                <w:szCs w:val="19"/>
              </w:rPr>
              <w:t xml:space="preserve">136. </w:t>
            </w:r>
            <w:r>
              <w:rPr>
                <w:color w:val="000000"/>
                <w:spacing w:val="0"/>
                <w:w w:val="100"/>
                <w:position w:val="0"/>
                <w:sz w:val="19"/>
                <w:szCs w:val="19"/>
              </w:rPr>
              <w:t>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8,525, </w:t>
            </w:r>
            <w:r>
              <w:rPr>
                <w:color w:val="000000"/>
                <w:spacing w:val="0"/>
                <w:w w:val="100"/>
                <w:position w:val="0"/>
                <w:sz w:val="19"/>
                <w:szCs w:val="19"/>
              </w:rPr>
              <w:t xml:space="preserve">558. </w:t>
            </w:r>
            <w:r>
              <w:rPr>
                <w:color w:val="000000"/>
                <w:spacing w:val="0"/>
                <w:w w:val="100"/>
                <w:position w:val="0"/>
                <w:sz w:val="19"/>
                <w:szCs w:val="19"/>
              </w:rPr>
              <w:t>98</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 xml:space="preserve">9,604, </w:t>
            </w:r>
            <w:r>
              <w:rPr>
                <w:color w:val="000000"/>
                <w:spacing w:val="0"/>
                <w:w w:val="100"/>
                <w:position w:val="0"/>
                <w:sz w:val="19"/>
                <w:szCs w:val="19"/>
              </w:rPr>
              <w:t xml:space="preserve">136. </w:t>
            </w:r>
            <w:r>
              <w:rPr>
                <w:color w:val="000000"/>
                <w:spacing w:val="0"/>
                <w:w w:val="100"/>
                <w:position w:val="0"/>
                <w:sz w:val="19"/>
                <w:szCs w:val="19"/>
              </w:rPr>
              <w:t>89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 xml:space="preserve">8,525, </w:t>
            </w:r>
            <w:r>
              <w:rPr>
                <w:color w:val="000000"/>
                <w:spacing w:val="0"/>
                <w:w w:val="100"/>
                <w:position w:val="0"/>
                <w:sz w:val="19"/>
                <w:szCs w:val="19"/>
              </w:rPr>
              <w:t xml:space="preserve">558. </w:t>
            </w:r>
            <w:r>
              <w:rPr>
                <w:color w:val="000000"/>
                <w:spacing w:val="0"/>
                <w:w w:val="100"/>
                <w:position w:val="0"/>
                <w:sz w:val="19"/>
                <w:szCs w:val="19"/>
              </w:rPr>
              <w:t>98</w:t>
            </w:r>
          </w:p>
        </w:tc>
      </w:tr>
    </w:tbl>
    <w:p>
      <w:pPr>
        <w:widowControl w:val="0"/>
        <w:spacing w:after="27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337" w:name="bookmark2337"/>
      <w:bookmarkStart w:id="2338" w:name="bookmark2338"/>
      <w:bookmarkStart w:id="2339" w:name="bookmark2339"/>
      <w:r>
        <w:rPr>
          <w:color w:val="000000"/>
          <w:spacing w:val="0"/>
          <w:w w:val="100"/>
          <w:position w:val="0"/>
        </w:rPr>
        <w:t>应收利息</w:t>
      </w:r>
      <w:bookmarkEnd w:id="2337"/>
      <w:bookmarkEnd w:id="2338"/>
      <w:bookmarkEnd w:id="2339"/>
    </w:p>
    <w:p>
      <w:pPr>
        <w:pStyle w:val="Style11"/>
        <w:keepNext/>
        <w:keepLines/>
        <w:widowControl w:val="0"/>
        <w:numPr>
          <w:ilvl w:val="0"/>
          <w:numId w:val="239"/>
        </w:numPr>
        <w:shd w:val="clear" w:color="auto" w:fill="auto"/>
        <w:tabs>
          <w:tab w:pos="430" w:val="left"/>
        </w:tabs>
        <w:bidi w:val="0"/>
        <w:spacing w:before="0" w:after="100" w:line="240" w:lineRule="auto"/>
        <w:ind w:left="0" w:right="0" w:firstLine="0"/>
        <w:jc w:val="left"/>
      </w:pPr>
      <w:bookmarkStart w:id="2337" w:name="bookmark2337"/>
      <w:bookmarkStart w:id="2338" w:name="bookmark2338"/>
      <w:bookmarkStart w:id="2340" w:name="bookmark2340"/>
      <w:bookmarkStart w:id="2341" w:name="bookmark2341"/>
      <w:bookmarkEnd w:id="2340"/>
      <w:r>
        <w:rPr>
          <w:color w:val="000000"/>
          <w:spacing w:val="0"/>
          <w:w w:val="100"/>
          <w:position w:val="0"/>
        </w:rPr>
        <w:t>.</w:t>
      </w:r>
      <w:r>
        <w:rPr>
          <w:color w:val="000000"/>
          <w:spacing w:val="0"/>
          <w:w w:val="100"/>
          <w:position w:val="0"/>
        </w:rPr>
        <w:t>应收利息分类</w:t>
      </w:r>
      <w:bookmarkEnd w:id="2337"/>
      <w:bookmarkEnd w:id="2338"/>
      <w:bookmarkEnd w:id="234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9"/>
        </w:numPr>
        <w:shd w:val="clear" w:color="auto" w:fill="auto"/>
        <w:tabs>
          <w:tab w:pos="430" w:val="left"/>
        </w:tabs>
        <w:bidi w:val="0"/>
        <w:spacing w:before="0" w:after="100" w:line="240" w:lineRule="auto"/>
        <w:ind w:left="0" w:right="0" w:firstLine="0"/>
        <w:jc w:val="left"/>
      </w:pPr>
      <w:bookmarkStart w:id="2342" w:name="bookmark2342"/>
      <w:bookmarkStart w:id="2343" w:name="bookmark2343"/>
      <w:bookmarkStart w:id="2344" w:name="bookmark2344"/>
      <w:bookmarkStart w:id="2345" w:name="bookmark2345"/>
      <w:bookmarkEnd w:id="2344"/>
      <w:r>
        <w:rPr>
          <w:color w:val="000000"/>
          <w:spacing w:val="0"/>
          <w:w w:val="100"/>
          <w:position w:val="0"/>
        </w:rPr>
        <w:t>.</w:t>
      </w:r>
      <w:r>
        <w:rPr>
          <w:color w:val="000000"/>
          <w:spacing w:val="0"/>
          <w:w w:val="100"/>
          <w:position w:val="0"/>
        </w:rPr>
        <w:t>重要逾期利息</w:t>
      </w:r>
      <w:bookmarkEnd w:id="2342"/>
      <w:bookmarkEnd w:id="2343"/>
      <w:bookmarkEnd w:id="234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9"/>
        </w:numPr>
        <w:shd w:val="clear" w:color="auto" w:fill="auto"/>
        <w:tabs>
          <w:tab w:pos="430" w:val="left"/>
        </w:tabs>
        <w:bidi w:val="0"/>
        <w:spacing w:before="0" w:after="100" w:line="240" w:lineRule="auto"/>
        <w:ind w:left="0" w:right="0" w:firstLine="0"/>
        <w:jc w:val="left"/>
      </w:pPr>
      <w:bookmarkStart w:id="2346" w:name="bookmark2346"/>
      <w:bookmarkStart w:id="2347" w:name="bookmark2347"/>
      <w:bookmarkStart w:id="2348" w:name="bookmark2348"/>
      <w:bookmarkStart w:id="2349" w:name="bookmark2349"/>
      <w:bookmarkEnd w:id="2348"/>
      <w:r>
        <w:rPr>
          <w:color w:val="000000"/>
          <w:spacing w:val="0"/>
          <w:w w:val="100"/>
          <w:position w:val="0"/>
        </w:rPr>
        <w:t>.</w:t>
      </w:r>
      <w:r>
        <w:rPr>
          <w:color w:val="000000"/>
          <w:spacing w:val="0"/>
          <w:w w:val="100"/>
          <w:position w:val="0"/>
        </w:rPr>
        <w:t>坏账准备计提情况</w:t>
      </w:r>
      <w:bookmarkEnd w:id="2346"/>
      <w:bookmarkEnd w:id="2347"/>
      <w:bookmarkEnd w:id="2349"/>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350" w:name="bookmark2350"/>
      <w:bookmarkStart w:id="2351" w:name="bookmark2351"/>
      <w:bookmarkStart w:id="2352" w:name="bookmark2352"/>
      <w:r>
        <w:rPr>
          <w:color w:val="000000"/>
          <w:spacing w:val="0"/>
          <w:w w:val="100"/>
          <w:position w:val="0"/>
        </w:rPr>
        <w:t>应收股利</w:t>
      </w:r>
      <w:bookmarkEnd w:id="2350"/>
      <w:bookmarkEnd w:id="2351"/>
      <w:bookmarkEnd w:id="2352"/>
    </w:p>
    <w:p>
      <w:pPr>
        <w:pStyle w:val="Style11"/>
        <w:keepNext/>
        <w:keepLines/>
        <w:widowControl w:val="0"/>
        <w:numPr>
          <w:ilvl w:val="0"/>
          <w:numId w:val="241"/>
        </w:numPr>
        <w:shd w:val="clear" w:color="auto" w:fill="auto"/>
        <w:tabs>
          <w:tab w:pos="430" w:val="left"/>
        </w:tabs>
        <w:bidi w:val="0"/>
        <w:spacing w:before="0" w:after="100" w:line="240" w:lineRule="auto"/>
        <w:ind w:left="0" w:right="0" w:firstLine="0"/>
        <w:jc w:val="left"/>
      </w:pPr>
      <w:bookmarkStart w:id="2350" w:name="bookmark2350"/>
      <w:bookmarkStart w:id="2351" w:name="bookmark2351"/>
      <w:bookmarkStart w:id="2353" w:name="bookmark2353"/>
      <w:bookmarkStart w:id="2354" w:name="bookmark2354"/>
      <w:bookmarkEnd w:id="2353"/>
      <w:r>
        <w:rPr>
          <w:color w:val="000000"/>
          <w:spacing w:val="0"/>
          <w:w w:val="100"/>
          <w:position w:val="0"/>
        </w:rPr>
        <w:t>.</w:t>
      </w:r>
      <w:r>
        <w:rPr>
          <w:color w:val="000000"/>
          <w:spacing w:val="0"/>
          <w:w w:val="100"/>
          <w:position w:val="0"/>
        </w:rPr>
        <w:t>应收股利</w:t>
      </w:r>
      <w:bookmarkEnd w:id="2350"/>
      <w:bookmarkEnd w:id="2351"/>
      <w:bookmarkEnd w:id="2354"/>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41"/>
        </w:numPr>
        <w:shd w:val="clear" w:color="auto" w:fill="auto"/>
        <w:tabs>
          <w:tab w:pos="430" w:val="left"/>
        </w:tabs>
        <w:bidi w:val="0"/>
        <w:spacing w:before="0" w:after="100" w:line="240" w:lineRule="auto"/>
        <w:ind w:left="0" w:right="0" w:firstLine="0"/>
        <w:jc w:val="both"/>
      </w:pPr>
      <w:bookmarkStart w:id="2355" w:name="bookmark2355"/>
      <w:bookmarkStart w:id="2356" w:name="bookmark2356"/>
      <w:bookmarkStart w:id="2357" w:name="bookmark2357"/>
      <w:bookmarkStart w:id="2358" w:name="bookmark2358"/>
      <w:bookmarkEnd w:id="2357"/>
      <w:r>
        <w:rPr>
          <w:color w:val="000000"/>
          <w:spacing w:val="0"/>
          <w:w w:val="100"/>
          <w:position w:val="0"/>
        </w:rPr>
        <w:t>.</w:t>
      </w:r>
      <w:r>
        <w:rPr>
          <w:color w:val="000000"/>
          <w:spacing w:val="0"/>
          <w:w w:val="100"/>
          <w:position w:val="0"/>
        </w:rPr>
        <w:t>重要的账龄超过1年的应收股利</w:t>
      </w:r>
      <w:bookmarkEnd w:id="2355"/>
      <w:bookmarkEnd w:id="2356"/>
      <w:bookmarkEnd w:id="2358"/>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41"/>
        </w:numPr>
        <w:shd w:val="clear" w:color="auto" w:fill="auto"/>
        <w:tabs>
          <w:tab w:pos="430" w:val="left"/>
        </w:tabs>
        <w:bidi w:val="0"/>
        <w:spacing w:before="0" w:after="100" w:line="240" w:lineRule="auto"/>
        <w:ind w:left="0" w:right="0" w:firstLine="0"/>
        <w:jc w:val="both"/>
      </w:pPr>
      <w:bookmarkStart w:id="2359" w:name="bookmark2359"/>
      <w:bookmarkStart w:id="2360" w:name="bookmark2360"/>
      <w:bookmarkStart w:id="2361" w:name="bookmark2361"/>
      <w:bookmarkStart w:id="2362" w:name="bookmark2362"/>
      <w:bookmarkEnd w:id="2361"/>
      <w:r>
        <w:rPr>
          <w:color w:val="000000"/>
          <w:spacing w:val="0"/>
          <w:w w:val="100"/>
          <w:position w:val="0"/>
        </w:rPr>
        <w:t>.</w:t>
      </w:r>
      <w:r>
        <w:rPr>
          <w:color w:val="000000"/>
          <w:spacing w:val="0"/>
          <w:w w:val="100"/>
          <w:position w:val="0"/>
        </w:rPr>
        <w:t>坏账准备计提情况</w:t>
      </w:r>
      <w:bookmarkEnd w:id="2359"/>
      <w:bookmarkEnd w:id="2360"/>
      <w:bookmarkEnd w:id="2362"/>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both"/>
      </w:pPr>
      <w:bookmarkStart w:id="2363" w:name="bookmark2363"/>
      <w:bookmarkStart w:id="2364" w:name="bookmark2364"/>
      <w:bookmarkStart w:id="2365" w:name="bookmark2365"/>
      <w:r>
        <w:rPr>
          <w:color w:val="000000"/>
          <w:spacing w:val="0"/>
          <w:w w:val="100"/>
          <w:position w:val="0"/>
        </w:rPr>
        <w:t>其他应收款</w:t>
      </w:r>
      <w:bookmarkEnd w:id="2363"/>
      <w:bookmarkEnd w:id="2364"/>
      <w:bookmarkEnd w:id="2365"/>
    </w:p>
    <w:p>
      <w:pPr>
        <w:pStyle w:val="Style11"/>
        <w:keepNext/>
        <w:keepLines/>
        <w:widowControl w:val="0"/>
        <w:shd w:val="clear" w:color="auto" w:fill="auto"/>
        <w:bidi w:val="0"/>
        <w:spacing w:before="0" w:after="100" w:line="240" w:lineRule="auto"/>
        <w:ind w:left="0" w:right="0" w:firstLine="0"/>
        <w:jc w:val="both"/>
      </w:pPr>
      <w:bookmarkStart w:id="2363" w:name="bookmark2363"/>
      <w:bookmarkStart w:id="2364" w:name="bookmark2364"/>
      <w:bookmarkStart w:id="2366" w:name="bookmark2366"/>
      <w:r>
        <w:rPr>
          <w:color w:val="000000"/>
          <w:spacing w:val="0"/>
          <w:w w:val="100"/>
          <w:position w:val="0"/>
        </w:rPr>
        <w:t>(1).</w:t>
      </w:r>
      <w:r>
        <w:rPr>
          <w:color w:val="000000"/>
          <w:spacing w:val="0"/>
          <w:w w:val="100"/>
          <w:position w:val="0"/>
        </w:rPr>
        <w:t>按账龄披露</w:t>
      </w:r>
      <w:bookmarkEnd w:id="2363"/>
      <w:bookmarkEnd w:id="2364"/>
      <w:bookmarkEnd w:id="236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 xml:space="preserve">5,232, </w:t>
            </w:r>
            <w:r>
              <w:rPr>
                <w:color w:val="000000"/>
                <w:spacing w:val="0"/>
                <w:w w:val="100"/>
                <w:position w:val="0"/>
                <w:sz w:val="19"/>
                <w:szCs w:val="19"/>
              </w:rPr>
              <w:t xml:space="preserve">242. </w:t>
            </w:r>
            <w:r>
              <w:rPr>
                <w:color w:val="000000"/>
                <w:spacing w:val="0"/>
                <w:w w:val="100"/>
                <w:position w:val="0"/>
                <w:sz w:val="19"/>
                <w:szCs w:val="19"/>
              </w:rPr>
              <w:t>74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至</w:t>
            </w:r>
            <w:r>
              <w:rPr>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 xml:space="preserve">1,535, </w:t>
            </w:r>
            <w:r>
              <w:rPr>
                <w:color w:val="000000"/>
                <w:spacing w:val="0"/>
                <w:w w:val="100"/>
                <w:position w:val="0"/>
                <w:sz w:val="19"/>
                <w:szCs w:val="19"/>
              </w:rPr>
              <w:t xml:space="preserve">667. </w:t>
            </w:r>
            <w:r>
              <w:rPr>
                <w:color w:val="000000"/>
                <w:spacing w:val="0"/>
                <w:w w:val="100"/>
                <w:position w:val="0"/>
                <w:sz w:val="19"/>
                <w:szCs w:val="19"/>
              </w:rPr>
              <w:t>88</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2</w:t>
            </w:r>
            <w:r>
              <w:rPr>
                <w:color w:val="000000"/>
                <w:spacing w:val="0"/>
                <w:w w:val="100"/>
                <w:position w:val="0"/>
              </w:rPr>
              <w:t>至</w:t>
            </w:r>
            <w:r>
              <w:rPr>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 xml:space="preserve">1,577, </w:t>
            </w:r>
            <w:r>
              <w:rPr>
                <w:color w:val="000000"/>
                <w:spacing w:val="0"/>
                <w:w w:val="100"/>
                <w:position w:val="0"/>
                <w:sz w:val="19"/>
                <w:szCs w:val="19"/>
              </w:rPr>
              <w:t>103.22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3</w:t>
            </w:r>
            <w:r>
              <w:rPr>
                <w:color w:val="000000"/>
                <w:spacing w:val="0"/>
                <w:w w:val="100"/>
                <w:position w:val="0"/>
              </w:rPr>
              <w:t>至</w:t>
            </w:r>
            <w:r>
              <w:rPr>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rPr>
                <w:sz w:val="19"/>
                <w:szCs w:val="19"/>
              </w:rPr>
            </w:pPr>
            <w:r>
              <w:rPr>
                <w:color w:val="000000"/>
                <w:spacing w:val="0"/>
                <w:w w:val="100"/>
                <w:position w:val="0"/>
                <w:sz w:val="19"/>
                <w:szCs w:val="19"/>
              </w:rPr>
              <w:t xml:space="preserve">1,193, </w:t>
            </w:r>
            <w:r>
              <w:rPr>
                <w:color w:val="000000"/>
                <w:spacing w:val="0"/>
                <w:w w:val="100"/>
                <w:position w:val="0"/>
                <w:sz w:val="19"/>
                <w:szCs w:val="19"/>
              </w:rPr>
              <w:t xml:space="preserve">264.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4</w:t>
            </w:r>
            <w:r>
              <w:rPr>
                <w:color w:val="000000"/>
                <w:spacing w:val="0"/>
                <w:w w:val="100"/>
                <w:position w:val="0"/>
              </w:rPr>
              <w:t>至</w:t>
            </w:r>
            <w:r>
              <w:rPr>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272,432.50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718,734.81</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10,529,445.15</w:t>
            </w:r>
          </w:p>
        </w:tc>
      </w:tr>
    </w:tbl>
    <w:p>
      <w:pPr>
        <w:widowControl w:val="0"/>
        <w:spacing w:after="599" w:line="1" w:lineRule="exact"/>
      </w:pPr>
    </w:p>
    <w:p>
      <w:pPr>
        <w:pStyle w:val="Style11"/>
        <w:keepNext/>
        <w:keepLines/>
        <w:widowControl w:val="0"/>
        <w:shd w:val="clear" w:color="auto" w:fill="auto"/>
        <w:bidi w:val="0"/>
        <w:spacing w:before="0" w:after="100" w:line="240" w:lineRule="auto"/>
        <w:ind w:left="0" w:right="0" w:firstLine="0"/>
        <w:jc w:val="both"/>
      </w:pPr>
      <w:bookmarkStart w:id="2367" w:name="bookmark2367"/>
      <w:bookmarkStart w:id="2368" w:name="bookmark2368"/>
      <w:bookmarkStart w:id="2369" w:name="bookmark2369"/>
      <w:r>
        <w:rPr>
          <w:color w:val="000000"/>
          <w:spacing w:val="0"/>
          <w:w w:val="100"/>
          <w:position w:val="0"/>
        </w:rPr>
        <w:t>(2).</w:t>
      </w:r>
      <w:r>
        <w:rPr>
          <w:color w:val="000000"/>
          <w:spacing w:val="0"/>
          <w:w w:val="100"/>
          <w:position w:val="0"/>
        </w:rPr>
        <w:t>按款项性质分类情况</w:t>
      </w:r>
      <w:bookmarkEnd w:id="2367"/>
      <w:bookmarkEnd w:id="2368"/>
      <w:bookmarkEnd w:id="236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190,566.85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190,566.85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6,204, </w:t>
            </w:r>
            <w:r>
              <w:rPr>
                <w:color w:val="000000"/>
                <w:spacing w:val="0"/>
                <w:w w:val="100"/>
                <w:position w:val="0"/>
                <w:sz w:val="19"/>
                <w:szCs w:val="19"/>
              </w:rPr>
              <w:t xml:space="preserve">539. </w:t>
            </w:r>
            <w:r>
              <w:rPr>
                <w:color w:val="000000"/>
                <w:spacing w:val="0"/>
                <w:w w:val="100"/>
                <w:position w:val="0"/>
                <w:sz w:val="19"/>
                <w:szCs w:val="19"/>
              </w:rPr>
              <w:t>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6,000, </w:t>
            </w:r>
            <w:r>
              <w:rPr>
                <w:color w:val="000000"/>
                <w:spacing w:val="0"/>
                <w:w w:val="100"/>
                <w:position w:val="0"/>
                <w:sz w:val="19"/>
                <w:szCs w:val="19"/>
              </w:rPr>
              <w:t xml:space="preserve">082. </w:t>
            </w:r>
            <w:r>
              <w:rPr>
                <w:color w:val="000000"/>
                <w:spacing w:val="0"/>
                <w:w w:val="100"/>
                <w:position w:val="0"/>
                <w:sz w:val="19"/>
                <w:szCs w:val="19"/>
              </w:rPr>
              <w:t>17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4,134, </w:t>
            </w:r>
            <w:r>
              <w:rPr>
                <w:color w:val="000000"/>
                <w:spacing w:val="0"/>
                <w:w w:val="100"/>
                <w:position w:val="0"/>
                <w:sz w:val="19"/>
                <w:szCs w:val="19"/>
              </w:rPr>
              <w:t xml:space="preserve">338. </w:t>
            </w:r>
            <w:r>
              <w:rPr>
                <w:color w:val="000000"/>
                <w:spacing w:val="0"/>
                <w:w w:val="100"/>
                <w:position w:val="0"/>
                <w:sz w:val="19"/>
                <w:szCs w:val="19"/>
              </w:rPr>
              <w:t>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3,015,158.30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10,529,445.15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9"/>
                <w:szCs w:val="19"/>
              </w:rPr>
            </w:pPr>
            <w:r>
              <w:rPr>
                <w:color w:val="000000"/>
                <w:spacing w:val="0"/>
                <w:w w:val="100"/>
                <w:position w:val="0"/>
                <w:sz w:val="19"/>
                <w:szCs w:val="19"/>
              </w:rPr>
              <w:t xml:space="preserve">9,205, </w:t>
            </w:r>
            <w:r>
              <w:rPr>
                <w:color w:val="000000"/>
                <w:spacing w:val="0"/>
                <w:w w:val="100"/>
                <w:position w:val="0"/>
                <w:sz w:val="19"/>
                <w:szCs w:val="19"/>
              </w:rPr>
              <w:t xml:space="preserve">807. </w:t>
            </w:r>
            <w:r>
              <w:rPr>
                <w:color w:val="000000"/>
                <w:spacing w:val="0"/>
                <w:w w:val="100"/>
                <w:position w:val="0"/>
                <w:sz w:val="19"/>
                <w:szCs w:val="19"/>
              </w:rPr>
              <w:t>32</w:t>
            </w:r>
          </w:p>
        </w:tc>
      </w:tr>
    </w:tbl>
    <w:p>
      <w:pPr>
        <w:widowControl w:val="0"/>
        <w:spacing w:after="319" w:line="1" w:lineRule="exact"/>
      </w:pPr>
    </w:p>
    <w:p>
      <w:pPr>
        <w:pStyle w:val="Style11"/>
        <w:keepNext/>
        <w:keepLines/>
        <w:widowControl w:val="0"/>
        <w:numPr>
          <w:ilvl w:val="0"/>
          <w:numId w:val="233"/>
        </w:numPr>
        <w:shd w:val="clear" w:color="auto" w:fill="auto"/>
        <w:bidi w:val="0"/>
        <w:spacing w:before="0" w:after="100" w:line="240" w:lineRule="auto"/>
        <w:ind w:left="0" w:right="0" w:firstLine="0"/>
        <w:jc w:val="both"/>
      </w:pPr>
      <w:bookmarkStart w:id="2370" w:name="bookmark2370"/>
      <w:bookmarkStart w:id="2371" w:name="bookmark2371"/>
      <w:bookmarkStart w:id="2372" w:name="bookmark2372"/>
      <w:bookmarkStart w:id="2373" w:name="bookmark2373"/>
      <w:bookmarkEnd w:id="2372"/>
      <w:r>
        <w:rPr>
          <w:color w:val="000000"/>
          <w:spacing w:val="0"/>
          <w:w w:val="100"/>
          <w:position w:val="0"/>
        </w:rPr>
        <w:t>. 坏账准备计提情况</w:t>
      </w:r>
      <w:bookmarkEnd w:id="2370"/>
      <w:bookmarkEnd w:id="2371"/>
      <w:bookmarkEnd w:id="237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105,620.45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368,739.93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rPr>
                <w:sz w:val="19"/>
                <w:szCs w:val="19"/>
              </w:rPr>
            </w:pPr>
            <w:r>
              <w:rPr>
                <w:color w:val="000000"/>
                <w:spacing w:val="0"/>
                <w:w w:val="100"/>
                <w:position w:val="0"/>
                <w:sz w:val="19"/>
                <w:szCs w:val="19"/>
              </w:rPr>
              <w:t>205,887.96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680,248.34</w:t>
            </w: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67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w:t>
            </w:r>
            <w:r>
              <w:rPr>
                <w:color w:val="000000"/>
                <w:spacing w:val="0"/>
                <w:w w:val="100"/>
                <w:position w:val="0"/>
              </w:rPr>
              <w:t>月</w:t>
            </w:r>
            <w:r>
              <w:rPr>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-34,113.54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34,113.54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103,045.99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347,227.01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450,273.00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71,506.91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133,706.17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205,213.08</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103,045.99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616,374.31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205,887.96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9"/>
                <w:szCs w:val="19"/>
              </w:rPr>
              <w:t>925,308.26</w:t>
            </w: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3"/>
        </w:numPr>
        <w:shd w:val="clear" w:color="auto" w:fill="auto"/>
        <w:bidi w:val="0"/>
        <w:spacing w:before="0" w:after="0" w:line="278" w:lineRule="exact"/>
        <w:ind w:left="0" w:right="0" w:firstLine="0"/>
        <w:jc w:val="left"/>
      </w:pPr>
      <w:bookmarkStart w:id="2374" w:name="bookmark2374"/>
      <w:bookmarkStart w:id="2375" w:name="bookmark2375"/>
      <w:bookmarkStart w:id="2376" w:name="bookmark2376"/>
      <w:bookmarkStart w:id="2377" w:name="bookmark2377"/>
      <w:bookmarkEnd w:id="2376"/>
      <w:r>
        <w:rPr>
          <w:color w:val="000000"/>
          <w:spacing w:val="0"/>
          <w:w w:val="100"/>
          <w:position w:val="0"/>
        </w:rPr>
        <w:t>,</w:t>
      </w:r>
      <w:r>
        <w:rPr>
          <w:color w:val="000000"/>
          <w:spacing w:val="0"/>
          <w:w w:val="100"/>
          <w:position w:val="0"/>
        </w:rPr>
        <w:t>坏账准备的情况</w:t>
      </w:r>
      <w:bookmarkEnd w:id="2374"/>
      <w:bookmarkEnd w:id="2375"/>
      <w:bookmarkEnd w:id="2377"/>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1277"/>
        <w:gridCol w:w="1277"/>
        <w:gridCol w:w="1277"/>
        <w:gridCol w:w="1195"/>
        <w:gridCol w:w="1190"/>
        <w:gridCol w:w="128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其他应收款 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680,248.34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450,273.00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205,213.08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925,308.26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680,248.34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450,273.00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205,213.08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925,308.26</w:t>
            </w:r>
          </w:p>
        </w:tc>
      </w:tr>
    </w:tbl>
    <w:p>
      <w:pPr>
        <w:widowControl w:val="0"/>
        <w:spacing w:after="239" w:line="1" w:lineRule="exact"/>
      </w:pPr>
    </w:p>
    <w:p>
      <w:pPr>
        <w:pStyle w:val="Style2"/>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378" w:name="bookmark2378"/>
      <w:bookmarkStart w:id="2379" w:name="bookmark2379"/>
      <w:bookmarkStart w:id="2380" w:name="bookmark2380"/>
      <w:bookmarkStart w:id="2381" w:name="bookmark2381"/>
      <w:bookmarkEnd w:id="2380"/>
      <w:r>
        <w:rPr>
          <w:color w:val="000000"/>
          <w:spacing w:val="0"/>
          <w:w w:val="100"/>
          <w:position w:val="0"/>
        </w:rPr>
        <w:t>.</w:t>
      </w:r>
      <w:r>
        <w:rPr>
          <w:color w:val="000000"/>
          <w:spacing w:val="0"/>
          <w:w w:val="100"/>
          <w:position w:val="0"/>
        </w:rPr>
        <w:t>本期实际核销的其他应收款情况</w:t>
      </w:r>
      <w:bookmarkEnd w:id="2378"/>
      <w:bookmarkEnd w:id="2379"/>
      <w:bookmarkEnd w:id="238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382" w:name="bookmark2382"/>
      <w:bookmarkStart w:id="2383" w:name="bookmark2383"/>
      <w:bookmarkStart w:id="2384" w:name="bookmark2384"/>
      <w:bookmarkStart w:id="2385" w:name="bookmark2385"/>
      <w:bookmarkEnd w:id="2384"/>
      <w:r>
        <w:rPr>
          <w:color w:val="000000"/>
          <w:spacing w:val="0"/>
          <w:w w:val="100"/>
          <w:position w:val="0"/>
        </w:rPr>
        <w:t>.</w:t>
      </w:r>
      <w:r>
        <w:rPr>
          <w:color w:val="000000"/>
          <w:spacing w:val="0"/>
          <w:w w:val="100"/>
          <w:position w:val="0"/>
        </w:rPr>
        <w:t>按欠款方归集的期末余额前五名的其他应收款情况</w:t>
      </w:r>
      <w:bookmarkEnd w:id="2382"/>
      <w:bookmarkEnd w:id="2383"/>
      <w:bookmarkEnd w:id="23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1464"/>
        <w:gridCol w:w="1282"/>
        <w:gridCol w:w="1546"/>
        <w:gridCol w:w="1258"/>
        <w:gridCol w:w="1685"/>
        <w:gridCol w:w="1603"/>
      </w:tblGrid>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200"/>
              <w:jc w:val="left"/>
            </w:pPr>
            <w:r>
              <w:rPr>
                <w:color w:val="000000"/>
                <w:spacing w:val="0"/>
                <w:w w:val="100"/>
                <w:position w:val="0"/>
              </w:rPr>
              <w:t>占其他应收款</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坏账准备</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11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公安事业部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1,542, </w:t>
            </w:r>
            <w:r>
              <w:rPr>
                <w:color w:val="000000"/>
                <w:spacing w:val="0"/>
                <w:w w:val="100"/>
                <w:position w:val="0"/>
                <w:sz w:val="19"/>
                <w:szCs w:val="19"/>
              </w:rPr>
              <w:t xml:space="preserve">784. </w:t>
            </w:r>
            <w:r>
              <w:rPr>
                <w:color w:val="000000"/>
                <w:spacing w:val="0"/>
                <w:w w:val="100"/>
                <w:position w:val="0"/>
                <w:sz w:val="19"/>
                <w:szCs w:val="19"/>
              </w:rPr>
              <w:t>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 xml:space="preserve">1-2 </w:t>
            </w:r>
            <w:r>
              <w:rPr>
                <w:color w:val="000000"/>
                <w:spacing w:val="0"/>
                <w:w w:val="100"/>
                <w:position w:val="0"/>
              </w:rPr>
              <w:t>年、</w:t>
            </w:r>
            <w:r>
              <w:rPr>
                <w:color w:val="000000"/>
                <w:spacing w:val="0"/>
                <w:w w:val="100"/>
                <w:position w:val="0"/>
                <w:sz w:val="19"/>
                <w:szCs w:val="19"/>
              </w:rPr>
              <w:t xml:space="preserve">2-3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rPr>
                <w:sz w:val="19"/>
                <w:szCs w:val="19"/>
              </w:rPr>
            </w:pPr>
            <w:r>
              <w:rPr>
                <w:color w:val="000000"/>
                <w:spacing w:val="0"/>
                <w:w w:val="100"/>
                <w:position w:val="0"/>
                <w:sz w:val="19"/>
                <w:szCs w:val="19"/>
              </w:rPr>
              <w:t>14.65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127,616.61</w:t>
            </w:r>
          </w:p>
        </w:tc>
      </w:tr>
    </w:tbl>
    <w:p>
      <w:pPr>
        <w:spacing w:lineRule="exact" w:line="1"/>
        <w:rPr>
          <w:sz w:val="2"/>
          <w:szCs w:val="2"/>
        </w:rPr>
      </w:pPr>
      <w:r>
        <w:br w:type="page"/>
      </w:r>
    </w:p>
    <w:tbl>
      <w:tblPr>
        <w:tblOverlap w:val="never"/>
        <w:jc w:val="center"/>
        <w:tblLayout w:type="fixed"/>
      </w:tblPr>
      <w:tblGrid>
        <w:gridCol w:w="1464"/>
        <w:gridCol w:w="1282"/>
        <w:gridCol w:w="1546"/>
        <w:gridCol w:w="1258"/>
        <w:gridCol w:w="1685"/>
        <w:gridCol w:w="1603"/>
      </w:tblGrid>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电子政务事 业部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1,037, </w:t>
            </w:r>
            <w:r>
              <w:rPr>
                <w:color w:val="000000"/>
                <w:spacing w:val="0"/>
                <w:w w:val="100"/>
                <w:position w:val="0"/>
                <w:sz w:val="19"/>
                <w:szCs w:val="19"/>
              </w:rPr>
              <w:t xml:space="preserve">035. </w:t>
            </w:r>
            <w:r>
              <w:rPr>
                <w:color w:val="000000"/>
                <w:spacing w:val="0"/>
                <w:w w:val="100"/>
                <w:position w:val="0"/>
                <w:sz w:val="19"/>
                <w:szCs w:val="19"/>
              </w:rPr>
              <w:t>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sz w:val="19"/>
                <w:szCs w:val="19"/>
              </w:rPr>
              <w:t>1</w:t>
            </w:r>
            <w:r>
              <w:rPr>
                <w:color w:val="000000"/>
                <w:spacing w:val="0"/>
                <w:w w:val="100"/>
                <w:position w:val="0"/>
              </w:rPr>
              <w:t>年以 内、</w:t>
            </w:r>
            <w:r>
              <w:rPr>
                <w:color w:val="000000"/>
                <w:spacing w:val="0"/>
                <w:w w:val="100"/>
                <w:position w:val="0"/>
                <w:sz w:val="19"/>
                <w:szCs w:val="19"/>
              </w:rPr>
              <w:t xml:space="preserve">1-2 </w:t>
            </w:r>
            <w:r>
              <w:rPr>
                <w:color w:val="000000"/>
                <w:spacing w:val="0"/>
                <w:w w:val="100"/>
                <w:position w:val="0"/>
              </w:rPr>
              <w:t>年、</w:t>
            </w:r>
            <w:r>
              <w:rPr>
                <w:color w:val="000000"/>
                <w:spacing w:val="0"/>
                <w:w w:val="100"/>
                <w:position w:val="0"/>
                <w:sz w:val="19"/>
                <w:szCs w:val="19"/>
              </w:rPr>
              <w:t xml:space="preserve">2-3 </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9.85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54,415.56</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西安营销中 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1,006, </w:t>
            </w:r>
            <w:r>
              <w:rPr>
                <w:color w:val="000000"/>
                <w:spacing w:val="0"/>
                <w:w w:val="100"/>
                <w:position w:val="0"/>
                <w:sz w:val="19"/>
                <w:szCs w:val="19"/>
              </w:rPr>
              <w:t xml:space="preserve">820. </w:t>
            </w:r>
            <w:r>
              <w:rPr>
                <w:color w:val="000000"/>
                <w:spacing w:val="0"/>
                <w:w w:val="100"/>
                <w:position w:val="0"/>
                <w:sz w:val="19"/>
                <w:szCs w:val="19"/>
              </w:rPr>
              <w:t>38</w:t>
            </w:r>
          </w:p>
        </w:tc>
        <w:tc>
          <w:tcPr>
            <w:tcBorders>
              <w:top w:val="single" w:sz="4"/>
              <w:left w:val="single" w:sz="4"/>
            </w:tcBorders>
            <w:shd w:val="clear" w:color="auto" w:fill="FFFFFF"/>
            <w:vAlign w:val="bottom"/>
          </w:tcPr>
          <w:p>
            <w:pPr>
              <w:pStyle w:val="Style17"/>
              <w:keepNext w:val="0"/>
              <w:keepLines w:val="0"/>
              <w:widowControl w:val="0"/>
              <w:numPr>
                <w:ilvl w:val="0"/>
                <w:numId w:val="243"/>
              </w:numPr>
              <w:shd w:val="clear" w:color="auto" w:fill="auto"/>
              <w:tabs>
                <w:tab w:pos="216" w:val="left"/>
              </w:tabs>
              <w:bidi w:val="0"/>
              <w:spacing w:before="0" w:after="40" w:line="240" w:lineRule="auto"/>
              <w:ind w:left="0" w:right="0" w:firstLine="0"/>
              <w:jc w:val="left"/>
            </w:pPr>
            <w:r>
              <w:rPr>
                <w:color w:val="000000"/>
                <w:spacing w:val="0"/>
                <w:w w:val="100"/>
                <w:position w:val="0"/>
                <w:sz w:val="19"/>
                <w:szCs w:val="19"/>
              </w:rPr>
              <w:t xml:space="preserve">3 </w:t>
            </w:r>
            <w:r>
              <w:rPr>
                <w:color w:val="000000"/>
                <w:spacing w:val="0"/>
                <w:w w:val="100"/>
                <w:position w:val="0"/>
              </w:rPr>
              <w:t>年、</w:t>
            </w:r>
          </w:p>
          <w:p>
            <w:pPr>
              <w:pStyle w:val="Style17"/>
              <w:keepNext w:val="0"/>
              <w:keepLines w:val="0"/>
              <w:widowControl w:val="0"/>
              <w:numPr>
                <w:ilvl w:val="0"/>
                <w:numId w:val="243"/>
              </w:numPr>
              <w:shd w:val="clear" w:color="auto" w:fill="auto"/>
              <w:tabs>
                <w:tab w:pos="206" w:val="left"/>
              </w:tabs>
              <w:bidi w:val="0"/>
              <w:spacing w:before="0" w:after="40" w:line="240" w:lineRule="auto"/>
              <w:ind w:left="0" w:right="0" w:firstLine="0"/>
              <w:jc w:val="left"/>
            </w:pPr>
            <w:r>
              <w:rPr>
                <w:color w:val="000000"/>
                <w:spacing w:val="0"/>
                <w:w w:val="100"/>
                <w:position w:val="0"/>
                <w:sz w:val="19"/>
                <w:szCs w:val="19"/>
              </w:rPr>
              <w:t xml:space="preserve">4 </w:t>
            </w:r>
            <w:r>
              <w:rPr>
                <w:color w:val="000000"/>
                <w:spacing w:val="0"/>
                <w:w w:val="100"/>
                <w:position w:val="0"/>
              </w:rPr>
              <w:t>年、</w:t>
            </w:r>
          </w:p>
          <w:p>
            <w:pPr>
              <w:pStyle w:val="Style17"/>
              <w:keepNext w:val="0"/>
              <w:keepLines w:val="0"/>
              <w:widowControl w:val="0"/>
              <w:numPr>
                <w:ilvl w:val="0"/>
                <w:numId w:val="243"/>
              </w:numPr>
              <w:shd w:val="clear" w:color="auto" w:fill="auto"/>
              <w:tabs>
                <w:tab w:pos="216" w:val="left"/>
              </w:tabs>
              <w:bidi w:val="0"/>
              <w:spacing w:before="0" w:after="40" w:line="240" w:lineRule="auto"/>
              <w:ind w:left="0" w:right="0" w:firstLine="0"/>
              <w:jc w:val="left"/>
            </w:pPr>
            <w:r>
              <w:rPr>
                <w:color w:val="000000"/>
                <w:spacing w:val="0"/>
                <w:w w:val="100"/>
                <w:position w:val="0"/>
                <w:sz w:val="19"/>
                <w:szCs w:val="19"/>
              </w:rPr>
              <w:t>5</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9.56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364,636.08</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上海颂昂电 子科技有限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750,000.00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7.12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专用事业部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679,814.00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rPr>
                <w:sz w:val="19"/>
                <w:szCs w:val="19"/>
              </w:rPr>
            </w:pPr>
            <w:r>
              <w:rPr>
                <w:color w:val="000000"/>
                <w:spacing w:val="0"/>
                <w:w w:val="100"/>
                <w:position w:val="0"/>
                <w:sz w:val="19"/>
                <w:szCs w:val="19"/>
              </w:rPr>
              <w:t>6.46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20,394.42</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5,016, </w:t>
            </w:r>
            <w:r>
              <w:rPr>
                <w:color w:val="000000"/>
                <w:spacing w:val="0"/>
                <w:w w:val="100"/>
                <w:position w:val="0"/>
                <w:sz w:val="19"/>
                <w:szCs w:val="19"/>
              </w:rPr>
              <w:t xml:space="preserve">453. </w:t>
            </w:r>
            <w:r>
              <w:rPr>
                <w:color w:val="000000"/>
                <w:spacing w:val="0"/>
                <w:w w:val="100"/>
                <w:position w:val="0"/>
                <w:sz w:val="19"/>
                <w:szCs w:val="19"/>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47.64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567,062.67</w:t>
            </w:r>
          </w:p>
        </w:tc>
      </w:tr>
    </w:tbl>
    <w:p>
      <w:pPr>
        <w:widowControl w:val="0"/>
        <w:spacing w:after="599" w:line="1" w:lineRule="exact"/>
      </w:pPr>
    </w:p>
    <w:p>
      <w:pPr>
        <w:pStyle w:val="Style11"/>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w:t>
      </w:r>
      <w:r>
        <w:rPr>
          <w:color w:val="000000"/>
          <w:spacing w:val="0"/>
          <w:w w:val="100"/>
          <w:position w:val="0"/>
        </w:rPr>
        <w:t>涉及政府补助的应收款项</w:t>
      </w:r>
      <w:bookmarkEnd w:id="2386"/>
      <w:bookmarkEnd w:id="2387"/>
      <w:bookmarkEnd w:id="238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w:t>
      </w:r>
      <w:r>
        <w:rPr>
          <w:color w:val="000000"/>
          <w:spacing w:val="0"/>
          <w:w w:val="100"/>
          <w:position w:val="0"/>
        </w:rPr>
        <w:t>因金融资产转移而终止确认的其他应收款</w:t>
      </w:r>
      <w:bookmarkEnd w:id="2390"/>
      <w:bookmarkEnd w:id="2391"/>
      <w:bookmarkEnd w:id="239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w:t>
      </w:r>
      <w:r>
        <w:rPr>
          <w:color w:val="000000"/>
          <w:spacing w:val="0"/>
          <w:w w:val="100"/>
          <w:position w:val="0"/>
        </w:rPr>
        <w:t>转移其他应收款且继续涉入形成的资产、负债金额</w:t>
      </w:r>
      <w:bookmarkEnd w:id="2394"/>
      <w:bookmarkEnd w:id="2395"/>
      <w:bookmarkEnd w:id="2397"/>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398" w:name="bookmark2398"/>
      <w:bookmarkStart w:id="2399" w:name="bookmark2399"/>
      <w:bookmarkStart w:id="2400" w:name="bookmark2400"/>
      <w:bookmarkStart w:id="2401" w:name="bookmark2401"/>
      <w:r>
        <w:rPr>
          <w:color w:val="000000"/>
          <w:spacing w:val="0"/>
          <w:w w:val="100"/>
          <w:position w:val="0"/>
        </w:rPr>
        <w:t>3</w:t>
      </w:r>
      <w:bookmarkEnd w:id="2400"/>
      <w:r>
        <w:rPr>
          <w:color w:val="000000"/>
          <w:spacing w:val="0"/>
          <w:w w:val="100"/>
          <w:position w:val="0"/>
        </w:rPr>
        <w:t>、长期股权投资</w:t>
      </w:r>
      <w:bookmarkEnd w:id="2398"/>
      <w:bookmarkEnd w:id="2399"/>
      <w:bookmarkEnd w:id="240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675"/>
        <w:gridCol w:w="437"/>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631,845,485.61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631,845,485.61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616,199,074.51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616,199,074.51</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29,675,389.12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29,675,389.12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19,257,049.06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19,257,049.06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661,520,874.73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661,520,874.73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635,456,123.57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635,456,123.57</w:t>
            </w:r>
          </w:p>
        </w:tc>
      </w:tr>
    </w:tbl>
    <w:p>
      <w:pPr>
        <w:widowControl w:val="0"/>
        <w:spacing w:after="359" w:line="1" w:lineRule="exact"/>
      </w:pPr>
    </w:p>
    <w:p>
      <w:pPr>
        <w:pStyle w:val="Style11"/>
        <w:keepNext/>
        <w:keepLines/>
        <w:widowControl w:val="0"/>
        <w:shd w:val="clear" w:color="auto" w:fill="auto"/>
        <w:bidi w:val="0"/>
        <w:spacing w:before="0" w:after="100" w:line="240" w:lineRule="auto"/>
        <w:ind w:left="0" w:right="0" w:firstLine="0"/>
        <w:jc w:val="left"/>
      </w:pPr>
      <w:bookmarkStart w:id="2402" w:name="bookmark2402"/>
      <w:bookmarkStart w:id="2403" w:name="bookmark2403"/>
      <w:bookmarkStart w:id="2404" w:name="bookmark2404"/>
      <w:r>
        <w:rPr>
          <w:color w:val="000000"/>
          <w:spacing w:val="0"/>
          <w:w w:val="100"/>
          <w:position w:val="0"/>
        </w:rPr>
        <w:t>(1).</w:t>
      </w:r>
      <w:r>
        <w:rPr>
          <w:color w:val="000000"/>
          <w:spacing w:val="0"/>
          <w:w w:val="100"/>
          <w:position w:val="0"/>
        </w:rPr>
        <w:t>对子公司投资</w:t>
      </w:r>
      <w:bookmarkEnd w:id="2402"/>
      <w:bookmarkEnd w:id="2403"/>
      <w:bookmarkEnd w:id="240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16"/>
        <w:gridCol w:w="1685"/>
        <w:gridCol w:w="1584"/>
        <w:gridCol w:w="821"/>
        <w:gridCol w:w="1685"/>
        <w:gridCol w:w="821"/>
        <w:gridCol w:w="826"/>
      </w:tblGrid>
      <w:tr>
        <w:trPr>
          <w:trHeight w:val="111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200" w:right="0" w:firstLine="0"/>
              <w:jc w:val="left"/>
            </w:pPr>
            <w:r>
              <w:rPr>
                <w:color w:val="000000"/>
                <w:spacing w:val="0"/>
                <w:w w:val="100"/>
                <w:position w:val="0"/>
              </w:rPr>
              <w:t>本期 计提 减值 准备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减值</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准备</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期末</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余额</w:t>
            </w:r>
          </w:p>
        </w:tc>
      </w:tr>
    </w:tbl>
    <w:p>
      <w:pPr>
        <w:spacing w:lineRule="exact" w:line="1"/>
        <w:rPr>
          <w:sz w:val="2"/>
          <w:szCs w:val="2"/>
        </w:rPr>
      </w:pPr>
      <w:r>
        <w:br w:type="page"/>
      </w:r>
    </w:p>
    <w:tbl>
      <w:tblPr>
        <w:tblOverlap w:val="never"/>
        <w:jc w:val="center"/>
        <w:tblLayout w:type="fixed"/>
      </w:tblPr>
      <w:tblGrid>
        <w:gridCol w:w="1416"/>
        <w:gridCol w:w="1685"/>
        <w:gridCol w:w="1584"/>
        <w:gridCol w:w="821"/>
        <w:gridCol w:w="1685"/>
        <w:gridCol w:w="821"/>
        <w:gridCol w:w="826"/>
      </w:tblGrid>
      <w:tr>
        <w:trPr>
          <w:trHeight w:val="8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北京格尔国</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信科技有限</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10,189,500.00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792,287.20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10,981,787.20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郑州信领软</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1,080,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1,080,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上海格尔安 全科技有限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549,641,595.97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1,732,743.80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551,374,339.77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上海格尔科</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安智能科技</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33,287,978.54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12,197.20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33,300,175.74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上海格尔安 信科技有限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12,059,182.90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34,059,182.90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上海南宙科</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 xml:space="preserve">1,050,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616,199,074.51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15,646,411.10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631,845,485.61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07" w:right="1253" w:bottom="1489" w:left="1772" w:header="0" w:footer="3" w:gutter="0"/>
          <w:cols w:space="720"/>
          <w:noEndnote/>
          <w:rtlGutter w:val="0"/>
          <w:docGrid w:linePitch="360"/>
        </w:sectPr>
      </w:pPr>
    </w:p>
    <w:p>
      <w:pPr>
        <w:pStyle w:val="Style11"/>
        <w:keepNext/>
        <w:keepLines/>
        <w:widowControl w:val="0"/>
        <w:shd w:val="clear" w:color="auto" w:fill="auto"/>
        <w:bidi w:val="0"/>
        <w:spacing w:before="0" w:after="120" w:line="240" w:lineRule="auto"/>
        <w:ind w:left="0" w:right="0" w:firstLine="0"/>
        <w:jc w:val="left"/>
      </w:pPr>
      <w:bookmarkStart w:id="2405" w:name="bookmark2405"/>
      <w:bookmarkStart w:id="2406" w:name="bookmark2406"/>
      <w:bookmarkStart w:id="2407" w:name="bookmark2407"/>
      <w:r>
        <w:rPr>
          <w:color w:val="000000"/>
          <w:spacing w:val="0"/>
          <w:w w:val="100"/>
          <w:position w:val="0"/>
        </w:rPr>
        <w:t>(2).</w:t>
      </w:r>
      <w:r>
        <w:rPr>
          <w:color w:val="000000"/>
          <w:spacing w:val="0"/>
          <w:w w:val="100"/>
          <w:position w:val="0"/>
        </w:rPr>
        <w:t>对联营、合营企业投资</w:t>
      </w:r>
      <w:bookmarkEnd w:id="2405"/>
      <w:bookmarkEnd w:id="2406"/>
      <w:bookmarkEnd w:id="24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670"/>
        <w:gridCol w:w="1675"/>
        <w:gridCol w:w="418"/>
        <w:gridCol w:w="1675"/>
        <w:gridCol w:w="696"/>
        <w:gridCol w:w="1253"/>
        <w:gridCol w:w="1536"/>
        <w:gridCol w:w="696"/>
        <w:gridCol w:w="418"/>
        <w:gridCol w:w="1675"/>
        <w:gridCol w:w="77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准备</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新疆数字证 书认证中心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19,257,049.06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3,846, </w:t>
            </w:r>
            <w:r>
              <w:rPr>
                <w:color w:val="000000"/>
                <w:spacing w:val="0"/>
                <w:w w:val="100"/>
                <w:position w:val="0"/>
                <w:sz w:val="19"/>
                <w:szCs w:val="19"/>
              </w:rPr>
              <w:t xml:space="preserve">072. </w:t>
            </w:r>
            <w:r>
              <w:rPr>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4,599,000.00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18,504,121.76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北京网云飞</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信息技术有</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4,100,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-1,605,985.49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200"/>
              <w:jc w:val="left"/>
              <w:rPr>
                <w:sz w:val="19"/>
                <w:szCs w:val="19"/>
              </w:rPr>
            </w:pPr>
            <w:r>
              <w:rPr>
                <w:color w:val="000000"/>
                <w:spacing w:val="0"/>
                <w:w w:val="100"/>
                <w:position w:val="0"/>
                <w:sz w:val="19"/>
                <w:szCs w:val="19"/>
              </w:rPr>
              <w:t>571,809.2</w:t>
            </w:r>
          </w:p>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3,065,823.74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北京汉符科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-2,394,556.38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8,105, </w:t>
            </w:r>
            <w:r>
              <w:rPr>
                <w:color w:val="000000"/>
                <w:spacing w:val="0"/>
                <w:w w:val="100"/>
                <w:position w:val="0"/>
                <w:sz w:val="19"/>
                <w:szCs w:val="19"/>
              </w:rPr>
              <w:t xml:space="preserve">443. </w:t>
            </w:r>
            <w:r>
              <w:rPr>
                <w:color w:val="000000"/>
                <w:spacing w:val="0"/>
                <w:w w:val="100"/>
                <w:position w:val="0"/>
                <w:sz w:val="19"/>
                <w:szCs w:val="19"/>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19,257,049.06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-154,469.17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200"/>
              <w:jc w:val="left"/>
              <w:rPr>
                <w:sz w:val="19"/>
                <w:szCs w:val="19"/>
              </w:rPr>
            </w:pPr>
            <w:r>
              <w:rPr>
                <w:color w:val="000000"/>
                <w:spacing w:val="0"/>
                <w:w w:val="100"/>
                <w:position w:val="0"/>
                <w:sz w:val="19"/>
                <w:szCs w:val="19"/>
              </w:rPr>
              <w:t>571,809.2</w:t>
            </w:r>
          </w:p>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29,675,389.12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19,257,049.06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-154,469.17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200"/>
              <w:jc w:val="left"/>
              <w:rPr>
                <w:sz w:val="19"/>
                <w:szCs w:val="19"/>
              </w:rPr>
            </w:pPr>
            <w:r>
              <w:rPr>
                <w:color w:val="000000"/>
                <w:spacing w:val="0"/>
                <w:w w:val="100"/>
                <w:position w:val="0"/>
                <w:sz w:val="19"/>
                <w:szCs w:val="19"/>
              </w:rPr>
              <w:t>571,809.2</w:t>
            </w:r>
          </w:p>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4,599,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29,675,389.12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1679" w:line="1" w:lineRule="exact"/>
      </w:pPr>
    </w:p>
    <w:p>
      <w:pPr>
        <w:pStyle w:val="Style35"/>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6840" w:h="11900" w:orient="landscape"/>
          <w:pgMar w:top="1801" w:right="1504" w:bottom="1190" w:left="1422" w:header="0" w:footer="3" w:gutter="0"/>
          <w:cols w:space="720"/>
          <w:noEndnote/>
          <w:rtlGutter w:val="0"/>
          <w:docGrid w:linePitch="360"/>
        </w:sectPr>
      </w:pPr>
      <w:r>
        <w:rPr>
          <w:color w:val="000000"/>
          <w:spacing w:val="0"/>
          <w:w w:val="100"/>
          <w:position w:val="0"/>
        </w:rPr>
        <w:t>194</w:t>
      </w:r>
      <w:r>
        <w:rPr>
          <w:b w:val="0"/>
          <w:bCs w:val="0"/>
          <w:color w:val="000000"/>
          <w:spacing w:val="0"/>
          <w:w w:val="100"/>
          <w:position w:val="0"/>
        </w:rPr>
        <w:t>/</w:t>
      </w:r>
      <w:r>
        <w:rPr>
          <w:color w:val="000000"/>
          <w:spacing w:val="0"/>
          <w:w w:val="100"/>
          <w:position w:val="0"/>
        </w:rPr>
        <w:t>196</w:t>
      </w:r>
    </w:p>
    <w:p>
      <w:pPr>
        <w:pStyle w:val="Style2"/>
        <w:keepNext w:val="0"/>
        <w:keepLines w:val="0"/>
        <w:widowControl w:val="0"/>
        <w:shd w:val="clear" w:color="auto" w:fill="auto"/>
        <w:bidi w:val="0"/>
        <w:spacing w:before="0" w:after="0" w:line="338" w:lineRule="exact"/>
        <w:ind w:left="0" w:right="0" w:firstLine="0"/>
        <w:jc w:val="left"/>
      </w:pPr>
      <w:bookmarkStart w:id="2408" w:name="bookmark2408"/>
      <w:r>
        <w:rPr>
          <w:b/>
          <w:bCs/>
          <w:color w:val="000000"/>
          <w:spacing w:val="0"/>
          <w:w w:val="100"/>
          <w:position w:val="0"/>
        </w:rPr>
        <w:t>4</w:t>
      </w:r>
      <w:bookmarkEnd w:id="2408"/>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685"/>
        <w:gridCol w:w="1584"/>
        <w:gridCol w:w="1685"/>
        <w:gridCol w:w="1589"/>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143,250,392.19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51,120,941.93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116,953,110.28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33,399,228.26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880,733.96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419,417.72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884,403.68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419,417.72</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144,131,126.15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51,540,359.65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117,837,513.96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33,818,645.98</w:t>
            </w:r>
          </w:p>
        </w:tc>
      </w:tr>
    </w:tbl>
    <w:p>
      <w:pPr>
        <w:widowControl w:val="0"/>
        <w:spacing w:after="339" w:line="1" w:lineRule="exact"/>
      </w:pPr>
    </w:p>
    <w:p>
      <w:pPr>
        <w:pStyle w:val="Style11"/>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409" w:name="bookmark2409"/>
      <w:bookmarkStart w:id="2410" w:name="bookmark2410"/>
      <w:bookmarkStart w:id="2411" w:name="bookmark2411"/>
      <w:bookmarkStart w:id="2412" w:name="bookmark2412"/>
      <w:bookmarkEnd w:id="2411"/>
      <w:r>
        <w:rPr>
          <w:color w:val="000000"/>
          <w:spacing w:val="0"/>
          <w:w w:val="100"/>
          <w:position w:val="0"/>
        </w:rPr>
        <w:t>.</w:t>
      </w:r>
      <w:r>
        <w:rPr>
          <w:color w:val="000000"/>
          <w:spacing w:val="0"/>
          <w:w w:val="100"/>
          <w:position w:val="0"/>
        </w:rPr>
        <w:t>合同产生的收入的情况</w:t>
      </w:r>
      <w:bookmarkEnd w:id="2409"/>
      <w:bookmarkEnd w:id="2410"/>
      <w:bookmarkEnd w:id="241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413" w:name="bookmark2413"/>
      <w:bookmarkStart w:id="2414" w:name="bookmark2414"/>
      <w:bookmarkStart w:id="2415" w:name="bookmark2415"/>
      <w:bookmarkStart w:id="2416" w:name="bookmark2416"/>
      <w:bookmarkEnd w:id="2415"/>
      <w:r>
        <w:rPr>
          <w:color w:val="000000"/>
          <w:spacing w:val="0"/>
          <w:w w:val="100"/>
          <w:position w:val="0"/>
        </w:rPr>
        <w:t>.</w:t>
      </w:r>
      <w:r>
        <w:rPr>
          <w:color w:val="000000"/>
          <w:spacing w:val="0"/>
          <w:w w:val="100"/>
          <w:position w:val="0"/>
        </w:rPr>
        <w:t>履约义务的说明</w:t>
      </w:r>
      <w:bookmarkEnd w:id="2413"/>
      <w:bookmarkEnd w:id="2414"/>
      <w:bookmarkEnd w:id="241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417" w:name="bookmark2417"/>
      <w:bookmarkStart w:id="2418" w:name="bookmark2418"/>
      <w:bookmarkStart w:id="2419" w:name="bookmark2419"/>
      <w:bookmarkStart w:id="2420" w:name="bookmark2420"/>
      <w:bookmarkEnd w:id="2419"/>
      <w:r>
        <w:rPr>
          <w:color w:val="000000"/>
          <w:spacing w:val="0"/>
          <w:w w:val="100"/>
          <w:position w:val="0"/>
        </w:rPr>
        <w:t>,</w:t>
      </w:r>
      <w:r>
        <w:rPr>
          <w:color w:val="000000"/>
          <w:spacing w:val="0"/>
          <w:w w:val="100"/>
          <w:position w:val="0"/>
        </w:rPr>
        <w:t>分摊至剩余履约义务的说明</w:t>
      </w:r>
      <w:bookmarkEnd w:id="2417"/>
      <w:bookmarkEnd w:id="2418"/>
      <w:bookmarkEnd w:id="242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421" w:name="bookmark2421"/>
      <w:bookmarkStart w:id="2422" w:name="bookmark2422"/>
      <w:bookmarkStart w:id="2423" w:name="bookmark2423"/>
      <w:bookmarkStart w:id="2424" w:name="bookmark2424"/>
      <w:r>
        <w:rPr>
          <w:color w:val="000000"/>
          <w:spacing w:val="0"/>
          <w:w w:val="100"/>
          <w:position w:val="0"/>
        </w:rPr>
        <w:t>5</w:t>
      </w:r>
      <w:bookmarkEnd w:id="2423"/>
      <w:r>
        <w:rPr>
          <w:color w:val="000000"/>
          <w:spacing w:val="0"/>
          <w:w w:val="100"/>
          <w:position w:val="0"/>
        </w:rPr>
        <w:t>、投资收益</w:t>
      </w:r>
      <w:bookmarkEnd w:id="2421"/>
      <w:bookmarkEnd w:id="2422"/>
      <w:bookmarkEnd w:id="24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 xml:space="preserve">8,000, </w:t>
            </w:r>
            <w:r>
              <w:rPr>
                <w:color w:val="000000"/>
                <w:spacing w:val="0"/>
                <w:w w:val="100"/>
                <w:position w:val="0"/>
                <w:sz w:val="19"/>
                <w:szCs w:val="19"/>
              </w:rPr>
              <w:t xml:space="preserve">000. </w:t>
            </w:r>
            <w:r>
              <w:rPr>
                <w:color w:val="000000"/>
                <w:spacing w:val="0"/>
                <w:w w:val="100"/>
                <w:position w:val="0"/>
                <w:sz w:val="19"/>
                <w:szCs w:val="19"/>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-154,469.17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 xml:space="preserve">5,060, </w:t>
            </w:r>
            <w:r>
              <w:rPr>
                <w:color w:val="000000"/>
                <w:spacing w:val="0"/>
                <w:w w:val="100"/>
                <w:position w:val="0"/>
                <w:sz w:val="19"/>
                <w:szCs w:val="19"/>
              </w:rPr>
              <w:t xml:space="preserve">945. </w:t>
            </w:r>
            <w:r>
              <w:rPr>
                <w:color w:val="000000"/>
                <w:spacing w:val="0"/>
                <w:w w:val="100"/>
                <w:position w:val="0"/>
                <w:sz w:val="19"/>
                <w:szCs w:val="19"/>
              </w:rPr>
              <w:t>84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5,276, </w:t>
            </w:r>
            <w:r>
              <w:rPr>
                <w:color w:val="000000"/>
                <w:spacing w:val="0"/>
                <w:w w:val="100"/>
                <w:position w:val="0"/>
                <w:sz w:val="19"/>
                <w:szCs w:val="19"/>
              </w:rPr>
              <w:t>841.61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 xml:space="preserve">1,654, </w:t>
            </w:r>
            <w:r>
              <w:rPr>
                <w:color w:val="000000"/>
                <w:spacing w:val="0"/>
                <w:w w:val="100"/>
                <w:position w:val="0"/>
                <w:sz w:val="19"/>
                <w:szCs w:val="19"/>
              </w:rPr>
              <w:t xml:space="preserve">700. </w:t>
            </w:r>
            <w:r>
              <w:rPr>
                <w:color w:val="000000"/>
                <w:spacing w:val="0"/>
                <w:w w:val="100"/>
                <w:position w:val="0"/>
                <w:sz w:val="19"/>
                <w:szCs w:val="19"/>
              </w:rPr>
              <w:t>48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25,122,372.44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14,715,646.32</w:t>
            </w:r>
          </w:p>
        </w:tc>
      </w:tr>
    </w:tbl>
    <w:p>
      <w:pPr>
        <w:widowControl w:val="0"/>
        <w:spacing w:after="339" w:line="1" w:lineRule="exact"/>
      </w:pPr>
    </w:p>
    <w:p>
      <w:pPr>
        <w:pStyle w:val="Style11"/>
        <w:keepNext/>
        <w:keepLines/>
        <w:widowControl w:val="0"/>
        <w:shd w:val="clear" w:color="auto" w:fill="auto"/>
        <w:bidi w:val="0"/>
        <w:spacing w:before="0" w:after="100" w:line="240" w:lineRule="auto"/>
        <w:ind w:left="0" w:right="0" w:firstLine="0"/>
        <w:jc w:val="left"/>
      </w:pPr>
      <w:bookmarkStart w:id="2425" w:name="bookmark2425"/>
      <w:bookmarkStart w:id="2426" w:name="bookmark2426"/>
      <w:bookmarkStart w:id="2427" w:name="bookmark2427"/>
      <w:bookmarkStart w:id="2428" w:name="bookmark2428"/>
      <w:r>
        <w:rPr>
          <w:color w:val="000000"/>
          <w:spacing w:val="0"/>
          <w:w w:val="100"/>
          <w:position w:val="0"/>
        </w:rPr>
        <w:t>6</w:t>
      </w:r>
      <w:bookmarkEnd w:id="2427"/>
      <w:r>
        <w:rPr>
          <w:color w:val="000000"/>
          <w:spacing w:val="0"/>
          <w:w w:val="100"/>
          <w:position w:val="0"/>
        </w:rPr>
        <w:t>、其他</w:t>
      </w:r>
      <w:bookmarkEnd w:id="2425"/>
      <w:bookmarkEnd w:id="2426"/>
      <w:bookmarkEnd w:id="242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40" w:lineRule="auto"/>
        <w:ind w:left="0" w:right="0" w:firstLine="0"/>
        <w:jc w:val="left"/>
      </w:pPr>
      <w:bookmarkStart w:id="2429" w:name="bookmark2429"/>
      <w:bookmarkStart w:id="2430" w:name="bookmark2430"/>
      <w:bookmarkStart w:id="2431" w:name="bookmark2431"/>
      <w:r>
        <w:rPr>
          <w:color w:val="000000"/>
          <w:spacing w:val="0"/>
          <w:w w:val="100"/>
          <w:position w:val="0"/>
        </w:rPr>
        <w:t>十八、补充资料</w:t>
      </w:r>
      <w:bookmarkEnd w:id="2429"/>
      <w:bookmarkEnd w:id="2430"/>
      <w:bookmarkEnd w:id="2431"/>
    </w:p>
    <w:p>
      <w:pPr>
        <w:pStyle w:val="Style11"/>
        <w:keepNext/>
        <w:keepLines/>
        <w:widowControl w:val="0"/>
        <w:shd w:val="clear" w:color="auto" w:fill="auto"/>
        <w:bidi w:val="0"/>
        <w:spacing w:before="0" w:after="100" w:line="240" w:lineRule="auto"/>
        <w:ind w:left="0" w:right="0" w:firstLine="0"/>
        <w:jc w:val="left"/>
      </w:pPr>
      <w:bookmarkStart w:id="2429" w:name="bookmark2429"/>
      <w:bookmarkStart w:id="2430" w:name="bookmark2430"/>
      <w:bookmarkStart w:id="2432" w:name="bookmark2432"/>
      <w:r>
        <w:rPr>
          <w:color w:val="000000"/>
          <w:spacing w:val="0"/>
          <w:w w:val="100"/>
          <w:position w:val="0"/>
        </w:rPr>
        <w:t>1、当期非经常性损益明细表</w:t>
      </w:r>
      <w:bookmarkEnd w:id="2429"/>
      <w:bookmarkEnd w:id="2430"/>
      <w:bookmarkEnd w:id="24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79"/>
        <w:gridCol w:w="1608"/>
        <w:gridCol w:w="85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-43,651.17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6,784, </w:t>
            </w:r>
            <w:r>
              <w:rPr>
                <w:color w:val="000000"/>
                <w:spacing w:val="0"/>
                <w:w w:val="100"/>
                <w:position w:val="0"/>
                <w:sz w:val="19"/>
                <w:szCs w:val="19"/>
              </w:rPr>
              <w:t xml:space="preserve">450. </w:t>
            </w:r>
            <w:r>
              <w:rPr>
                <w:color w:val="000000"/>
                <w:spacing w:val="0"/>
                <w:w w:val="100"/>
                <w:position w:val="0"/>
                <w:sz w:val="19"/>
                <w:szCs w:val="19"/>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33,937,996.66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14,420,890.07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-290,535.71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 xml:space="preserve">8,337, </w:t>
            </w:r>
            <w:r>
              <w:rPr>
                <w:color w:val="000000"/>
                <w:spacing w:val="0"/>
                <w:w w:val="100"/>
                <w:position w:val="0"/>
                <w:sz w:val="19"/>
                <w:szCs w:val="19"/>
              </w:rPr>
              <w:t xml:space="preserve">955. </w:t>
            </w:r>
            <w:r>
              <w:rPr>
                <w:color w:val="000000"/>
                <w:spacing w:val="0"/>
                <w:w w:val="100"/>
                <w:position w:val="0"/>
                <w:sz w:val="19"/>
                <w:szCs w:val="19"/>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379"/>
        <w:gridCol w:w="1608"/>
        <w:gridCol w:w="85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21,314.45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46,449,879.91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4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40" w:line="257" w:lineRule="exact"/>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bidi w:val="0"/>
        <w:spacing w:before="0" w:after="100" w:line="257" w:lineRule="exact"/>
        <w:ind w:left="0" w:right="0" w:firstLine="0"/>
        <w:jc w:val="both"/>
      </w:pPr>
      <w:bookmarkStart w:id="2433" w:name="bookmark2433"/>
      <w:bookmarkStart w:id="2434" w:name="bookmark2434"/>
      <w:bookmarkStart w:id="2435" w:name="bookmark2435"/>
      <w:r>
        <w:rPr>
          <w:color w:val="000000"/>
          <w:spacing w:val="0"/>
          <w:w w:val="100"/>
          <w:position w:val="0"/>
        </w:rPr>
        <w:t>2、净资产收益率及每股收益</w:t>
      </w:r>
      <w:bookmarkEnd w:id="2433"/>
      <w:bookmarkEnd w:id="2434"/>
      <w:bookmarkEnd w:id="2435"/>
    </w:p>
    <w:p>
      <w:pPr>
        <w:pStyle w:val="Style19"/>
        <w:keepNext w:val="0"/>
        <w:keepLines w:val="0"/>
        <w:widowControl w:val="0"/>
        <w:shd w:val="clear" w:color="auto" w:fill="auto"/>
        <w:bidi w:val="0"/>
        <w:spacing w:before="0" w:after="0" w:line="257" w:lineRule="exact"/>
        <w:ind w:left="0" w:right="0" w:firstLine="0"/>
        <w:jc w:val="left"/>
      </w:pPr>
      <w:r>
        <w:rPr>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5.87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0.34</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2.45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0.14</w:t>
            </w:r>
          </w:p>
        </w:tc>
      </w:tr>
    </w:tbl>
    <w:p>
      <w:pPr>
        <w:widowControl w:val="0"/>
        <w:spacing w:after="359" w:line="1" w:lineRule="exact"/>
      </w:pPr>
    </w:p>
    <w:p>
      <w:pPr>
        <w:pStyle w:val="Style11"/>
        <w:keepNext/>
        <w:keepLines/>
        <w:widowControl w:val="0"/>
        <w:shd w:val="clear" w:color="auto" w:fill="auto"/>
        <w:tabs>
          <w:tab w:pos="420" w:val="left"/>
        </w:tabs>
        <w:bidi w:val="0"/>
        <w:spacing w:before="0" w:after="100" w:line="240" w:lineRule="auto"/>
        <w:ind w:left="0" w:right="0" w:firstLine="0"/>
        <w:jc w:val="both"/>
      </w:pPr>
      <w:bookmarkStart w:id="2436" w:name="bookmark2436"/>
      <w:bookmarkStart w:id="2437" w:name="bookmark2437"/>
      <w:bookmarkStart w:id="2438" w:name="bookmark2438"/>
      <w:bookmarkStart w:id="2439" w:name="bookmark2439"/>
      <w:r>
        <w:rPr>
          <w:color w:val="000000"/>
          <w:spacing w:val="0"/>
          <w:w w:val="100"/>
          <w:position w:val="0"/>
        </w:rPr>
        <w:t>3</w:t>
      </w:r>
      <w:bookmarkEnd w:id="2438"/>
      <w:r>
        <w:rPr>
          <w:color w:val="000000"/>
          <w:spacing w:val="0"/>
          <w:w w:val="100"/>
          <w:position w:val="0"/>
        </w:rPr>
        <w:t>、</w:t>
        <w:tab/>
        <w:t>境内外会计准则下会计数据差异</w:t>
      </w:r>
      <w:bookmarkEnd w:id="2436"/>
      <w:bookmarkEnd w:id="2437"/>
      <w:bookmarkEnd w:id="243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p>
      <w:pPr>
        <w:pStyle w:val="Style11"/>
        <w:keepNext/>
        <w:keepLines/>
        <w:widowControl w:val="0"/>
        <w:shd w:val="clear" w:color="auto" w:fill="auto"/>
        <w:tabs>
          <w:tab w:pos="420" w:val="left"/>
        </w:tabs>
        <w:bidi w:val="0"/>
        <w:spacing w:before="0" w:after="100" w:line="240" w:lineRule="auto"/>
        <w:ind w:left="0" w:right="0" w:firstLine="0"/>
        <w:jc w:val="both"/>
      </w:pPr>
      <w:bookmarkStart w:id="2440" w:name="bookmark2440"/>
      <w:bookmarkStart w:id="2441" w:name="bookmark2441"/>
      <w:bookmarkStart w:id="2442" w:name="bookmark2442"/>
      <w:bookmarkStart w:id="2443" w:name="bookmark2443"/>
      <w:r>
        <w:rPr>
          <w:color w:val="000000"/>
          <w:spacing w:val="0"/>
          <w:w w:val="100"/>
          <w:position w:val="0"/>
        </w:rPr>
        <w:t>4</w:t>
      </w:r>
      <w:bookmarkEnd w:id="2442"/>
      <w:r>
        <w:rPr>
          <w:color w:val="000000"/>
          <w:spacing w:val="0"/>
          <w:w w:val="100"/>
          <w:position w:val="0"/>
        </w:rPr>
        <w:t>、</w:t>
        <w:tab/>
        <w:t>其他</w:t>
      </w:r>
      <w:bookmarkEnd w:id="2440"/>
      <w:bookmarkEnd w:id="2441"/>
      <w:bookmarkEnd w:id="2443"/>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 xml:space="preserve">口适用 </w:t>
      </w:r>
      <w:r>
        <w:rPr>
          <w:color w:val="000000"/>
          <w:spacing w:val="0"/>
          <w:w w:val="100"/>
          <w:position w:val="0"/>
          <w:sz w:val="19"/>
          <w:szCs w:val="19"/>
        </w:rPr>
        <w:t>J</w:t>
      </w:r>
      <w:r>
        <w:rPr>
          <w:color w:val="000000"/>
          <w:spacing w:val="0"/>
          <w:w w:val="100"/>
          <w:position w:val="0"/>
        </w:rPr>
        <w:t>不适用</w:t>
      </w:r>
    </w:p>
    <w:p>
      <w:pPr>
        <w:pStyle w:val="Style2"/>
        <w:keepNext w:val="0"/>
        <w:keepLines w:val="0"/>
        <w:widowControl w:val="0"/>
        <w:shd w:val="clear" w:color="auto" w:fill="auto"/>
        <w:bidi w:val="0"/>
        <w:spacing w:before="0" w:after="820" w:line="350" w:lineRule="exact"/>
        <w:ind w:left="5080" w:right="0" w:firstLine="0"/>
        <w:jc w:val="right"/>
      </w:pPr>
      <w:r>
        <w:rPr>
          <w:color w:val="000000"/>
          <w:spacing w:val="0"/>
          <w:w w:val="100"/>
          <w:position w:val="0"/>
        </w:rPr>
        <w:t>董事长：孔令钢 董事会批准报送日期</w:t>
      </w:r>
      <w:r>
        <w:rPr>
          <w:color w:val="000000"/>
          <w:spacing w:val="0"/>
          <w:w w:val="100"/>
          <w:position w:val="0"/>
          <w:sz w:val="19"/>
          <w:szCs w:val="19"/>
        </w:rPr>
        <w:t>：2022</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26</w:t>
      </w:r>
      <w:r>
        <w:rPr>
          <w:color w:val="000000"/>
          <w:spacing w:val="0"/>
          <w:w w:val="100"/>
          <w:position w:val="0"/>
        </w:rPr>
        <w:t>日</w:t>
      </w:r>
    </w:p>
    <w:p>
      <w:pPr>
        <w:pStyle w:val="Style6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修订信息</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9"/>
          <w:szCs w:val="19"/>
        </w:rPr>
        <w:t>J</w:t>
      </w:r>
      <w:r>
        <w:rPr>
          <w:color w:val="000000"/>
          <w:spacing w:val="0"/>
          <w:w w:val="100"/>
          <w:position w:val="0"/>
        </w:rPr>
        <w:t>不适用</w:t>
      </w:r>
    </w:p>
    <w:sectPr>
      <w:footnotePr>
        <w:pos w:val="pageBottom"/>
        <w:numFmt w:val="decimal"/>
        <w:numRestart w:val="continuous"/>
      </w:footnotePr>
      <w:pgSz w:w="11900" w:h="16840"/>
      <w:pgMar w:top="1400" w:right="1254" w:bottom="1466"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2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2">
    <w:name w:val="Heading #3_"/>
    <w:basedOn w:val="DefaultParagraphFont"/>
    <w:link w:val="Style11"/>
    <w:rPr>
      <w:rFonts w:ascii="SimSun" w:eastAsia="SimSun" w:hAnsi="SimSun" w:cs="SimSun"/>
      <w:b/>
      <w:bCs/>
      <w:i w:val="0"/>
      <w:iCs w:val="0"/>
      <w:smallCaps w:val="0"/>
      <w:strike w:val="0"/>
      <w:sz w:val="20"/>
      <w:szCs w:val="20"/>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0"/>
      <w:szCs w:val="20"/>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Table caption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Other (2)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Body text (2)_"/>
    <w:basedOn w:val="DefaultParagraphFont"/>
    <w:link w:val="Style35"/>
    <w:rPr>
      <w:rFonts w:ascii="Calibri" w:eastAsia="Calibri" w:hAnsi="Calibri" w:cs="Calibri"/>
      <w:b/>
      <w:bCs/>
      <w:i w:val="0"/>
      <w:iCs w:val="0"/>
      <w:smallCaps w:val="0"/>
      <w:strike w:val="0"/>
      <w:sz w:val="18"/>
      <w:szCs w:val="18"/>
      <w:u w:val="none"/>
      <w:shd w:val="clear" w:color="auto" w:fill="auto"/>
    </w:rPr>
  </w:style>
  <w:style w:type="character" w:customStyle="1" w:styleId="CharStyle55">
    <w:name w:val="Body text (6)_"/>
    <w:basedOn w:val="DefaultParagraphFont"/>
    <w:link w:val="Style54"/>
    <w:rPr>
      <w:rFonts w:ascii="SimSun" w:eastAsia="SimSun" w:hAnsi="SimSun" w:cs="SimSun"/>
      <w:b w:val="0"/>
      <w:bCs w:val="0"/>
      <w:i w:val="0"/>
      <w:iCs w:val="0"/>
      <w:smallCaps w:val="0"/>
      <w:strike w:val="0"/>
      <w:sz w:val="15"/>
      <w:szCs w:val="15"/>
      <w:u w:val="none"/>
      <w:shd w:val="clear" w:color="auto" w:fill="auto"/>
    </w:rPr>
  </w:style>
  <w:style w:type="character" w:customStyle="1" w:styleId="CharStyle60">
    <w:name w:val="Body text (5)_"/>
    <w:basedOn w:val="DefaultParagraphFont"/>
    <w:link w:val="Style59"/>
    <w:rPr>
      <w:rFonts w:ascii="Book Antiqua" w:eastAsia="Book Antiqua" w:hAnsi="Book Antiqua" w:cs="Book Antiqua"/>
      <w:b w:val="0"/>
      <w:bCs w:val="0"/>
      <w:i w:val="0"/>
      <w:iCs w:val="0"/>
      <w:smallCaps w:val="0"/>
      <w:strike w:val="0"/>
      <w:sz w:val="15"/>
      <w:szCs w:val="15"/>
      <w:u w:val="none"/>
      <w:shd w:val="clear" w:color="auto" w:fill="auto"/>
    </w:rPr>
  </w:style>
  <w:style w:type="character" w:customStyle="1" w:styleId="CharStyle70">
    <w:name w:val="Body text (7)_"/>
    <w:basedOn w:val="DefaultParagraphFont"/>
    <w:link w:val="Style69"/>
    <w:rPr>
      <w:rFonts w:ascii="SimSun" w:eastAsia="SimSun" w:hAnsi="SimSun" w:cs="SimSun"/>
      <w:b/>
      <w:bCs/>
      <w:i w:val="0"/>
      <w:iCs w:val="0"/>
      <w:smallCaps w:val="0"/>
      <w:strike w:val="0"/>
      <w:u w:val="none"/>
      <w:shd w:val="clear" w:color="auto" w:fill="auto"/>
    </w:rPr>
  </w:style>
  <w:style w:type="paragraph" w:styleId="Style2">
    <w:name w:val="Body text"/>
    <w:basedOn w:val="Normal"/>
    <w:link w:val="CharStyle3"/>
    <w:qFormat/>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line="499"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2"/>
    <w:basedOn w:val="Normal"/>
    <w:link w:val="CharStyle9"/>
    <w:pPr>
      <w:widowControl w:val="0"/>
      <w:shd w:val="clear" w:color="auto" w:fill="auto"/>
      <w:spacing w:before="90"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1">
    <w:name w:val="Heading #3"/>
    <w:basedOn w:val="Normal"/>
    <w:link w:val="CharStyle12"/>
    <w:pPr>
      <w:widowControl w:val="0"/>
      <w:shd w:val="clear" w:color="auto" w:fill="auto"/>
      <w:spacing w:after="20" w:line="272"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4">
    <w:name w:val="Table of contents"/>
    <w:basedOn w:val="Normal"/>
    <w:link w:val="CharStyle15"/>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7">
    <w:name w:val="Other"/>
    <w:basedOn w:val="Normal"/>
    <w:link w:val="CharStyle18"/>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Table caption"/>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Other (2)"/>
    <w:basedOn w:val="Normal"/>
    <w:link w:val="CharStyle34"/>
    <w:pPr>
      <w:widowControl w:val="0"/>
      <w:shd w:val="clear" w:color="auto" w:fill="auto"/>
      <w:spacing w:before="29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Body text (2)"/>
    <w:basedOn w:val="Normal"/>
    <w:link w:val="CharStyle36"/>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54">
    <w:name w:val="Body text (6)"/>
    <w:basedOn w:val="Normal"/>
    <w:link w:val="CharStyle55"/>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59">
    <w:name w:val="Body text (5)"/>
    <w:basedOn w:val="Normal"/>
    <w:link w:val="CharStyle60"/>
    <w:pPr>
      <w:widowControl w:val="0"/>
      <w:shd w:val="clear" w:color="auto" w:fill="auto"/>
      <w:ind w:left="7040"/>
    </w:pPr>
    <w:rPr>
      <w:rFonts w:ascii="Book Antiqua" w:eastAsia="Book Antiqua" w:hAnsi="Book Antiqua" w:cs="Book Antiqua"/>
      <w:b w:val="0"/>
      <w:bCs w:val="0"/>
      <w:i w:val="0"/>
      <w:iCs w:val="0"/>
      <w:smallCaps w:val="0"/>
      <w:strike w:val="0"/>
      <w:sz w:val="15"/>
      <w:szCs w:val="15"/>
      <w:u w:val="none"/>
      <w:shd w:val="clear" w:color="auto" w:fill="auto"/>
    </w:rPr>
  </w:style>
  <w:style w:type="paragraph" w:customStyle="1" w:styleId="Style69">
    <w:name w:val="Body text (7)"/>
    <w:basedOn w:val="Normal"/>
    <w:link w:val="CharStyle70"/>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