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680" w:line="240" w:lineRule="auto"/>
        <w:ind w:left="0" w:right="0" w:firstLine="0"/>
        <w:jc w:val="right"/>
      </w:pPr>
      <w:r>
        <mc:AlternateContent>
          <mc:Choice Requires="wps">
            <w:drawing>
              <wp:anchor distT="0" distB="0" distL="88900" distR="88900" simplePos="0" relativeHeight="125829378" behindDoc="0" locked="0" layoutInCell="1" allowOverlap="1">
                <wp:simplePos x="0" y="0"/>
                <wp:positionH relativeFrom="page">
                  <wp:posOffset>1133475</wp:posOffset>
                </wp:positionH>
                <wp:positionV relativeFrom="paragraph">
                  <wp:posOffset>0</wp:posOffset>
                </wp:positionV>
                <wp:extent cx="1237615" cy="186055"/>
                <wp:wrapSquare wrapText="bothSides"/>
                <wp:docPr id="1" name="Shape 1"/>
                <a:graphic xmlns:a="http://schemas.openxmlformats.org/drawingml/2006/main">
                  <a:graphicData uri="http://schemas.microsoft.com/office/word/2010/wordprocessingShape">
                    <wps:wsp>
                      <wps:cNvSpPr txBox="1"/>
                      <wps:spPr>
                        <a:xfrm>
                          <a:ext cx="1237615"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公司代码：</w:t>
                            </w:r>
                            <w:r>
                              <w:rPr>
                                <w:color w:val="000000"/>
                                <w:spacing w:val="0"/>
                                <w:w w:val="100"/>
                                <w:position w:val="0"/>
                                <w:sz w:val="24"/>
                                <w:szCs w:val="24"/>
                              </w:rPr>
                              <w:t>603232</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0;width:97.450000000000003pt;height:14.65pt;z-index:-125829375;mso-wrap-distance-left:7.pt;mso-wrap-distance-right: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公司代码：</w:t>
                      </w:r>
                      <w:r>
                        <w:rPr>
                          <w:color w:val="000000"/>
                          <w:spacing w:val="0"/>
                          <w:w w:val="100"/>
                          <w:position w:val="0"/>
                          <w:sz w:val="24"/>
                          <w:szCs w:val="24"/>
                        </w:rPr>
                        <w:t>603232</w:t>
                      </w:r>
                    </w:p>
                  </w:txbxContent>
                </v:textbox>
                <w10:wrap type="square" anchorx="page"/>
              </v:shape>
            </w:pict>
          </mc:Fallback>
        </mc:AlternateContent>
      </w:r>
      <w:r>
        <w:rPr>
          <w:color w:val="000000"/>
          <w:spacing w:val="0"/>
          <w:w w:val="100"/>
          <w:position w:val="0"/>
        </w:rPr>
        <w:t>公司简称：格尔软件</w:t>
      </w:r>
    </w:p>
    <w:p>
      <w:pPr>
        <w:pStyle w:val="Style10"/>
        <w:keepNext/>
        <w:keepLines/>
        <w:widowControl w:val="0"/>
        <w:shd w:val="clear" w:color="auto" w:fill="auto"/>
        <w:bidi w:val="0"/>
        <w:spacing w:before="0" w:after="80" w:line="240" w:lineRule="auto"/>
        <w:ind w:left="0" w:right="0" w:firstLine="0"/>
        <w:jc w:val="left"/>
      </w:pPr>
      <w:bookmarkStart w:id="0" w:name="bookmark0"/>
      <w:bookmarkStart w:id="1" w:name="bookmark1"/>
      <w:bookmarkStart w:id="2" w:name="bookmark2"/>
      <w:r>
        <w:rPr>
          <w:spacing w:val="0"/>
          <w:w w:val="100"/>
          <w:position w:val="0"/>
        </w:rPr>
        <w:t>格尔软件股份有限公司</w:t>
      </w:r>
      <w:bookmarkEnd w:id="0"/>
      <w:bookmarkEnd w:id="1"/>
      <w:bookmarkEnd w:id="2"/>
    </w:p>
    <w:p>
      <w:pPr>
        <w:pStyle w:val="Style10"/>
        <w:keepNext/>
        <w:keepLines/>
        <w:widowControl w:val="0"/>
        <w:shd w:val="clear" w:color="auto" w:fill="auto"/>
        <w:bidi w:val="0"/>
        <w:spacing w:before="0" w:after="0" w:line="240" w:lineRule="auto"/>
        <w:ind w:left="0" w:right="0" w:firstLine="620"/>
        <w:jc w:val="left"/>
        <w:sectPr>
          <w:headerReference w:type="default" r:id="rId5"/>
          <w:footerReference w:type="default" r:id="rId6"/>
          <w:footnotePr>
            <w:pos w:val="pageBottom"/>
            <w:numFmt w:val="decimal"/>
            <w:numRestart w:val="continuous"/>
          </w:footnotePr>
          <w:pgSz w:w="11900" w:h="16840"/>
          <w:pgMar w:top="1647" w:right="1326" w:bottom="7873" w:left="3979" w:header="0" w:footer="3" w:gutter="0"/>
          <w:pgNumType w:start="1"/>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0" w:bottom="1393" w:left="0" w:header="0" w:footer="3" w:gutter="0"/>
          <w:cols w:space="720"/>
          <w:noEndnote/>
          <w:rtlGutter w:val="0"/>
          <w:docGrid w:linePitch="360"/>
        </w:sectPr>
      </w:pPr>
    </w:p>
    <w:p>
      <w:pPr>
        <w:widowControl w:val="0"/>
        <w:spacing w:line="360" w:lineRule="exact"/>
      </w:pPr>
      <w:r>
        <w:drawing>
          <wp:anchor distT="0" distB="0" distL="0" distR="0" simplePos="0" relativeHeight="62914694" behindDoc="1" locked="0" layoutInCell="1" allowOverlap="1">
            <wp:simplePos x="0" y="0"/>
            <wp:positionH relativeFrom="page">
              <wp:posOffset>2825115</wp:posOffset>
            </wp:positionH>
            <wp:positionV relativeFrom="paragraph">
              <wp:posOffset>12700</wp:posOffset>
            </wp:positionV>
            <wp:extent cx="2237105" cy="688975"/>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7"/>
                    <a:stretch/>
                  </pic:blipFill>
                  <pic:spPr>
                    <a:xfrm>
                      <a:ext cx="2237105" cy="688975"/>
                    </a:xfrm>
                    <a:prstGeom prst="rect"/>
                  </pic:spPr>
                </pic:pic>
              </a:graphicData>
            </a:graphic>
          </wp:anchor>
        </w:drawing>
      </w:r>
    </w:p>
    <w:p>
      <w:pPr>
        <w:widowControl w:val="0"/>
        <w:spacing w:line="360" w:lineRule="exact"/>
      </w:pPr>
    </w:p>
    <w:p>
      <w:pPr>
        <w:widowControl w:val="0"/>
        <w:spacing w:after="359" w:line="1" w:lineRule="exact"/>
      </w:pPr>
    </w:p>
    <w:p>
      <w:pPr>
        <w:widowControl w:val="0"/>
        <w:spacing w:line="1" w:lineRule="exact"/>
        <w:sectPr>
          <w:footnotePr>
            <w:pos w:val="pageBottom"/>
            <w:numFmt w:val="decimal"/>
            <w:numRestart w:val="continuous"/>
          </w:footnotePr>
          <w:type w:val="continuous"/>
          <w:pgSz w:w="11900" w:h="16840"/>
          <w:pgMar w:top="1157" w:right="1325" w:bottom="1393" w:left="1785" w:header="0" w:footer="3" w:gutter="0"/>
          <w:cols w:space="720"/>
          <w:noEndnote/>
          <w:rtlGutter w:val="0"/>
          <w:docGrid w:linePitch="360"/>
        </w:sectPr>
      </w:pPr>
    </w:p>
    <w:p>
      <w:pPr>
        <w:pStyle w:val="Style13"/>
        <w:keepNext/>
        <w:keepLines/>
        <w:widowControl w:val="0"/>
        <w:shd w:val="clear" w:color="auto" w:fill="auto"/>
        <w:bidi w:val="0"/>
        <w:spacing w:before="0" w:after="12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2"/>
        <w:keepNext w:val="0"/>
        <w:keepLines w:val="0"/>
        <w:widowControl w:val="0"/>
        <w:shd w:val="clear" w:color="auto" w:fill="auto"/>
        <w:tabs>
          <w:tab w:pos="493" w:val="left"/>
        </w:tabs>
        <w:bidi w:val="0"/>
        <w:spacing w:before="0" w:after="300" w:line="470" w:lineRule="exact"/>
        <w:ind w:left="440" w:right="0" w:hanging="440"/>
        <w:jc w:val="left"/>
      </w:pPr>
      <w:bookmarkStart w:id="7" w:name="bookmark7"/>
      <w:r>
        <w:rPr>
          <w:b/>
          <w:bCs/>
          <w:color w:val="000000"/>
          <w:spacing w:val="0"/>
          <w:w w:val="100"/>
          <w:position w:val="0"/>
          <w:sz w:val="19"/>
          <w:szCs w:val="19"/>
        </w:rPr>
        <w:t>一</w:t>
      </w:r>
      <w:bookmarkEnd w:id="7"/>
      <w:r>
        <w:rPr>
          <w:b/>
          <w:bCs/>
          <w:color w:val="000000"/>
          <w:spacing w:val="0"/>
          <w:w w:val="100"/>
          <w:position w:val="0"/>
          <w:sz w:val="19"/>
          <w:szCs w:val="19"/>
        </w:rPr>
        <w:t>、</w:t>
        <w:tab/>
      </w:r>
      <w:r>
        <w:rPr>
          <w:b/>
          <w:bCs/>
          <w:color w:val="000000"/>
          <w:spacing w:val="0"/>
          <w:w w:val="100"/>
          <w:position w:val="0"/>
        </w:rPr>
        <w:t>本公司董事会、监事会及董事、监事、高级管理人员保证年度报告内容的真实、 准确、完整，不存在虚假记载、误导性陈述或重大遗漏，并承担个别和连带的法 律责任。</w:t>
      </w:r>
    </w:p>
    <w:p>
      <w:pPr>
        <w:pStyle w:val="Style2"/>
        <w:keepNext w:val="0"/>
        <w:keepLines w:val="0"/>
        <w:widowControl w:val="0"/>
        <w:shd w:val="clear" w:color="auto" w:fill="auto"/>
        <w:tabs>
          <w:tab w:pos="493" w:val="left"/>
        </w:tabs>
        <w:bidi w:val="0"/>
        <w:spacing w:before="0" w:after="520" w:line="470" w:lineRule="exact"/>
        <w:ind w:left="0" w:right="0" w:firstLine="0"/>
        <w:jc w:val="left"/>
      </w:pPr>
      <w:bookmarkStart w:id="8" w:name="bookmark8"/>
      <w:r>
        <w:rPr>
          <w:b/>
          <w:bCs/>
          <w:color w:val="000000"/>
          <w:spacing w:val="0"/>
          <w:w w:val="100"/>
          <w:position w:val="0"/>
          <w:sz w:val="19"/>
          <w:szCs w:val="19"/>
        </w:rPr>
        <w:t>二</w:t>
      </w:r>
      <w:bookmarkEnd w:id="8"/>
      <w:r>
        <w:rPr>
          <w:b/>
          <w:bCs/>
          <w:color w:val="000000"/>
          <w:spacing w:val="0"/>
          <w:w w:val="100"/>
          <w:position w:val="0"/>
          <w:sz w:val="19"/>
          <w:szCs w:val="19"/>
        </w:rPr>
        <w:t>、</w:t>
        <w:tab/>
      </w:r>
      <w:r>
        <w:rPr>
          <w:b/>
          <w:bCs/>
          <w:color w:val="000000"/>
          <w:spacing w:val="0"/>
          <w:w w:val="100"/>
          <w:position w:val="0"/>
        </w:rPr>
        <w:t>公司全体董事出席董事会会议。</w:t>
      </w:r>
    </w:p>
    <w:p>
      <w:pPr>
        <w:pStyle w:val="Style2"/>
        <w:keepNext w:val="0"/>
        <w:keepLines w:val="0"/>
        <w:widowControl w:val="0"/>
        <w:shd w:val="clear" w:color="auto" w:fill="auto"/>
        <w:bidi w:val="0"/>
        <w:spacing w:before="0" w:after="300" w:line="240" w:lineRule="auto"/>
        <w:ind w:left="0" w:right="0" w:firstLine="220"/>
        <w:jc w:val="left"/>
      </w:pPr>
      <w:bookmarkStart w:id="9" w:name="bookmark9"/>
      <w:r>
        <w:rPr>
          <w:b/>
          <w:bCs/>
          <w:color w:val="000000"/>
          <w:spacing w:val="0"/>
          <w:w w:val="100"/>
          <w:position w:val="0"/>
          <w:sz w:val="19"/>
          <w:szCs w:val="19"/>
        </w:rPr>
        <w:t>、</w:t>
      </w:r>
      <w:bookmarkEnd w:id="9"/>
      <w:r>
        <w:rPr>
          <w:b/>
          <w:bCs/>
          <w:color w:val="000000"/>
          <w:spacing w:val="0"/>
          <w:w w:val="100"/>
          <w:position w:val="0"/>
        </w:rPr>
        <w:t>上会会计师事务所（特殊普通合伙）为本公司出具了标准无保留意见的审计报告。</w:t>
      </w:r>
    </w:p>
    <w:p>
      <w:pPr>
        <w:pStyle w:val="Style2"/>
        <w:keepNext w:val="0"/>
        <w:keepLines w:val="0"/>
        <w:widowControl w:val="0"/>
        <w:shd w:val="clear" w:color="auto" w:fill="auto"/>
        <w:bidi w:val="0"/>
        <w:spacing w:before="0" w:after="400" w:line="470" w:lineRule="exact"/>
        <w:ind w:left="440" w:right="0" w:hanging="440"/>
        <w:jc w:val="both"/>
      </w:pPr>
      <w:bookmarkStart w:id="10" w:name="bookmark10"/>
      <w:r>
        <w:rPr>
          <w:b/>
          <w:bCs/>
          <w:color w:val="000000"/>
          <w:spacing w:val="0"/>
          <w:w w:val="100"/>
          <w:position w:val="0"/>
          <w:sz w:val="19"/>
          <w:szCs w:val="19"/>
        </w:rPr>
        <w:t>四</w:t>
      </w:r>
      <w:bookmarkEnd w:id="10"/>
      <w:r>
        <w:rPr>
          <w:b/>
          <w:bCs/>
          <w:color w:val="000000"/>
          <w:spacing w:val="0"/>
          <w:w w:val="100"/>
          <w:position w:val="0"/>
          <w:sz w:val="19"/>
          <w:szCs w:val="19"/>
        </w:rPr>
        <w:t>、</w:t>
      </w:r>
      <w:r>
        <w:rPr>
          <w:b/>
          <w:bCs/>
          <w:color w:val="000000"/>
          <w:spacing w:val="0"/>
          <w:w w:val="100"/>
          <w:position w:val="0"/>
        </w:rPr>
        <w:t>公司负责人孔令钢、主管会计工作负责人顾峰及会计机构负责人（会计主管人员） 邹瑛声明：保证年度报告中财务报告的真实、准确、完整。</w:t>
      </w:r>
    </w:p>
    <w:p>
      <w:pPr>
        <w:pStyle w:val="Style17"/>
        <w:keepNext/>
        <w:keepLines/>
        <w:widowControl w:val="0"/>
        <w:shd w:val="clear" w:color="auto" w:fill="auto"/>
        <w:tabs>
          <w:tab w:pos="493" w:val="left"/>
        </w:tabs>
        <w:bidi w:val="0"/>
        <w:spacing w:before="0" w:after="160" w:line="362" w:lineRule="exact"/>
        <w:ind w:left="0" w:right="0" w:firstLine="0"/>
        <w:jc w:val="left"/>
      </w:pPr>
      <w:bookmarkStart w:id="11" w:name="bookmark11"/>
      <w:bookmarkStart w:id="12" w:name="bookmark12"/>
      <w:bookmarkStart w:id="13" w:name="bookmark13"/>
      <w:bookmarkStart w:id="14" w:name="bookmark14"/>
      <w:r>
        <w:rPr>
          <w:color w:val="000000"/>
          <w:spacing w:val="0"/>
          <w:w w:val="100"/>
          <w:position w:val="0"/>
          <w:sz w:val="19"/>
          <w:szCs w:val="19"/>
        </w:rPr>
        <w:t>五</w:t>
      </w:r>
      <w:bookmarkEnd w:id="13"/>
      <w:r>
        <w:rPr>
          <w:color w:val="000000"/>
          <w:spacing w:val="0"/>
          <w:w w:val="100"/>
          <w:position w:val="0"/>
          <w:sz w:val="19"/>
          <w:szCs w:val="19"/>
        </w:rPr>
        <w:t>、</w:t>
        <w:tab/>
      </w:r>
      <w:r>
        <w:rPr>
          <w:color w:val="000000"/>
          <w:spacing w:val="0"/>
          <w:w w:val="100"/>
          <w:position w:val="0"/>
        </w:rPr>
        <w:t>经董事会审议的报告期利润分配预案或公积金转增股本预案</w:t>
      </w:r>
      <w:bookmarkEnd w:id="11"/>
      <w:bookmarkEnd w:id="12"/>
      <w:bookmarkEnd w:id="14"/>
    </w:p>
    <w:p>
      <w:pPr>
        <w:pStyle w:val="Style2"/>
        <w:keepNext w:val="0"/>
        <w:keepLines w:val="0"/>
        <w:widowControl w:val="0"/>
        <w:shd w:val="clear" w:color="auto" w:fill="auto"/>
        <w:bidi w:val="0"/>
        <w:spacing w:before="0" w:after="300" w:line="362" w:lineRule="exact"/>
        <w:ind w:left="0" w:right="0" w:firstLine="440"/>
        <w:jc w:val="both"/>
      </w:pPr>
      <w:r>
        <w:rPr>
          <w:color w:val="000000"/>
          <w:spacing w:val="0"/>
          <w:w w:val="100"/>
          <w:position w:val="0"/>
        </w:rPr>
        <w:t>公司第七届董事会第十六次会议审议通过《关于〈公司</w:t>
      </w:r>
      <w:r>
        <w:rPr>
          <w:color w:val="000000"/>
          <w:spacing w:val="0"/>
          <w:w w:val="100"/>
          <w:position w:val="0"/>
          <w:sz w:val="24"/>
          <w:szCs w:val="24"/>
        </w:rPr>
        <w:t>2020</w:t>
      </w:r>
      <w:r>
        <w:rPr>
          <w:color w:val="000000"/>
          <w:spacing w:val="0"/>
          <w:w w:val="100"/>
          <w:position w:val="0"/>
        </w:rPr>
        <w:t>年度利润分配暨资本公 积金转增股本的预案〉的议案》，拟以</w:t>
      </w:r>
      <w:r>
        <w:rPr>
          <w:color w:val="000000"/>
          <w:spacing w:val="0"/>
          <w:w w:val="100"/>
          <w:position w:val="0"/>
          <w:sz w:val="24"/>
          <w:szCs w:val="24"/>
        </w:rPr>
        <w:t>2020</w:t>
      </w:r>
      <w:r>
        <w:rPr>
          <w:color w:val="000000"/>
          <w:spacing w:val="0"/>
          <w:w w:val="100"/>
          <w:position w:val="0"/>
        </w:rPr>
        <w:t>年末公司总股本</w:t>
      </w:r>
      <w:r>
        <w:rPr>
          <w:color w:val="000000"/>
          <w:spacing w:val="0"/>
          <w:w w:val="100"/>
          <w:position w:val="0"/>
          <w:sz w:val="24"/>
          <w:szCs w:val="24"/>
        </w:rPr>
        <w:t>193,101,694</w:t>
      </w:r>
      <w:r>
        <w:rPr>
          <w:color w:val="000000"/>
          <w:spacing w:val="0"/>
          <w:w w:val="100"/>
          <w:position w:val="0"/>
        </w:rPr>
        <w:t>股为基数，向 全体股东按每</w:t>
      </w:r>
      <w:r>
        <w:rPr>
          <w:color w:val="000000"/>
          <w:spacing w:val="0"/>
          <w:w w:val="100"/>
          <w:position w:val="0"/>
          <w:sz w:val="24"/>
          <w:szCs w:val="24"/>
        </w:rPr>
        <w:t>10</w:t>
      </w:r>
      <w:r>
        <w:rPr>
          <w:color w:val="000000"/>
          <w:spacing w:val="0"/>
          <w:w w:val="100"/>
          <w:position w:val="0"/>
        </w:rPr>
        <w:t>股派发现金红利</w:t>
      </w:r>
      <w:r>
        <w:rPr>
          <w:color w:val="000000"/>
          <w:spacing w:val="0"/>
          <w:w w:val="100"/>
          <w:position w:val="0"/>
          <w:sz w:val="24"/>
          <w:szCs w:val="24"/>
        </w:rPr>
        <w:t>1.20</w:t>
      </w:r>
      <w:r>
        <w:rPr>
          <w:color w:val="000000"/>
          <w:spacing w:val="0"/>
          <w:w w:val="100"/>
          <w:position w:val="0"/>
        </w:rPr>
        <w:t>元（含税）</w:t>
      </w:r>
      <w:r>
        <w:rPr>
          <w:color w:val="000000"/>
          <w:spacing w:val="0"/>
          <w:w w:val="100"/>
          <w:position w:val="0"/>
          <w:sz w:val="24"/>
          <w:szCs w:val="24"/>
        </w:rPr>
        <w:t>，</w:t>
      </w:r>
      <w:r>
        <w:rPr>
          <w:color w:val="000000"/>
          <w:spacing w:val="0"/>
          <w:w w:val="100"/>
          <w:position w:val="0"/>
        </w:rPr>
        <w:t>共计</w:t>
      </w:r>
      <w:r>
        <w:rPr>
          <w:color w:val="000000"/>
          <w:spacing w:val="0"/>
          <w:w w:val="100"/>
          <w:position w:val="0"/>
          <w:sz w:val="24"/>
          <w:szCs w:val="24"/>
        </w:rPr>
        <w:t>23,172,203.28</w:t>
      </w:r>
      <w:r>
        <w:rPr>
          <w:color w:val="000000"/>
          <w:spacing w:val="0"/>
          <w:w w:val="100"/>
          <w:position w:val="0"/>
        </w:rPr>
        <w:t>元，结余未分 配利润结转至以后年度；同时拟以</w:t>
      </w:r>
      <w:r>
        <w:rPr>
          <w:color w:val="000000"/>
          <w:spacing w:val="0"/>
          <w:w w:val="100"/>
          <w:position w:val="0"/>
          <w:sz w:val="24"/>
          <w:szCs w:val="24"/>
        </w:rPr>
        <w:t>2020</w:t>
      </w:r>
      <w:r>
        <w:rPr>
          <w:color w:val="000000"/>
          <w:spacing w:val="0"/>
          <w:w w:val="100"/>
          <w:position w:val="0"/>
        </w:rPr>
        <w:t>年末总股本</w:t>
      </w:r>
      <w:r>
        <w:rPr>
          <w:color w:val="000000"/>
          <w:spacing w:val="0"/>
          <w:w w:val="100"/>
          <w:position w:val="0"/>
          <w:sz w:val="24"/>
          <w:szCs w:val="24"/>
        </w:rPr>
        <w:t>193,101,694</w:t>
      </w:r>
      <w:r>
        <w:rPr>
          <w:color w:val="000000"/>
          <w:spacing w:val="0"/>
          <w:w w:val="100"/>
          <w:position w:val="0"/>
        </w:rPr>
        <w:t>股为基数，用资本公 积按每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2</w:t>
      </w:r>
      <w:r>
        <w:rPr>
          <w:color w:val="000000"/>
          <w:spacing w:val="0"/>
          <w:w w:val="100"/>
          <w:position w:val="0"/>
        </w:rPr>
        <w:t>股的比例转增股本，共计</w:t>
      </w:r>
      <w:r>
        <w:rPr>
          <w:color w:val="000000"/>
          <w:spacing w:val="0"/>
          <w:w w:val="100"/>
          <w:position w:val="0"/>
          <w:sz w:val="24"/>
          <w:szCs w:val="24"/>
        </w:rPr>
        <w:t>38,620,339</w:t>
      </w:r>
      <w:r>
        <w:rPr>
          <w:color w:val="000000"/>
          <w:spacing w:val="0"/>
          <w:w w:val="100"/>
          <w:position w:val="0"/>
        </w:rPr>
        <w:t>股，经本次转增后，结余资本 公积结转至以后年度。公司总股本由</w:t>
      </w:r>
      <w:r>
        <w:rPr>
          <w:color w:val="000000"/>
          <w:spacing w:val="0"/>
          <w:w w:val="100"/>
          <w:position w:val="0"/>
          <w:sz w:val="24"/>
          <w:szCs w:val="24"/>
        </w:rPr>
        <w:t>193,101,694</w:t>
      </w:r>
      <w:r>
        <w:rPr>
          <w:color w:val="000000"/>
          <w:spacing w:val="0"/>
          <w:w w:val="100"/>
          <w:position w:val="0"/>
        </w:rPr>
        <w:t>股增加至</w:t>
      </w:r>
      <w:r>
        <w:rPr>
          <w:color w:val="000000"/>
          <w:spacing w:val="0"/>
          <w:w w:val="100"/>
          <w:position w:val="0"/>
          <w:sz w:val="24"/>
          <w:szCs w:val="24"/>
        </w:rPr>
        <w:t>231,722,033</w:t>
      </w:r>
      <w:r>
        <w:rPr>
          <w:color w:val="000000"/>
          <w:spacing w:val="0"/>
          <w:w w:val="100"/>
          <w:position w:val="0"/>
        </w:rPr>
        <w:t>股。《公司</w:t>
      </w:r>
      <w:r>
        <w:rPr>
          <w:color w:val="000000"/>
          <w:spacing w:val="0"/>
          <w:w w:val="100"/>
          <w:position w:val="0"/>
          <w:sz w:val="24"/>
          <w:szCs w:val="24"/>
        </w:rPr>
        <w:t xml:space="preserve">2020 </w:t>
      </w:r>
      <w:r>
        <w:rPr>
          <w:color w:val="000000"/>
          <w:spacing w:val="0"/>
          <w:w w:val="100"/>
          <w:position w:val="0"/>
        </w:rPr>
        <w:t>年度利润分配暨资本公积金转增股本的预案》尚需公司股东大会审议批准。</w:t>
      </w:r>
    </w:p>
    <w:p>
      <w:pPr>
        <w:pStyle w:val="Style17"/>
        <w:keepNext/>
        <w:keepLines/>
        <w:widowControl w:val="0"/>
        <w:shd w:val="clear" w:color="auto" w:fill="auto"/>
        <w:tabs>
          <w:tab w:pos="493" w:val="left"/>
        </w:tabs>
        <w:bidi w:val="0"/>
        <w:spacing w:before="0" w:after="120" w:line="362" w:lineRule="exact"/>
        <w:ind w:left="0" w:right="0" w:firstLine="0"/>
        <w:jc w:val="left"/>
      </w:pPr>
      <w:bookmarkStart w:id="15" w:name="bookmark15"/>
      <w:bookmarkStart w:id="16" w:name="bookmark16"/>
      <w:bookmarkStart w:id="17" w:name="bookmark17"/>
      <w:bookmarkStart w:id="18" w:name="bookmark18"/>
      <w:r>
        <w:rPr>
          <w:color w:val="000000"/>
          <w:spacing w:val="0"/>
          <w:w w:val="100"/>
          <w:position w:val="0"/>
          <w:sz w:val="19"/>
          <w:szCs w:val="19"/>
        </w:rPr>
        <w:t>六</w:t>
      </w:r>
      <w:bookmarkEnd w:id="17"/>
      <w:r>
        <w:rPr>
          <w:color w:val="000000"/>
          <w:spacing w:val="0"/>
          <w:w w:val="100"/>
          <w:position w:val="0"/>
          <w:sz w:val="19"/>
          <w:szCs w:val="19"/>
        </w:rPr>
        <w:t>、</w:t>
        <w:tab/>
      </w:r>
      <w:r>
        <w:rPr>
          <w:color w:val="000000"/>
          <w:spacing w:val="0"/>
          <w:w w:val="100"/>
          <w:position w:val="0"/>
        </w:rPr>
        <w:t>前瞻性陈述的风险声明</w:t>
      </w:r>
      <w:bookmarkEnd w:id="15"/>
      <w:bookmarkEnd w:id="16"/>
      <w:bookmarkEnd w:id="18"/>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300" w:line="360" w:lineRule="exact"/>
        <w:ind w:left="0" w:right="0" w:firstLine="440"/>
        <w:jc w:val="both"/>
      </w:pPr>
      <w:r>
        <w:rPr>
          <w:color w:val="000000"/>
          <w:spacing w:val="0"/>
          <w:w w:val="100"/>
          <w:position w:val="0"/>
        </w:rPr>
        <w:t>本报告涉及未来计划等前瞻性陈述，该陈述不构成公司对投资者的实质承诺，敬 请投资者注意投资风险。请投资者及相关人士对此保持足够的风险认识，并且理解计 划、预测与承诺之间的差异。</w:t>
      </w:r>
    </w:p>
    <w:p>
      <w:pPr>
        <w:pStyle w:val="Style17"/>
        <w:keepNext/>
        <w:keepLines/>
        <w:widowControl w:val="0"/>
        <w:shd w:val="clear" w:color="auto" w:fill="auto"/>
        <w:tabs>
          <w:tab w:pos="493" w:val="left"/>
        </w:tabs>
        <w:bidi w:val="0"/>
        <w:spacing w:before="0" w:after="160" w:line="362" w:lineRule="exact"/>
        <w:ind w:left="0" w:right="0" w:firstLine="0"/>
        <w:jc w:val="both"/>
      </w:pPr>
      <w:bookmarkStart w:id="19" w:name="bookmark19"/>
      <w:bookmarkStart w:id="20" w:name="bookmark20"/>
      <w:bookmarkStart w:id="21" w:name="bookmark21"/>
      <w:bookmarkStart w:id="22" w:name="bookmark22"/>
      <w:r>
        <w:rPr>
          <w:color w:val="000000"/>
          <w:spacing w:val="0"/>
          <w:w w:val="100"/>
          <w:position w:val="0"/>
          <w:sz w:val="19"/>
          <w:szCs w:val="19"/>
        </w:rPr>
        <w:t>七</w:t>
      </w:r>
      <w:bookmarkEnd w:id="21"/>
      <w:r>
        <w:rPr>
          <w:color w:val="000000"/>
          <w:spacing w:val="0"/>
          <w:w w:val="100"/>
          <w:position w:val="0"/>
          <w:sz w:val="19"/>
          <w:szCs w:val="19"/>
        </w:rPr>
        <w:t>、</w:t>
        <w:tab/>
      </w:r>
      <w:r>
        <w:rPr>
          <w:color w:val="000000"/>
          <w:spacing w:val="0"/>
          <w:w w:val="100"/>
          <w:position w:val="0"/>
        </w:rPr>
        <w:t>是否存在被控股股东及其关联方非经营性占用资金情况</w:t>
      </w:r>
      <w:bookmarkEnd w:id="19"/>
      <w:bookmarkEnd w:id="20"/>
      <w:bookmarkEnd w:id="22"/>
    </w:p>
    <w:p>
      <w:pPr>
        <w:pStyle w:val="Style2"/>
        <w:keepNext w:val="0"/>
        <w:keepLines w:val="0"/>
        <w:widowControl w:val="0"/>
        <w:shd w:val="clear" w:color="auto" w:fill="auto"/>
        <w:bidi w:val="0"/>
        <w:spacing w:before="0" w:after="300" w:line="362" w:lineRule="exact"/>
        <w:ind w:left="0" w:right="0" w:firstLine="0"/>
        <w:jc w:val="both"/>
      </w:pPr>
      <w:r>
        <w:rPr>
          <w:color w:val="000000"/>
          <w:spacing w:val="0"/>
          <w:w w:val="100"/>
          <w:position w:val="0"/>
        </w:rPr>
        <w:t>否</w:t>
      </w:r>
    </w:p>
    <w:p>
      <w:pPr>
        <w:pStyle w:val="Style17"/>
        <w:keepNext/>
        <w:keepLines/>
        <w:widowControl w:val="0"/>
        <w:shd w:val="clear" w:color="auto" w:fill="auto"/>
        <w:tabs>
          <w:tab w:pos="493" w:val="left"/>
        </w:tabs>
        <w:bidi w:val="0"/>
        <w:spacing w:before="0" w:after="120" w:line="362" w:lineRule="exact"/>
        <w:ind w:left="0" w:right="0" w:firstLine="0"/>
        <w:jc w:val="both"/>
      </w:pPr>
      <w:bookmarkStart w:id="23" w:name="bookmark23"/>
      <w:bookmarkStart w:id="24" w:name="bookmark24"/>
      <w:bookmarkStart w:id="25" w:name="bookmark25"/>
      <w:bookmarkStart w:id="26" w:name="bookmark26"/>
      <w:r>
        <w:rPr>
          <w:color w:val="000000"/>
          <w:spacing w:val="0"/>
          <w:w w:val="100"/>
          <w:position w:val="0"/>
          <w:sz w:val="19"/>
          <w:szCs w:val="19"/>
        </w:rPr>
        <w:t>八</w:t>
      </w:r>
      <w:bookmarkEnd w:id="25"/>
      <w:r>
        <w:rPr>
          <w:color w:val="000000"/>
          <w:spacing w:val="0"/>
          <w:w w:val="100"/>
          <w:position w:val="0"/>
          <w:sz w:val="19"/>
          <w:szCs w:val="19"/>
        </w:rPr>
        <w:t>、</w:t>
        <w:tab/>
      </w:r>
      <w:r>
        <w:rPr>
          <w:color w:val="000000"/>
          <w:spacing w:val="0"/>
          <w:w w:val="100"/>
          <w:position w:val="0"/>
        </w:rPr>
        <w:t>是否存在违反规定决策程序对外提供担保的情况</w:t>
      </w:r>
      <w:bookmarkEnd w:id="23"/>
      <w:bookmarkEnd w:id="24"/>
      <w:bookmarkEnd w:id="26"/>
    </w:p>
    <w:p>
      <w:pPr>
        <w:pStyle w:val="Style2"/>
        <w:keepNext w:val="0"/>
        <w:keepLines w:val="0"/>
        <w:widowControl w:val="0"/>
        <w:shd w:val="clear" w:color="auto" w:fill="auto"/>
        <w:bidi w:val="0"/>
        <w:spacing w:before="0" w:after="300" w:line="362" w:lineRule="exact"/>
        <w:ind w:left="0" w:right="0" w:firstLine="0"/>
        <w:jc w:val="both"/>
        <w:sectPr>
          <w:footnotePr>
            <w:pos w:val="pageBottom"/>
            <w:numFmt w:val="decimal"/>
            <w:numRestart w:val="continuous"/>
          </w:footnotePr>
          <w:pgSz w:w="11900" w:h="16840"/>
          <w:pgMar w:top="2132" w:right="1135" w:bottom="2036" w:left="1771" w:header="0" w:footer="3" w:gutter="0"/>
          <w:cols w:space="720"/>
          <w:noEndnote/>
          <w:rtlGutter w:val="0"/>
          <w:docGrid w:linePitch="360"/>
        </w:sectPr>
      </w:pPr>
      <w:r>
        <w:rPr>
          <w:color w:val="000000"/>
          <w:spacing w:val="0"/>
          <w:w w:val="100"/>
          <w:position w:val="0"/>
        </w:rPr>
        <w:t>否</w:t>
      </w:r>
    </w:p>
    <w:p>
      <w:pPr>
        <w:pStyle w:val="Style17"/>
        <w:keepNext/>
        <w:keepLines/>
        <w:widowControl w:val="0"/>
        <w:shd w:val="clear" w:color="auto" w:fill="auto"/>
        <w:bidi w:val="0"/>
        <w:spacing w:before="0" w:after="0" w:line="461" w:lineRule="exact"/>
        <w:ind w:left="380" w:right="0" w:hanging="380"/>
        <w:jc w:val="both"/>
      </w:pPr>
      <w:bookmarkStart w:id="27" w:name="bookmark27"/>
      <w:bookmarkStart w:id="28" w:name="bookmark28"/>
      <w:bookmarkStart w:id="29" w:name="bookmark29"/>
      <w:bookmarkStart w:id="30" w:name="bookmark30"/>
      <w:r>
        <w:rPr>
          <w:color w:val="000000"/>
          <w:spacing w:val="0"/>
          <w:w w:val="100"/>
          <w:position w:val="0"/>
          <w:sz w:val="19"/>
          <w:szCs w:val="19"/>
        </w:rPr>
        <w:t>九</w:t>
      </w:r>
      <w:bookmarkEnd w:id="29"/>
      <w:r>
        <w:rPr>
          <w:color w:val="000000"/>
          <w:spacing w:val="0"/>
          <w:w w:val="100"/>
          <w:position w:val="0"/>
          <w:sz w:val="19"/>
          <w:szCs w:val="19"/>
        </w:rPr>
        <w:t>、</w:t>
      </w:r>
      <w:r>
        <w:rPr>
          <w:color w:val="000000"/>
          <w:spacing w:val="0"/>
          <w:w w:val="100"/>
          <w:position w:val="0"/>
        </w:rPr>
        <w:t>是否存在半数以上董事无法保证公司所披露年度报告的真实性、准确性和完整 性</w:t>
      </w:r>
      <w:bookmarkEnd w:id="27"/>
      <w:bookmarkEnd w:id="28"/>
      <w:bookmarkEnd w:id="30"/>
    </w:p>
    <w:p>
      <w:pPr>
        <w:pStyle w:val="Style2"/>
        <w:keepNext w:val="0"/>
        <w:keepLines w:val="0"/>
        <w:widowControl w:val="0"/>
        <w:shd w:val="clear" w:color="auto" w:fill="auto"/>
        <w:bidi w:val="0"/>
        <w:spacing w:before="0" w:after="0" w:line="461" w:lineRule="exact"/>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0" w:line="466" w:lineRule="exact"/>
        <w:ind w:left="0" w:right="0" w:firstLine="0"/>
        <w:jc w:val="left"/>
      </w:pPr>
      <w:r>
        <w:rPr>
          <w:b/>
          <w:bCs/>
          <w:color w:val="000000"/>
          <w:spacing w:val="0"/>
          <w:w w:val="100"/>
          <w:position w:val="0"/>
          <w:sz w:val="19"/>
          <w:szCs w:val="19"/>
        </w:rPr>
        <w:t>十、</w:t>
      </w:r>
      <w:r>
        <w:rPr>
          <w:b/>
          <w:bCs/>
          <w:color w:val="000000"/>
          <w:spacing w:val="0"/>
          <w:w w:val="100"/>
          <w:position w:val="0"/>
        </w:rPr>
        <w:t>重大风险提示</w:t>
      </w:r>
    </w:p>
    <w:p>
      <w:pPr>
        <w:pStyle w:val="Style2"/>
        <w:keepNext w:val="0"/>
        <w:keepLines w:val="0"/>
        <w:widowControl w:val="0"/>
        <w:shd w:val="clear" w:color="auto" w:fill="auto"/>
        <w:bidi w:val="0"/>
        <w:spacing w:before="0" w:after="300" w:line="466" w:lineRule="exact"/>
        <w:ind w:left="0" w:right="0" w:firstLine="420"/>
        <w:jc w:val="both"/>
      </w:pPr>
      <w:r>
        <w:rPr>
          <w:color w:val="000000"/>
          <w:spacing w:val="0"/>
          <w:w w:val="100"/>
          <w:position w:val="0"/>
        </w:rPr>
        <w:t>本报告涉及未来计划等前瞻性陈述，该陈述不构成公司对投资者的实质承诺，敬 请投资者注意投资风险。请投资者及相关人士对此保持足够的风险认识，并且理解计 划、预测与承诺之间的差异。</w:t>
      </w:r>
    </w:p>
    <w:p>
      <w:pPr>
        <w:pStyle w:val="Style20"/>
        <w:keepNext w:val="0"/>
        <w:keepLines w:val="0"/>
        <w:widowControl w:val="0"/>
        <w:shd w:val="clear" w:color="auto" w:fill="auto"/>
        <w:bidi w:val="0"/>
        <w:spacing w:before="0" w:after="180" w:line="466" w:lineRule="exact"/>
        <w:ind w:left="0" w:right="0" w:firstLine="0"/>
        <w:jc w:val="left"/>
        <w:rPr>
          <w:sz w:val="22"/>
          <w:szCs w:val="22"/>
        </w:rPr>
      </w:pPr>
      <w:r>
        <w:rPr>
          <w:color w:val="000000"/>
          <w:spacing w:val="0"/>
          <w:w w:val="100"/>
          <w:position w:val="0"/>
          <w:sz w:val="19"/>
          <w:szCs w:val="19"/>
        </w:rPr>
        <w:t>十一、</w:t>
      </w:r>
      <w:r>
        <w:rPr>
          <w:color w:val="000000"/>
          <w:spacing w:val="0"/>
          <w:w w:val="100"/>
          <w:position w:val="0"/>
          <w:sz w:val="22"/>
          <w:szCs w:val="22"/>
        </w:rPr>
        <w:t>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66" w:lineRule="exact"/>
        <w:ind w:left="0" w:right="0" w:firstLine="420"/>
        <w:jc w:val="both"/>
      </w:pPr>
      <w:r>
        <w:rPr>
          <w:color w:val="000000"/>
          <w:spacing w:val="0"/>
          <w:w w:val="100"/>
          <w:position w:val="0"/>
        </w:rPr>
        <w:t>经公司</w:t>
      </w:r>
      <w:r>
        <w:rPr>
          <w:color w:val="000000"/>
          <w:spacing w:val="0"/>
          <w:w w:val="100"/>
          <w:position w:val="0"/>
          <w:sz w:val="24"/>
          <w:szCs w:val="24"/>
        </w:rPr>
        <w:t>2019</w:t>
      </w:r>
      <w:r>
        <w:rPr>
          <w:color w:val="000000"/>
          <w:spacing w:val="0"/>
          <w:w w:val="100"/>
          <w:position w:val="0"/>
        </w:rPr>
        <w:t>年年度股东大会审议通过，公司以</w:t>
      </w:r>
      <w:r>
        <w:rPr>
          <w:color w:val="000000"/>
          <w:spacing w:val="0"/>
          <w:w w:val="100"/>
          <w:position w:val="0"/>
          <w:sz w:val="24"/>
          <w:szCs w:val="24"/>
        </w:rPr>
        <w:t>2019</w:t>
      </w:r>
      <w:r>
        <w:rPr>
          <w:color w:val="000000"/>
          <w:spacing w:val="0"/>
          <w:w w:val="100"/>
          <w:position w:val="0"/>
        </w:rPr>
        <w:t>年末股本</w:t>
      </w:r>
      <w:r>
        <w:rPr>
          <w:color w:val="000000"/>
          <w:spacing w:val="0"/>
          <w:w w:val="100"/>
          <w:position w:val="0"/>
          <w:sz w:val="24"/>
          <w:szCs w:val="24"/>
        </w:rPr>
        <w:t>121,268,000</w:t>
      </w:r>
      <w:r>
        <w:rPr>
          <w:color w:val="000000"/>
          <w:spacing w:val="0"/>
          <w:w w:val="100"/>
          <w:position w:val="0"/>
        </w:rPr>
        <w:t>股为 基数，用资本公积（股本溢价）按每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4.2</w:t>
      </w:r>
      <w:r>
        <w:rPr>
          <w:color w:val="000000"/>
          <w:spacing w:val="0"/>
          <w:w w:val="100"/>
          <w:position w:val="0"/>
        </w:rPr>
        <w:t>股的比例转增股本，共计</w:t>
      </w:r>
      <w:r>
        <w:rPr>
          <w:color w:val="000000"/>
          <w:spacing w:val="0"/>
          <w:w w:val="100"/>
          <w:position w:val="0"/>
          <w:sz w:val="24"/>
          <w:szCs w:val="24"/>
        </w:rPr>
        <w:t xml:space="preserve">50,932,560 </w:t>
      </w:r>
      <w:r>
        <w:rPr>
          <w:color w:val="000000"/>
          <w:spacing w:val="0"/>
          <w:w w:val="100"/>
          <w:position w:val="0"/>
        </w:rPr>
        <w:t>股，结余资本公积结转至以后年度。经本次转增后，公司总股本由</w:t>
      </w:r>
      <w:r>
        <w:rPr>
          <w:color w:val="000000"/>
          <w:spacing w:val="0"/>
          <w:w w:val="100"/>
          <w:position w:val="0"/>
          <w:sz w:val="24"/>
          <w:szCs w:val="24"/>
        </w:rPr>
        <w:t>121,268,000</w:t>
      </w:r>
      <w:r>
        <w:rPr>
          <w:color w:val="000000"/>
          <w:spacing w:val="0"/>
          <w:w w:val="100"/>
          <w:position w:val="0"/>
        </w:rPr>
        <w:t>股增 加至</w:t>
      </w:r>
      <w:r>
        <w:rPr>
          <w:color w:val="000000"/>
          <w:spacing w:val="0"/>
          <w:w w:val="100"/>
          <w:position w:val="0"/>
          <w:sz w:val="24"/>
          <w:szCs w:val="24"/>
        </w:rPr>
        <w:t>172,200,560</w:t>
      </w:r>
      <w:r>
        <w:rPr>
          <w:color w:val="000000"/>
          <w:spacing w:val="0"/>
          <w:w w:val="100"/>
          <w:position w:val="0"/>
        </w:rPr>
        <w:t>股。详见公司于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14</w:t>
      </w:r>
      <w:r>
        <w:rPr>
          <w:color w:val="000000"/>
          <w:spacing w:val="0"/>
          <w:w w:val="100"/>
          <w:position w:val="0"/>
        </w:rPr>
        <w:t xml:space="preserve">日刊登于上海证券交易所网站 </w:t>
      </w:r>
      <w:r>
        <w:rPr>
          <w:color w:val="000000"/>
          <w:spacing w:val="0"/>
          <w:w w:val="100"/>
          <w:position w:val="0"/>
          <w:sz w:val="24"/>
          <w:szCs w:val="24"/>
        </w:rPr>
        <w:t>www.sse.com.cn</w:t>
      </w:r>
      <w:r>
        <w:rPr>
          <w:color w:val="000000"/>
          <w:spacing w:val="0"/>
          <w:w w:val="100"/>
          <w:position w:val="0"/>
        </w:rPr>
        <w:t>的《格尔软件股份有限公司</w:t>
      </w:r>
      <w:r>
        <w:rPr>
          <w:color w:val="000000"/>
          <w:spacing w:val="0"/>
          <w:w w:val="100"/>
          <w:position w:val="0"/>
          <w:sz w:val="24"/>
          <w:szCs w:val="24"/>
        </w:rPr>
        <w:t>2019</w:t>
      </w:r>
      <w:r>
        <w:rPr>
          <w:color w:val="000000"/>
          <w:spacing w:val="0"/>
          <w:w w:val="100"/>
          <w:position w:val="0"/>
        </w:rPr>
        <w:t>年年度股东大会决议公告》，公告 编号：</w:t>
      </w:r>
      <w:r>
        <w:rPr>
          <w:color w:val="000000"/>
          <w:spacing w:val="0"/>
          <w:w w:val="100"/>
          <w:position w:val="0"/>
          <w:sz w:val="24"/>
          <w:szCs w:val="24"/>
        </w:rPr>
        <w:t>2020-037</w:t>
      </w:r>
      <w:r>
        <w:rPr>
          <w:color w:val="000000"/>
          <w:spacing w:val="0"/>
          <w:w w:val="100"/>
          <w:position w:val="0"/>
        </w:rPr>
        <w:t>。</w:t>
      </w:r>
    </w:p>
    <w:p>
      <w:pPr>
        <w:pStyle w:val="Style2"/>
        <w:keepNext w:val="0"/>
        <w:keepLines w:val="0"/>
        <w:widowControl w:val="0"/>
        <w:shd w:val="clear" w:color="auto" w:fill="auto"/>
        <w:bidi w:val="0"/>
        <w:spacing w:before="0" w:after="0" w:line="466" w:lineRule="exact"/>
        <w:ind w:left="0" w:right="0" w:firstLine="420"/>
        <w:jc w:val="both"/>
      </w:pPr>
      <w:r>
        <w:rPr>
          <w:color w:val="000000"/>
          <w:spacing w:val="0"/>
          <w:w w:val="100"/>
          <w:position w:val="0"/>
        </w:rPr>
        <w:t>公司</w:t>
      </w:r>
      <w:r>
        <w:rPr>
          <w:color w:val="000000"/>
          <w:spacing w:val="0"/>
          <w:w w:val="100"/>
          <w:position w:val="0"/>
          <w:sz w:val="24"/>
          <w:szCs w:val="24"/>
        </w:rPr>
        <w:t>2020</w:t>
      </w:r>
      <w:r>
        <w:rPr>
          <w:color w:val="000000"/>
          <w:spacing w:val="0"/>
          <w:w w:val="100"/>
          <w:position w:val="0"/>
        </w:rPr>
        <w:t>年第三次临时股东大会审议通过了《关于变更公司注册资本及修订〈公 司章程〉的议案》。公司注册资本由</w:t>
      </w:r>
      <w:r>
        <w:rPr>
          <w:color w:val="000000"/>
          <w:spacing w:val="0"/>
          <w:w w:val="100"/>
          <w:position w:val="0"/>
          <w:sz w:val="24"/>
          <w:szCs w:val="24"/>
        </w:rPr>
        <w:t>12,126.80</w:t>
      </w:r>
      <w:r>
        <w:rPr>
          <w:color w:val="000000"/>
          <w:spacing w:val="0"/>
          <w:w w:val="100"/>
          <w:position w:val="0"/>
        </w:rPr>
        <w:t>万元增加至</w:t>
      </w:r>
      <w:r>
        <w:rPr>
          <w:color w:val="000000"/>
          <w:spacing w:val="0"/>
          <w:w w:val="100"/>
          <w:position w:val="0"/>
          <w:sz w:val="24"/>
          <w:szCs w:val="24"/>
        </w:rPr>
        <w:t>17,220.056</w:t>
      </w:r>
      <w:r>
        <w:rPr>
          <w:color w:val="000000"/>
          <w:spacing w:val="0"/>
          <w:w w:val="100"/>
          <w:position w:val="0"/>
        </w:rPr>
        <w:t>万元，并对原 《公司章程》相关条款做出相应修订。详见公司于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16</w:t>
      </w:r>
      <w:r>
        <w:rPr>
          <w:color w:val="000000"/>
          <w:spacing w:val="0"/>
          <w:w w:val="100"/>
          <w:position w:val="0"/>
        </w:rPr>
        <w:t>日刊登于上海证券 交易所网站</w:t>
      </w:r>
      <w:r>
        <w:rPr>
          <w:color w:val="000000"/>
          <w:spacing w:val="0"/>
          <w:w w:val="100"/>
          <w:position w:val="0"/>
          <w:sz w:val="24"/>
          <w:szCs w:val="24"/>
        </w:rPr>
        <w:t>www.sse.com.cn</w:t>
      </w:r>
      <w:r>
        <w:rPr>
          <w:color w:val="000000"/>
          <w:spacing w:val="0"/>
          <w:w w:val="100"/>
          <w:position w:val="0"/>
        </w:rPr>
        <w:t>的《格尔软件股份有限公司</w:t>
      </w:r>
      <w:r>
        <w:rPr>
          <w:color w:val="000000"/>
          <w:spacing w:val="0"/>
          <w:w w:val="100"/>
          <w:position w:val="0"/>
          <w:sz w:val="24"/>
          <w:szCs w:val="24"/>
        </w:rPr>
        <w:t>2020</w:t>
      </w:r>
      <w:r>
        <w:rPr>
          <w:color w:val="000000"/>
          <w:spacing w:val="0"/>
          <w:w w:val="100"/>
          <w:position w:val="0"/>
        </w:rPr>
        <w:t>年第三次临时股东大会 决议公告》，公告编号：</w:t>
      </w:r>
      <w:r>
        <w:rPr>
          <w:color w:val="000000"/>
          <w:spacing w:val="0"/>
          <w:w w:val="100"/>
          <w:position w:val="0"/>
          <w:sz w:val="24"/>
          <w:szCs w:val="24"/>
        </w:rPr>
        <w:t>2020-051</w:t>
      </w:r>
      <w:r>
        <w:rPr>
          <w:color w:val="000000"/>
          <w:spacing w:val="0"/>
          <w:w w:val="100"/>
          <w:position w:val="0"/>
        </w:rPr>
        <w:t>。</w:t>
      </w:r>
    </w:p>
    <w:p>
      <w:pPr>
        <w:pStyle w:val="Style2"/>
        <w:keepNext w:val="0"/>
        <w:keepLines w:val="0"/>
        <w:widowControl w:val="0"/>
        <w:shd w:val="clear" w:color="auto" w:fill="auto"/>
        <w:bidi w:val="0"/>
        <w:spacing w:before="0" w:after="0" w:line="466" w:lineRule="exact"/>
        <w:ind w:left="0" w:right="0" w:firstLine="420"/>
        <w:jc w:val="both"/>
      </w:pPr>
      <w:r>
        <w:rPr>
          <w:color w:val="000000"/>
          <w:spacing w:val="0"/>
          <w:w w:val="100"/>
          <w:position w:val="0"/>
        </w:rPr>
        <w:t>报告期内，经中国证券监督管理委员会《关于核准格尔软件股份有限公司非公开 发行股票的批复》（证监许可〔</w:t>
      </w:r>
      <w:r>
        <w:rPr>
          <w:color w:val="000000"/>
          <w:spacing w:val="0"/>
          <w:w w:val="100"/>
          <w:position w:val="0"/>
          <w:sz w:val="24"/>
          <w:szCs w:val="24"/>
        </w:rPr>
        <w:t>2020</w:t>
      </w:r>
      <w:r>
        <w:rPr>
          <w:color w:val="000000"/>
          <w:spacing w:val="0"/>
          <w:w w:val="100"/>
          <w:position w:val="0"/>
        </w:rPr>
        <w:t>〕</w:t>
      </w:r>
      <w:r>
        <w:rPr>
          <w:color w:val="000000"/>
          <w:spacing w:val="0"/>
          <w:w w:val="100"/>
          <w:position w:val="0"/>
          <w:sz w:val="24"/>
          <w:szCs w:val="24"/>
        </w:rPr>
        <w:t>1328</w:t>
      </w:r>
      <w:r>
        <w:rPr>
          <w:color w:val="000000"/>
          <w:spacing w:val="0"/>
          <w:w w:val="100"/>
          <w:position w:val="0"/>
        </w:rPr>
        <w:t>号）核准，公司实际非公开发行人民币</w:t>
      </w:r>
      <w:r>
        <w:rPr>
          <w:color w:val="000000"/>
          <w:spacing w:val="0"/>
          <w:w w:val="100"/>
          <w:position w:val="0"/>
          <w:sz w:val="24"/>
          <w:szCs w:val="24"/>
        </w:rPr>
        <w:t xml:space="preserve">A </w:t>
      </w:r>
      <w:r>
        <w:rPr>
          <w:color w:val="000000"/>
          <w:spacing w:val="0"/>
          <w:w w:val="100"/>
          <w:position w:val="0"/>
        </w:rPr>
        <w:t>股股票</w:t>
      </w:r>
      <w:r>
        <w:rPr>
          <w:color w:val="000000"/>
          <w:spacing w:val="0"/>
          <w:w w:val="100"/>
          <w:position w:val="0"/>
          <w:sz w:val="24"/>
          <w:szCs w:val="24"/>
        </w:rPr>
        <w:t>20,901,134</w:t>
      </w:r>
      <w:r>
        <w:rPr>
          <w:color w:val="000000"/>
          <w:spacing w:val="0"/>
          <w:w w:val="100"/>
          <w:position w:val="0"/>
        </w:rPr>
        <w:t>股，每股发行价格为</w:t>
      </w:r>
      <w:r>
        <w:rPr>
          <w:color w:val="000000"/>
          <w:spacing w:val="0"/>
          <w:w w:val="100"/>
          <w:position w:val="0"/>
          <w:sz w:val="24"/>
          <w:szCs w:val="24"/>
        </w:rPr>
        <w:t>30.85</w:t>
      </w:r>
      <w:r>
        <w:rPr>
          <w:color w:val="000000"/>
          <w:spacing w:val="0"/>
          <w:w w:val="100"/>
          <w:position w:val="0"/>
        </w:rPr>
        <w:t>元。上述股份的登记托管手续于</w:t>
      </w:r>
      <w:r>
        <w:rPr>
          <w:color w:val="000000"/>
          <w:spacing w:val="0"/>
          <w:w w:val="100"/>
          <w:position w:val="0"/>
          <w:sz w:val="24"/>
          <w:szCs w:val="24"/>
        </w:rPr>
        <w:t xml:space="preserve">2020 </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31</w:t>
      </w:r>
      <w:r>
        <w:rPr>
          <w:color w:val="000000"/>
          <w:spacing w:val="0"/>
          <w:w w:val="100"/>
          <w:position w:val="0"/>
        </w:rPr>
        <w:t>日在中国证券登记结算有限责任公司上海分公司办理完成。公司本次非公 开发行前总股本为</w:t>
      </w:r>
      <w:r>
        <w:rPr>
          <w:color w:val="000000"/>
          <w:spacing w:val="0"/>
          <w:w w:val="100"/>
          <w:position w:val="0"/>
          <w:sz w:val="24"/>
          <w:szCs w:val="24"/>
        </w:rPr>
        <w:t>172,200,560</w:t>
      </w:r>
      <w:r>
        <w:rPr>
          <w:color w:val="000000"/>
          <w:spacing w:val="0"/>
          <w:w w:val="100"/>
          <w:position w:val="0"/>
        </w:rPr>
        <w:t>股，本次非公开发行后总股本为</w:t>
      </w:r>
      <w:r>
        <w:rPr>
          <w:color w:val="000000"/>
          <w:spacing w:val="0"/>
          <w:w w:val="100"/>
          <w:position w:val="0"/>
          <w:sz w:val="24"/>
          <w:szCs w:val="24"/>
        </w:rPr>
        <w:t>193,101,694</w:t>
      </w:r>
      <w:r>
        <w:rPr>
          <w:color w:val="000000"/>
          <w:spacing w:val="0"/>
          <w:w w:val="100"/>
          <w:position w:val="0"/>
        </w:rPr>
        <w:t>股。详 见公司于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w:t>
      </w:r>
      <w:r>
        <w:rPr>
          <w:color w:val="000000"/>
          <w:spacing w:val="0"/>
          <w:w w:val="100"/>
          <w:position w:val="0"/>
        </w:rPr>
        <w:t>日刊登于上海证券交易所网站</w:t>
      </w:r>
      <w:r>
        <w:rPr>
          <w:color w:val="000000"/>
          <w:spacing w:val="0"/>
          <w:w w:val="100"/>
          <w:position w:val="0"/>
          <w:sz w:val="24"/>
          <w:szCs w:val="24"/>
        </w:rPr>
        <w:t>www.sse.com.cn</w:t>
      </w:r>
      <w:r>
        <w:rPr>
          <w:color w:val="000000"/>
          <w:spacing w:val="0"/>
          <w:w w:val="100"/>
          <w:position w:val="0"/>
        </w:rPr>
        <w:t>的《格尔软件 股份有限公司关于非公开发行</w:t>
      </w:r>
      <w:r>
        <w:rPr>
          <w:color w:val="000000"/>
          <w:spacing w:val="0"/>
          <w:w w:val="100"/>
          <w:position w:val="0"/>
          <w:sz w:val="24"/>
          <w:szCs w:val="24"/>
        </w:rPr>
        <w:t>A</w:t>
      </w:r>
      <w:r>
        <w:rPr>
          <w:color w:val="000000"/>
          <w:spacing w:val="0"/>
          <w:w w:val="100"/>
          <w:position w:val="0"/>
        </w:rPr>
        <w:t xml:space="preserve">股股票发行结果暨股本变动的公告》，公告编号： </w:t>
      </w:r>
      <w:r>
        <w:rPr>
          <w:color w:val="000000"/>
          <w:spacing w:val="0"/>
          <w:w w:val="100"/>
          <w:position w:val="0"/>
          <w:sz w:val="24"/>
          <w:szCs w:val="24"/>
        </w:rPr>
        <w:t>2020-057</w:t>
      </w:r>
      <w:r>
        <w:rPr>
          <w:color w:val="000000"/>
          <w:spacing w:val="0"/>
          <w:w w:val="100"/>
          <w:position w:val="0"/>
        </w:rPr>
        <w:t>。</w:t>
      </w:r>
    </w:p>
    <w:p>
      <w:pPr>
        <w:pStyle w:val="Style2"/>
        <w:keepNext w:val="0"/>
        <w:keepLines w:val="0"/>
        <w:widowControl w:val="0"/>
        <w:shd w:val="clear" w:color="auto" w:fill="auto"/>
        <w:bidi w:val="0"/>
        <w:spacing w:before="0" w:after="60" w:line="466" w:lineRule="exact"/>
        <w:ind w:left="0" w:right="0" w:firstLine="380"/>
        <w:jc w:val="both"/>
      </w:pPr>
      <w:r>
        <w:rPr>
          <w:color w:val="000000"/>
          <w:spacing w:val="0"/>
          <w:w w:val="100"/>
          <w:position w:val="0"/>
        </w:rPr>
        <w:t>公司</w:t>
      </w:r>
      <w:r>
        <w:rPr>
          <w:color w:val="000000"/>
          <w:spacing w:val="0"/>
          <w:w w:val="100"/>
          <w:position w:val="0"/>
          <w:sz w:val="24"/>
          <w:szCs w:val="24"/>
        </w:rPr>
        <w:t>2020</w:t>
      </w:r>
      <w:r>
        <w:rPr>
          <w:color w:val="000000"/>
          <w:spacing w:val="0"/>
          <w:w w:val="100"/>
          <w:position w:val="0"/>
        </w:rPr>
        <w:t xml:space="preserve">年第四次临时股东大会审议通过了《关于变更公司注册资本及修订〈公 </w:t>
      </w:r>
      <w:r>
        <w:rPr>
          <w:color w:val="000000"/>
          <w:spacing w:val="0"/>
          <w:w w:val="100"/>
          <w:position w:val="0"/>
        </w:rPr>
        <w:t>司章程〉的议案》。公司注册资本由</w:t>
      </w:r>
      <w:r>
        <w:rPr>
          <w:color w:val="000000"/>
          <w:spacing w:val="0"/>
          <w:w w:val="100"/>
          <w:position w:val="0"/>
          <w:sz w:val="24"/>
          <w:szCs w:val="24"/>
        </w:rPr>
        <w:t>17,220.056</w:t>
      </w:r>
      <w:r>
        <w:rPr>
          <w:color w:val="000000"/>
          <w:spacing w:val="0"/>
          <w:w w:val="100"/>
          <w:position w:val="0"/>
        </w:rPr>
        <w:t>万元增加至</w:t>
      </w:r>
      <w:r>
        <w:rPr>
          <w:color w:val="000000"/>
          <w:spacing w:val="0"/>
          <w:w w:val="100"/>
          <w:position w:val="0"/>
          <w:sz w:val="24"/>
          <w:szCs w:val="24"/>
        </w:rPr>
        <w:t>19,310.1694</w:t>
      </w:r>
      <w:r>
        <w:rPr>
          <w:color w:val="000000"/>
          <w:spacing w:val="0"/>
          <w:w w:val="100"/>
          <w:position w:val="0"/>
        </w:rPr>
        <w:t>万元，并对</w:t>
      </w:r>
    </w:p>
    <w:p>
      <w:pPr>
        <w:pStyle w:val="Style23"/>
        <w:keepNext w:val="0"/>
        <w:keepLines w:val="0"/>
        <w:widowControl w:val="0"/>
        <w:shd w:val="clear" w:color="auto" w:fill="auto"/>
        <w:bidi w:val="0"/>
        <w:spacing w:before="0" w:after="0" w:line="240" w:lineRule="auto"/>
        <w:ind w:left="0" w:right="0" w:firstLine="0"/>
        <w:jc w:val="center"/>
        <w:sectPr>
          <w:headerReference w:type="default" r:id="rId9"/>
          <w:footerReference w:type="default" r:id="rId10"/>
          <w:footnotePr>
            <w:pos w:val="pageBottom"/>
            <w:numFmt w:val="decimal"/>
            <w:numRestart w:val="continuous"/>
          </w:footnotePr>
          <w:pgSz w:w="11900" w:h="16840"/>
          <w:pgMar w:top="1350" w:right="1249" w:bottom="1196" w:left="1766" w:header="0" w:footer="768" w:gutter="0"/>
          <w:cols w:space="720"/>
          <w:noEndnote/>
          <w:rtlGutter w:val="0"/>
          <w:docGrid w:linePitch="360"/>
        </w:sectPr>
      </w:pPr>
      <w:r>
        <w:rPr>
          <w:color w:val="000000"/>
          <w:spacing w:val="0"/>
          <w:w w:val="100"/>
          <w:position w:val="0"/>
        </w:rPr>
        <w:t xml:space="preserve">3 </w:t>
      </w:r>
      <w:r>
        <w:rPr>
          <w:b w:val="0"/>
          <w:bCs w:val="0"/>
          <w:color w:val="000000"/>
          <w:spacing w:val="0"/>
          <w:w w:val="100"/>
          <w:position w:val="0"/>
        </w:rPr>
        <w:t xml:space="preserve">/ </w:t>
      </w:r>
      <w:r>
        <w:rPr>
          <w:color w:val="000000"/>
          <w:spacing w:val="0"/>
          <w:w w:val="100"/>
          <w:position w:val="0"/>
        </w:rPr>
        <w:t>220</w:t>
      </w:r>
    </w:p>
    <w:p>
      <w:pPr>
        <w:pStyle w:val="Style2"/>
        <w:keepNext w:val="0"/>
        <w:keepLines w:val="0"/>
        <w:widowControl w:val="0"/>
        <w:shd w:val="clear" w:color="auto" w:fill="auto"/>
        <w:bidi w:val="0"/>
        <w:spacing w:before="0" w:after="0" w:line="463" w:lineRule="exact"/>
        <w:ind w:left="0" w:right="0" w:firstLine="0"/>
        <w:jc w:val="both"/>
        <w:rPr>
          <w:sz w:val="24"/>
          <w:szCs w:val="24"/>
        </w:rPr>
        <w:sectPr>
          <w:headerReference w:type="default" r:id="rId11"/>
          <w:footerReference w:type="default" r:id="rId12"/>
          <w:footnotePr>
            <w:pos w:val="pageBottom"/>
            <w:numFmt w:val="decimal"/>
            <w:numRestart w:val="continuous"/>
          </w:footnotePr>
          <w:pgSz w:w="11900" w:h="16840"/>
          <w:pgMar w:top="1340" w:right="1254" w:bottom="1393" w:left="1776" w:header="0" w:footer="3" w:gutter="0"/>
          <w:cols w:space="720"/>
          <w:noEndnote/>
          <w:rtlGutter w:val="0"/>
          <w:docGrid w:linePitch="360"/>
        </w:sectPr>
      </w:pPr>
      <w:r>
        <w:rPr>
          <w:color w:val="000000"/>
          <w:spacing w:val="0"/>
          <w:w w:val="100"/>
          <w:position w:val="0"/>
          <w:sz w:val="22"/>
          <w:szCs w:val="22"/>
        </w:rPr>
        <w:t>原《公司章程》相关条款做出相应修订。详见公司于</w:t>
      </w:r>
      <w:r>
        <w:rPr>
          <w:color w:val="000000"/>
          <w:spacing w:val="0"/>
          <w:w w:val="100"/>
          <w:position w:val="0"/>
          <w:sz w:val="24"/>
          <w:szCs w:val="24"/>
        </w:rPr>
        <w:t>2020</w:t>
      </w:r>
      <w:r>
        <w:rPr>
          <w:color w:val="000000"/>
          <w:spacing w:val="0"/>
          <w:w w:val="100"/>
          <w:position w:val="0"/>
          <w:sz w:val="22"/>
          <w:szCs w:val="22"/>
        </w:rPr>
        <w:t>年</w:t>
      </w:r>
      <w:r>
        <w:rPr>
          <w:color w:val="000000"/>
          <w:spacing w:val="0"/>
          <w:w w:val="100"/>
          <w:position w:val="0"/>
          <w:sz w:val="24"/>
          <w:szCs w:val="24"/>
        </w:rPr>
        <w:t>9</w:t>
      </w:r>
      <w:r>
        <w:rPr>
          <w:color w:val="000000"/>
          <w:spacing w:val="0"/>
          <w:w w:val="100"/>
          <w:position w:val="0"/>
          <w:sz w:val="22"/>
          <w:szCs w:val="22"/>
        </w:rPr>
        <w:t>月</w:t>
      </w:r>
      <w:r>
        <w:rPr>
          <w:color w:val="000000"/>
          <w:spacing w:val="0"/>
          <w:w w:val="100"/>
          <w:position w:val="0"/>
          <w:sz w:val="24"/>
          <w:szCs w:val="24"/>
        </w:rPr>
        <w:t>29</w:t>
      </w:r>
      <w:r>
        <w:rPr>
          <w:color w:val="000000"/>
          <w:spacing w:val="0"/>
          <w:w w:val="100"/>
          <w:position w:val="0"/>
          <w:sz w:val="22"/>
          <w:szCs w:val="22"/>
        </w:rPr>
        <w:t>日刊登于上海证 券交易所网站</w:t>
      </w:r>
      <w:r>
        <w:rPr>
          <w:color w:val="000000"/>
          <w:spacing w:val="0"/>
          <w:w w:val="100"/>
          <w:position w:val="0"/>
          <w:sz w:val="24"/>
          <w:szCs w:val="24"/>
        </w:rPr>
        <w:t>www.sse.com.cn</w:t>
      </w:r>
      <w:r>
        <w:rPr>
          <w:color w:val="000000"/>
          <w:spacing w:val="0"/>
          <w:w w:val="100"/>
          <w:position w:val="0"/>
          <w:sz w:val="22"/>
          <w:szCs w:val="22"/>
        </w:rPr>
        <w:t>的《格尔软件股份有限公司</w:t>
      </w:r>
      <w:r>
        <w:rPr>
          <w:color w:val="000000"/>
          <w:spacing w:val="0"/>
          <w:w w:val="100"/>
          <w:position w:val="0"/>
          <w:sz w:val="24"/>
          <w:szCs w:val="24"/>
        </w:rPr>
        <w:t>2020</w:t>
      </w:r>
      <w:r>
        <w:rPr>
          <w:color w:val="000000"/>
          <w:spacing w:val="0"/>
          <w:w w:val="100"/>
          <w:position w:val="0"/>
          <w:sz w:val="22"/>
          <w:szCs w:val="22"/>
        </w:rPr>
        <w:t>年第四次临时股东大 会决议公告》，公告编号：</w:t>
      </w:r>
      <w:r>
        <w:rPr>
          <w:color w:val="000000"/>
          <w:spacing w:val="0"/>
          <w:w w:val="100"/>
          <w:position w:val="0"/>
          <w:sz w:val="24"/>
          <w:szCs w:val="24"/>
        </w:rPr>
        <w:t>2020-069o</w:t>
      </w:r>
    </w:p>
    <w:p>
      <w:pPr>
        <w:pStyle w:val="Style13"/>
        <w:keepNext/>
        <w:keepLines/>
        <w:widowControl w:val="0"/>
        <w:shd w:val="clear" w:color="auto" w:fill="auto"/>
        <w:bidi w:val="0"/>
        <w:spacing w:before="100" w:after="400" w:line="240" w:lineRule="auto"/>
        <w:ind w:left="0" w:right="0" w:firstLine="0"/>
        <w:jc w:val="center"/>
      </w:pPr>
      <w:bookmarkStart w:id="31" w:name="bookmark31"/>
      <w:bookmarkStart w:id="32" w:name="bookmark32"/>
      <w:bookmarkStart w:id="33" w:name="bookmark33"/>
      <w:r>
        <w:rPr>
          <w:rFonts w:ascii="SimSun" w:eastAsia="SimSun" w:hAnsi="SimSun" w:cs="SimSun"/>
          <w:color w:val="000000"/>
          <w:spacing w:val="0"/>
          <w:w w:val="100"/>
          <w:position w:val="0"/>
        </w:rPr>
        <w:t>目录</w:t>
      </w:r>
      <w:bookmarkEnd w:id="31"/>
      <w:bookmarkEnd w:id="32"/>
      <w:bookmarkEnd w:id="33"/>
    </w:p>
    <w:p>
      <w:pPr>
        <w:pStyle w:val="Style27"/>
        <w:keepNext w:val="0"/>
        <w:keepLines w:val="0"/>
        <w:widowControl w:val="0"/>
        <w:shd w:val="clear" w:color="auto" w:fill="auto"/>
        <w:tabs>
          <w:tab w:pos="1234" w:val="left"/>
          <w:tab w:leader="dot" w:pos="8807"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35" w:tooltip="Current Document">
        <w:r>
          <w:rPr>
            <w:color w:val="000000"/>
            <w:spacing w:val="0"/>
            <w:w w:val="100"/>
            <w:position w:val="0"/>
            <w:sz w:val="22"/>
            <w:szCs w:val="22"/>
          </w:rPr>
          <w:t>第一节</w:t>
          <w:tab/>
          <w:t>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7"/>
        <w:keepNext w:val="0"/>
        <w:keepLines w:val="0"/>
        <w:widowControl w:val="0"/>
        <w:shd w:val="clear" w:color="auto" w:fill="auto"/>
        <w:tabs>
          <w:tab w:pos="1234" w:val="left"/>
          <w:tab w:leader="dot" w:pos="8807" w:val="right"/>
        </w:tabs>
        <w:bidi w:val="0"/>
        <w:spacing w:before="0" w:line="240" w:lineRule="auto"/>
        <w:ind w:left="0" w:right="0" w:firstLine="0"/>
        <w:jc w:val="both"/>
        <w:rPr>
          <w:sz w:val="24"/>
          <w:szCs w:val="24"/>
        </w:rPr>
      </w:pPr>
      <w:hyperlink w:anchor="bookmark40" w:tooltip="Current Document">
        <w:r>
          <w:rPr>
            <w:color w:val="000000"/>
            <w:spacing w:val="0"/>
            <w:w w:val="100"/>
            <w:position w:val="0"/>
            <w:sz w:val="22"/>
            <w:szCs w:val="22"/>
          </w:rPr>
          <w:t>第二节</w:t>
          <w:tab/>
          <w:t>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27"/>
        <w:keepNext w:val="0"/>
        <w:keepLines w:val="0"/>
        <w:widowControl w:val="0"/>
        <w:shd w:val="clear" w:color="auto" w:fill="auto"/>
        <w:tabs>
          <w:tab w:pos="1234" w:val="left"/>
          <w:tab w:leader="dot" w:pos="8807" w:val="right"/>
        </w:tabs>
        <w:bidi w:val="0"/>
        <w:spacing w:before="0" w:line="240" w:lineRule="auto"/>
        <w:ind w:left="0" w:right="0" w:firstLine="0"/>
        <w:jc w:val="both"/>
        <w:rPr>
          <w:sz w:val="24"/>
          <w:szCs w:val="24"/>
        </w:rPr>
      </w:pPr>
      <w:hyperlink w:anchor="bookmark67" w:tooltip="Current Document">
        <w:r>
          <w:rPr>
            <w:color w:val="000000"/>
            <w:spacing w:val="0"/>
            <w:w w:val="100"/>
            <w:position w:val="0"/>
            <w:sz w:val="22"/>
            <w:szCs w:val="22"/>
          </w:rPr>
          <w:t>第三节</w:t>
          <w:tab/>
          <w:t>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13</w:t>
        </w:r>
      </w:hyperlink>
    </w:p>
    <w:p>
      <w:pPr>
        <w:pStyle w:val="Style27"/>
        <w:keepNext w:val="0"/>
        <w:keepLines w:val="0"/>
        <w:widowControl w:val="0"/>
        <w:shd w:val="clear" w:color="auto" w:fill="auto"/>
        <w:tabs>
          <w:tab w:pos="1234" w:val="left"/>
          <w:tab w:leader="dot" w:pos="8807" w:val="right"/>
        </w:tabs>
        <w:bidi w:val="0"/>
        <w:spacing w:before="0" w:line="240" w:lineRule="auto"/>
        <w:ind w:left="0" w:right="0" w:firstLine="0"/>
        <w:jc w:val="both"/>
        <w:rPr>
          <w:sz w:val="24"/>
          <w:szCs w:val="24"/>
        </w:rPr>
      </w:pPr>
      <w:hyperlink w:anchor="bookmark149" w:tooltip="Current Document">
        <w:r>
          <w:rPr>
            <w:color w:val="000000"/>
            <w:spacing w:val="0"/>
            <w:w w:val="100"/>
            <w:position w:val="0"/>
            <w:sz w:val="22"/>
            <w:szCs w:val="22"/>
          </w:rPr>
          <w:t>第四节</w:t>
          <w:tab/>
          <w:t>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19</w:t>
        </w:r>
      </w:hyperlink>
    </w:p>
    <w:p>
      <w:pPr>
        <w:pStyle w:val="Style27"/>
        <w:keepNext w:val="0"/>
        <w:keepLines w:val="0"/>
        <w:widowControl w:val="0"/>
        <w:shd w:val="clear" w:color="auto" w:fill="auto"/>
        <w:tabs>
          <w:tab w:pos="1234" w:val="left"/>
          <w:tab w:leader="dot" w:pos="8807" w:val="right"/>
        </w:tabs>
        <w:bidi w:val="0"/>
        <w:spacing w:before="0" w:line="240" w:lineRule="auto"/>
        <w:ind w:left="0" w:right="0" w:firstLine="0"/>
        <w:jc w:val="both"/>
        <w:rPr>
          <w:sz w:val="24"/>
          <w:szCs w:val="24"/>
        </w:rPr>
      </w:pPr>
      <w:hyperlink w:anchor="bookmark329" w:tooltip="Current Document">
        <w:r>
          <w:rPr>
            <w:color w:val="000000"/>
            <w:spacing w:val="0"/>
            <w:w w:val="100"/>
            <w:position w:val="0"/>
            <w:sz w:val="22"/>
            <w:szCs w:val="22"/>
          </w:rPr>
          <w:t>第五节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36</w:t>
        </w:r>
      </w:hyperlink>
    </w:p>
    <w:p>
      <w:pPr>
        <w:pStyle w:val="Style27"/>
        <w:keepNext w:val="0"/>
        <w:keepLines w:val="0"/>
        <w:widowControl w:val="0"/>
        <w:shd w:val="clear" w:color="auto" w:fill="auto"/>
        <w:tabs>
          <w:tab w:pos="1234" w:val="left"/>
          <w:tab w:leader="dot" w:pos="8807" w:val="right"/>
        </w:tabs>
        <w:bidi w:val="0"/>
        <w:spacing w:before="0" w:line="240" w:lineRule="auto"/>
        <w:ind w:left="0" w:right="0" w:firstLine="0"/>
        <w:jc w:val="both"/>
        <w:rPr>
          <w:sz w:val="24"/>
          <w:szCs w:val="24"/>
        </w:rPr>
      </w:pPr>
      <w:hyperlink w:anchor="bookmark566" w:tooltip="Current Document">
        <w:r>
          <w:rPr>
            <w:color w:val="000000"/>
            <w:spacing w:val="0"/>
            <w:w w:val="100"/>
            <w:position w:val="0"/>
            <w:sz w:val="22"/>
            <w:szCs w:val="22"/>
          </w:rPr>
          <w:t>第六节</w:t>
          <w:tab/>
          <w:t>普通股股份变动及股东情况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61</w:t>
        </w:r>
      </w:hyperlink>
    </w:p>
    <w:p>
      <w:pPr>
        <w:pStyle w:val="Style27"/>
        <w:keepNext w:val="0"/>
        <w:keepLines w:val="0"/>
        <w:widowControl w:val="0"/>
        <w:shd w:val="clear" w:color="auto" w:fill="auto"/>
        <w:tabs>
          <w:tab w:pos="1234" w:val="left"/>
          <w:tab w:leader="dot" w:pos="8807" w:val="right"/>
        </w:tabs>
        <w:bidi w:val="0"/>
        <w:spacing w:before="0" w:line="240" w:lineRule="auto"/>
        <w:ind w:left="0" w:right="0" w:firstLine="0"/>
        <w:jc w:val="both"/>
        <w:rPr>
          <w:sz w:val="24"/>
          <w:szCs w:val="24"/>
        </w:rPr>
      </w:pPr>
      <w:hyperlink w:anchor="bookmark627" w:tooltip="Current Document">
        <w:r>
          <w:rPr>
            <w:color w:val="000000"/>
            <w:spacing w:val="0"/>
            <w:w w:val="100"/>
            <w:position w:val="0"/>
            <w:sz w:val="22"/>
            <w:szCs w:val="22"/>
          </w:rPr>
          <w:t>第七节</w:t>
          <w:tab/>
          <w:t>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73</w:t>
        </w:r>
      </w:hyperlink>
    </w:p>
    <w:p>
      <w:pPr>
        <w:pStyle w:val="Style27"/>
        <w:keepNext w:val="0"/>
        <w:keepLines w:val="0"/>
        <w:widowControl w:val="0"/>
        <w:shd w:val="clear" w:color="auto" w:fill="auto"/>
        <w:tabs>
          <w:tab w:pos="1234" w:val="left"/>
          <w:tab w:leader="dot" w:pos="8807" w:val="right"/>
        </w:tabs>
        <w:bidi w:val="0"/>
        <w:spacing w:before="0" w:line="240" w:lineRule="auto"/>
        <w:ind w:left="0" w:right="0" w:firstLine="0"/>
        <w:jc w:val="both"/>
        <w:rPr>
          <w:sz w:val="24"/>
          <w:szCs w:val="24"/>
        </w:rPr>
      </w:pPr>
      <w:hyperlink w:anchor="bookmark630" w:tooltip="Current Document">
        <w:r>
          <w:rPr>
            <w:color w:val="000000"/>
            <w:spacing w:val="0"/>
            <w:w w:val="100"/>
            <w:position w:val="0"/>
            <w:sz w:val="22"/>
            <w:szCs w:val="22"/>
          </w:rPr>
          <w:t>第八节</w:t>
          <w:tab/>
          <w:t>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74</w:t>
        </w:r>
      </w:hyperlink>
    </w:p>
    <w:p>
      <w:pPr>
        <w:pStyle w:val="Style27"/>
        <w:keepNext w:val="0"/>
        <w:keepLines w:val="0"/>
        <w:widowControl w:val="0"/>
        <w:shd w:val="clear" w:color="auto" w:fill="auto"/>
        <w:tabs>
          <w:tab w:pos="1234" w:val="left"/>
          <w:tab w:leader="dot" w:pos="8807" w:val="right"/>
        </w:tabs>
        <w:bidi w:val="0"/>
        <w:spacing w:before="0" w:line="240" w:lineRule="auto"/>
        <w:ind w:left="0" w:right="0" w:firstLine="0"/>
        <w:jc w:val="both"/>
        <w:rPr>
          <w:sz w:val="24"/>
          <w:szCs w:val="24"/>
        </w:rPr>
      </w:pPr>
      <w:hyperlink w:anchor="bookmark655" w:tooltip="Current Document">
        <w:r>
          <w:rPr>
            <w:color w:val="000000"/>
            <w:spacing w:val="0"/>
            <w:w w:val="100"/>
            <w:position w:val="0"/>
            <w:sz w:val="22"/>
            <w:szCs w:val="22"/>
          </w:rPr>
          <w:t>第九节</w:t>
          <w:tab/>
          <w:t>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84</w:t>
        </w:r>
      </w:hyperlink>
    </w:p>
    <w:p>
      <w:pPr>
        <w:pStyle w:val="Style27"/>
        <w:keepNext w:val="0"/>
        <w:keepLines w:val="0"/>
        <w:widowControl w:val="0"/>
        <w:shd w:val="clear" w:color="auto" w:fill="auto"/>
        <w:tabs>
          <w:tab w:pos="1234" w:val="left"/>
          <w:tab w:leader="dot" w:pos="8807" w:val="right"/>
        </w:tabs>
        <w:bidi w:val="0"/>
        <w:spacing w:before="0" w:line="240" w:lineRule="auto"/>
        <w:ind w:left="0" w:right="0" w:firstLine="0"/>
        <w:jc w:val="both"/>
        <w:rPr>
          <w:sz w:val="24"/>
          <w:szCs w:val="24"/>
        </w:rPr>
      </w:pPr>
      <w:hyperlink w:anchor="bookmark723" w:tooltip="Current Document">
        <w:r>
          <w:rPr>
            <w:color w:val="000000"/>
            <w:spacing w:val="0"/>
            <w:w w:val="100"/>
            <w:position w:val="0"/>
            <w:sz w:val="22"/>
            <w:szCs w:val="22"/>
          </w:rPr>
          <w:t>第十节</w:t>
          <w:tab/>
          <w:t>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88</w:t>
        </w:r>
      </w:hyperlink>
    </w:p>
    <w:p>
      <w:pPr>
        <w:pStyle w:val="Style27"/>
        <w:keepNext w:val="0"/>
        <w:keepLines w:val="0"/>
        <w:widowControl w:val="0"/>
        <w:shd w:val="clear" w:color="auto" w:fill="auto"/>
        <w:tabs>
          <w:tab w:leader="dot" w:pos="8807" w:val="right"/>
        </w:tabs>
        <w:bidi w:val="0"/>
        <w:spacing w:before="0" w:line="240" w:lineRule="auto"/>
        <w:ind w:left="0" w:right="0" w:firstLine="0"/>
        <w:jc w:val="both"/>
        <w:rPr>
          <w:sz w:val="24"/>
          <w:szCs w:val="24"/>
        </w:rPr>
      </w:pPr>
      <w:hyperlink w:anchor="bookmark726"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89</w:t>
        </w:r>
      </w:hyperlink>
    </w:p>
    <w:p>
      <w:pPr>
        <w:pStyle w:val="Style27"/>
        <w:keepNext w:val="0"/>
        <w:keepLines w:val="0"/>
        <w:widowControl w:val="0"/>
        <w:shd w:val="clear" w:color="auto" w:fill="auto"/>
        <w:tabs>
          <w:tab w:pos="1234" w:val="left"/>
          <w:tab w:leader="dot" w:pos="8807" w:val="right"/>
        </w:tabs>
        <w:bidi w:val="0"/>
        <w:spacing w:before="0" w:line="240" w:lineRule="auto"/>
        <w:ind w:left="0" w:right="0" w:firstLine="0"/>
        <w:jc w:val="both"/>
        <w:rPr>
          <w:sz w:val="24"/>
          <w:szCs w:val="24"/>
        </w:rPr>
      </w:pPr>
      <w:hyperlink w:anchor="bookmark2243" w:tooltip="Current Document">
        <w:r>
          <w:rPr>
            <w:color w:val="000000"/>
            <w:spacing w:val="0"/>
            <w:w w:val="100"/>
            <w:position w:val="0"/>
            <w:sz w:val="22"/>
            <w:szCs w:val="22"/>
          </w:rPr>
          <w:t>第十二节</w:t>
          <w:tab/>
          <w:t>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220</w:t>
        </w:r>
      </w:hyperlink>
      <w:r>
        <w:br w:type="page"/>
      </w:r>
      <w:r>
        <w:fldChar w:fldCharType="end"/>
      </w:r>
    </w:p>
    <w:p>
      <w:pPr>
        <w:pStyle w:val="Style13"/>
        <w:keepNext/>
        <w:keepLines/>
        <w:widowControl w:val="0"/>
        <w:shd w:val="clear" w:color="auto" w:fill="auto"/>
        <w:bidi w:val="0"/>
        <w:spacing w:before="0" w:after="260" w:line="240" w:lineRule="auto"/>
        <w:ind w:left="0" w:right="0" w:firstLine="0"/>
        <w:jc w:val="center"/>
      </w:pPr>
      <w:bookmarkStart w:id="34" w:name="bookmark34"/>
      <w:bookmarkStart w:id="35" w:name="bookmark35"/>
      <w:bookmarkStart w:id="36" w:name="bookmark36"/>
      <w:r>
        <w:rPr>
          <w:color w:val="000000"/>
          <w:spacing w:val="0"/>
          <w:w w:val="100"/>
          <w:position w:val="0"/>
        </w:rPr>
        <w:t>第一节释义</w:t>
      </w:r>
      <w:bookmarkEnd w:id="34"/>
      <w:bookmarkEnd w:id="35"/>
      <w:bookmarkEnd w:id="36"/>
    </w:p>
    <w:p>
      <w:pPr>
        <w:pStyle w:val="Style30"/>
        <w:keepNext w:val="0"/>
        <w:keepLines w:val="0"/>
        <w:widowControl w:val="0"/>
        <w:shd w:val="clear" w:color="auto" w:fill="auto"/>
        <w:bidi w:val="0"/>
        <w:spacing w:before="0" w:after="100" w:line="240" w:lineRule="auto"/>
        <w:ind w:left="96" w:right="0" w:firstLine="0"/>
        <w:jc w:val="left"/>
      </w:pPr>
      <w:bookmarkStart w:id="37" w:name="bookmark37"/>
      <w:r>
        <w:rPr>
          <w:b/>
          <w:bCs/>
          <w:color w:val="000000"/>
          <w:spacing w:val="0"/>
          <w:w w:val="100"/>
          <w:position w:val="0"/>
        </w:rPr>
        <w:t>一、释义</w:t>
      </w:r>
      <w:bookmarkEnd w:id="37"/>
    </w:p>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933"/>
        <w:gridCol w:w="614"/>
        <w:gridCol w:w="5290"/>
      </w:tblGrid>
      <w:tr>
        <w:trPr>
          <w:trHeight w:val="326"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本公司、公司、格尔软件</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格尔软件股份有限公司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格尔国信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北京格尔国信科技有限公司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格尔安全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上海格尔安全科技有限公司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格尔科安</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上海格尔科安智能科技有限公司</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格尔安信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上海格尔安信科技有限公司</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格尔实业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上海格尔实业发展有限公司</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展荣投资</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上海展荣投资管理有限公司</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圣睿投资</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上海圣睿投资管理合伙企业(有限合伙)</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A</w:t>
            </w:r>
            <w:r>
              <w:rPr>
                <w:color w:val="000000"/>
                <w:spacing w:val="0"/>
                <w:w w:val="100"/>
                <w:position w:val="0"/>
              </w:rPr>
              <w:t>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境内上市人民币普通股</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《格尔软件股份有限公司章程》</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证券交易所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国家发改委</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中华人民共和国国家发展和改革委员会</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中华人民共和国工业和信息化部</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中华人民共和国科学技术部</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中华人民共和国公安部</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公安部网监局</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公安部公共信息网络安全监管局</w:t>
            </w:r>
          </w:p>
        </w:tc>
      </w:tr>
      <w:tr>
        <w:trPr>
          <w:trHeight w:val="94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保护信息系统不受偶然的或者恶意的破坏、更改、 泄露，保证系统连续可靠正常地运行，信息服务 不中断，最终实现业务连续性</w:t>
            </w:r>
          </w:p>
        </w:tc>
      </w:tr>
      <w:tr>
        <w:trPr>
          <w:trHeight w:val="218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PKI</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公钥基础设施</w:t>
            </w:r>
            <w:r>
              <w:rPr>
                <w:color w:val="000000"/>
                <w:spacing w:val="0"/>
                <w:w w:val="100"/>
                <w:position w:val="0"/>
                <w:sz w:val="24"/>
                <w:szCs w:val="24"/>
              </w:rPr>
              <w:t>(Public Key Infrastructure</w:t>
            </w:r>
            <w:r>
              <w:rPr>
                <w:color w:val="000000"/>
                <w:spacing w:val="0"/>
                <w:w w:val="100"/>
                <w:position w:val="0"/>
                <w:sz w:val="24"/>
                <w:szCs w:val="24"/>
              </w:rPr>
              <w:t xml:space="preserve">)， </w:t>
            </w:r>
            <w:r>
              <w:rPr>
                <w:color w:val="000000"/>
                <w:spacing w:val="0"/>
                <w:w w:val="100"/>
                <w:position w:val="0"/>
              </w:rPr>
              <w:t>即基于公钥密码技术所构建的、国际公认的能够 全面解决信息安全问题的、普遍适用的一种信息 安全基础设施，能够为信息系统提供密钥管理和 证书管理等基础性安全服务，为应用提供认证、 加密和数字签名等安全支撑，以解决信息的机密 性、完整性和不可抵赖性</w:t>
            </w:r>
          </w:p>
        </w:tc>
      </w:tr>
      <w:tr>
        <w:trPr>
          <w:trHeight w:val="187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CA</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数字证书认证系统或数字证书认证中心 </w:t>
            </w:r>
            <w:r>
              <w:rPr>
                <w:color w:val="000000"/>
                <w:spacing w:val="0"/>
                <w:w w:val="100"/>
                <w:position w:val="0"/>
                <w:sz w:val="24"/>
                <w:szCs w:val="24"/>
              </w:rPr>
              <w:t>(Certificate Authority)</w:t>
            </w:r>
            <w:r>
              <w:rPr>
                <w:color w:val="000000"/>
                <w:spacing w:val="0"/>
                <w:w w:val="100"/>
                <w:position w:val="0"/>
                <w:sz w:val="24"/>
                <w:szCs w:val="24"/>
              </w:rPr>
              <w:t>，</w:t>
            </w:r>
            <w:r>
              <w:rPr>
                <w:color w:val="000000"/>
                <w:spacing w:val="0"/>
                <w:w w:val="100"/>
                <w:position w:val="0"/>
              </w:rPr>
              <w:t>前者是指发放、管 理、废除数字证书的系统，其作用是检查证书持 有者身份的合法性，并签发证书，以防证书被伪 造或篡改，以及对证书进行管理；后者是指发放、 管理、废除数字证书的机构</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RA</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证书注册系统</w:t>
            </w:r>
            <w:r>
              <w:rPr>
                <w:color w:val="000000"/>
                <w:spacing w:val="0"/>
                <w:w w:val="100"/>
                <w:position w:val="0"/>
                <w:sz w:val="24"/>
                <w:szCs w:val="24"/>
              </w:rPr>
              <w:t>(Registration Authority)，</w:t>
            </w: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2933"/>
        <w:gridCol w:w="614"/>
        <w:gridCol w:w="5290"/>
      </w:tblGrid>
      <w:tr>
        <w:trPr>
          <w:trHeight w:val="12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rPr>
              <w:t>数字证书认证系统的证书发放、管理的延伸，主 要负责证书申请者的信息录入、审核以及证书发 放等工作，同时对发放的证书完成相应的管理功 能</w:t>
            </w:r>
          </w:p>
        </w:tc>
      </w:tr>
      <w:tr>
        <w:trPr>
          <w:trHeight w:val="125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TQRDC</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供应商考核系统，主要由以下指标组成 </w:t>
            </w:r>
            <w:r>
              <w:rPr>
                <w:color w:val="000000"/>
                <w:spacing w:val="0"/>
                <w:w w:val="100"/>
                <w:position w:val="0"/>
                <w:sz w:val="24"/>
                <w:szCs w:val="24"/>
              </w:rPr>
              <w:t xml:space="preserve">T:Technology </w:t>
            </w:r>
            <w:r>
              <w:rPr>
                <w:color w:val="000000"/>
                <w:spacing w:val="0"/>
                <w:w w:val="100"/>
                <w:position w:val="0"/>
              </w:rPr>
              <w:t>（技 术）</w:t>
            </w:r>
            <w:r>
              <w:rPr>
                <w:color w:val="000000"/>
                <w:spacing w:val="0"/>
                <w:w w:val="100"/>
                <w:position w:val="0"/>
                <w:sz w:val="24"/>
                <w:szCs w:val="24"/>
              </w:rPr>
              <w:t>，</w:t>
            </w:r>
            <w:r>
              <w:rPr>
                <w:color w:val="000000"/>
                <w:spacing w:val="0"/>
                <w:w w:val="100"/>
                <w:position w:val="0"/>
                <w:sz w:val="24"/>
                <w:szCs w:val="24"/>
              </w:rPr>
              <w:t xml:space="preserve">Q:Quality </w:t>
            </w:r>
            <w:r>
              <w:rPr>
                <w:color w:val="000000"/>
                <w:spacing w:val="0"/>
                <w:w w:val="100"/>
                <w:position w:val="0"/>
                <w:sz w:val="24"/>
                <w:szCs w:val="24"/>
              </w:rPr>
              <w:t>（</w:t>
            </w:r>
            <w:r>
              <w:rPr>
                <w:color w:val="000000"/>
                <w:spacing w:val="0"/>
                <w:w w:val="100"/>
                <w:position w:val="0"/>
              </w:rPr>
              <w:t>质 量）</w:t>
            </w:r>
            <w:r>
              <w:rPr>
                <w:color w:val="000000"/>
                <w:spacing w:val="0"/>
                <w:w w:val="100"/>
                <w:position w:val="0"/>
                <w:sz w:val="24"/>
                <w:szCs w:val="24"/>
              </w:rPr>
              <w:t>,</w:t>
            </w:r>
            <w:r>
              <w:rPr>
                <w:color w:val="000000"/>
                <w:spacing w:val="0"/>
                <w:w w:val="100"/>
                <w:position w:val="0"/>
                <w:sz w:val="24"/>
                <w:szCs w:val="24"/>
              </w:rPr>
              <w:t xml:space="preserve">R:Responsiveness </w:t>
            </w:r>
            <w:r>
              <w:rPr>
                <w:color w:val="000000"/>
                <w:spacing w:val="0"/>
                <w:w w:val="100"/>
                <w:position w:val="0"/>
              </w:rPr>
              <w:t>（可靠度）</w:t>
            </w:r>
            <w:r>
              <w:rPr>
                <w:color w:val="000000"/>
                <w:spacing w:val="0"/>
                <w:w w:val="100"/>
                <w:position w:val="0"/>
                <w:sz w:val="24"/>
                <w:szCs w:val="24"/>
              </w:rPr>
              <w:t xml:space="preserve">，D:Delivery </w:t>
            </w:r>
            <w:r>
              <w:rPr>
                <w:color w:val="000000"/>
                <w:spacing w:val="0"/>
                <w:w w:val="100"/>
                <w:position w:val="0"/>
              </w:rPr>
              <w:t>（交货）</w:t>
            </w:r>
            <w:r>
              <w:rPr>
                <w:color w:val="000000"/>
                <w:spacing w:val="0"/>
                <w:w w:val="100"/>
                <w:position w:val="0"/>
                <w:sz w:val="24"/>
                <w:szCs w:val="24"/>
              </w:rPr>
              <w:t xml:space="preserve">，C:Cost </w:t>
            </w:r>
            <w:r>
              <w:rPr>
                <w:color w:val="000000"/>
                <w:spacing w:val="0"/>
                <w:w w:val="100"/>
                <w:position w:val="0"/>
              </w:rPr>
              <w:t>（成本）</w:t>
            </w:r>
          </w:p>
        </w:tc>
      </w:tr>
      <w:tr>
        <w:trPr>
          <w:trHeight w:val="125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KM</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8" w:lineRule="exact"/>
              <w:ind w:left="0" w:right="0" w:firstLine="0"/>
              <w:jc w:val="both"/>
            </w:pPr>
            <w:r>
              <w:rPr>
                <w:color w:val="000000"/>
                <w:spacing w:val="0"/>
                <w:w w:val="100"/>
                <w:position w:val="0"/>
              </w:rPr>
              <w:t>密钥管理系统</w:t>
            </w:r>
            <w:r>
              <w:rPr>
                <w:color w:val="000000"/>
                <w:spacing w:val="0"/>
                <w:w w:val="100"/>
                <w:position w:val="0"/>
                <w:sz w:val="24"/>
                <w:szCs w:val="24"/>
              </w:rPr>
              <w:t>（Key Management</w:t>
            </w:r>
            <w:r>
              <w:rPr>
                <w:color w:val="000000"/>
                <w:spacing w:val="0"/>
                <w:w w:val="100"/>
                <w:position w:val="0"/>
                <w:sz w:val="24"/>
                <w:szCs w:val="24"/>
              </w:rPr>
              <w:t>），</w:t>
            </w:r>
            <w:r>
              <w:rPr>
                <w:color w:val="000000"/>
                <w:spacing w:val="0"/>
                <w:w w:val="100"/>
                <w:position w:val="0"/>
              </w:rPr>
              <w:t>负责为</w:t>
            </w:r>
            <w:r>
              <w:rPr>
                <w:color w:val="000000"/>
                <w:spacing w:val="0"/>
                <w:w w:val="100"/>
                <w:position w:val="0"/>
                <w:sz w:val="24"/>
                <w:szCs w:val="24"/>
              </w:rPr>
              <w:t xml:space="preserve">CA </w:t>
            </w:r>
            <w:r>
              <w:rPr>
                <w:color w:val="000000"/>
                <w:spacing w:val="0"/>
                <w:w w:val="100"/>
                <w:position w:val="0"/>
              </w:rPr>
              <w:t>系统提供密钥的生成、保存、备份、更新、恢复、 查询等密钥服务，以解决分布式应用环境中大规 模密码技术应用所带来的密钥管理问题</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国密算法</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国家密码算法，由国家密码管理局组织研究制定</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商用密码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对不涉及国家秘密内容的信息进行加密保护或者 安全认证所使用的密码技术和密码产品</w:t>
            </w:r>
          </w:p>
        </w:tc>
      </w:tr>
      <w:tr>
        <w:trPr>
          <w:trHeight w:val="94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安全服务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根据客户需求提供与信息安全相关的安全测评、 技术支持、安全管理咨询、系统维护、运营管理、 安全培训、安全托管等内容</w:t>
            </w:r>
          </w:p>
        </w:tc>
      </w:tr>
      <w:tr>
        <w:trPr>
          <w:trHeight w:val="9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密钥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一种参数，在明文转换为密文或将密文转换为明 文的算法中输入的数据，密钥分为两种：对称密 钥与非对称密钥</w:t>
            </w:r>
          </w:p>
        </w:tc>
      </w:tr>
      <w:tr>
        <w:trPr>
          <w:trHeight w:val="125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IS09001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sz w:val="24"/>
                <w:szCs w:val="24"/>
              </w:rPr>
              <w:t>ISO9000</w:t>
            </w:r>
            <w:r>
              <w:rPr>
                <w:color w:val="000000"/>
                <w:spacing w:val="0"/>
                <w:w w:val="100"/>
                <w:position w:val="0"/>
              </w:rPr>
              <w:t>族标准所包括的质量管理体系核心标准 之一。</w:t>
            </w:r>
            <w:r>
              <w:rPr>
                <w:color w:val="000000"/>
                <w:spacing w:val="0"/>
                <w:w w:val="100"/>
                <w:position w:val="0"/>
                <w:sz w:val="24"/>
                <w:szCs w:val="24"/>
              </w:rPr>
              <w:t>ISO9000</w:t>
            </w:r>
            <w:r>
              <w:rPr>
                <w:color w:val="000000"/>
                <w:spacing w:val="0"/>
                <w:w w:val="100"/>
                <w:position w:val="0"/>
              </w:rPr>
              <w:t>族标准是国际标准化组织</w:t>
            </w:r>
            <w:r>
              <w:rPr>
                <w:color w:val="000000"/>
                <w:spacing w:val="0"/>
                <w:w w:val="100"/>
                <w:position w:val="0"/>
                <w:sz w:val="24"/>
                <w:szCs w:val="24"/>
              </w:rPr>
              <w:t>（</w:t>
            </w:r>
            <w:r>
              <w:rPr>
                <w:color w:val="000000"/>
                <w:spacing w:val="0"/>
                <w:w w:val="100"/>
                <w:position w:val="0"/>
                <w:sz w:val="24"/>
                <w:szCs w:val="24"/>
              </w:rPr>
              <w:t xml:space="preserve">ISO） </w:t>
            </w:r>
            <w:r>
              <w:rPr>
                <w:color w:val="000000"/>
                <w:spacing w:val="0"/>
                <w:w w:val="100"/>
                <w:position w:val="0"/>
              </w:rPr>
              <w:t>在</w:t>
            </w:r>
            <w:r>
              <w:rPr>
                <w:color w:val="000000"/>
                <w:spacing w:val="0"/>
                <w:w w:val="100"/>
                <w:position w:val="0"/>
                <w:sz w:val="24"/>
                <w:szCs w:val="24"/>
              </w:rPr>
              <w:t>1994</w:t>
            </w:r>
            <w:r>
              <w:rPr>
                <w:color w:val="000000"/>
                <w:spacing w:val="0"/>
                <w:w w:val="100"/>
                <w:position w:val="0"/>
              </w:rPr>
              <w:t>年提出的概念，由国际标准化组织质量管 理和质量保证技术委员会制定的国际标准</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bookmarkStart w:id="38" w:name="bookmark38"/>
            <w:r>
              <w:rPr>
                <w:color w:val="000000"/>
                <w:spacing w:val="0"/>
                <w:w w:val="100"/>
                <w:position w:val="0"/>
              </w:rPr>
              <w:t>报告期</w:t>
            </w:r>
            <w:bookmarkEnd w:id="38"/>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w:t>
            </w:r>
          </w:p>
        </w:tc>
      </w:tr>
    </w:tbl>
    <w:p>
      <w:pPr>
        <w:sectPr>
          <w:footnotePr>
            <w:pos w:val="pageBottom"/>
            <w:numFmt w:val="decimal"/>
            <w:numRestart w:val="continuous"/>
          </w:footnotePr>
          <w:pgSz w:w="11900" w:h="16840"/>
          <w:pgMar w:top="1441" w:right="1682" w:bottom="1652" w:left="1353" w:header="0" w:footer="3" w:gutter="0"/>
          <w:cols w:space="720"/>
          <w:noEndnote/>
          <w:rtlGutter w:val="0"/>
          <w:docGrid w:linePitch="360"/>
        </w:sectPr>
      </w:pPr>
    </w:p>
    <w:p>
      <w:pPr>
        <w:pStyle w:val="Style13"/>
        <w:keepNext/>
        <w:keepLines/>
        <w:widowControl w:val="0"/>
        <w:shd w:val="clear" w:color="auto" w:fill="auto"/>
        <w:bidi w:val="0"/>
        <w:spacing w:before="0" w:after="280" w:line="240" w:lineRule="auto"/>
        <w:ind w:left="0" w:right="0" w:firstLine="0"/>
        <w:jc w:val="center"/>
      </w:pPr>
      <w:bookmarkStart w:id="39" w:name="bookmark39"/>
      <w:bookmarkStart w:id="40" w:name="bookmark40"/>
      <w:bookmarkStart w:id="41" w:name="bookmark41"/>
      <w:r>
        <w:rPr>
          <w:color w:val="000000"/>
          <w:spacing w:val="0"/>
          <w:w w:val="100"/>
          <w:position w:val="0"/>
        </w:rPr>
        <w:t>第二节公司简介和主要财务指标</w:t>
      </w:r>
      <w:bookmarkEnd w:id="39"/>
      <w:bookmarkEnd w:id="40"/>
      <w:bookmarkEnd w:id="41"/>
    </w:p>
    <w:p>
      <w:pPr>
        <w:pStyle w:val="Style30"/>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一、公司信息</w:t>
      </w:r>
    </w:p>
    <w:tbl>
      <w:tblPr>
        <w:tblOverlap w:val="never"/>
        <w:jc w:val="center"/>
        <w:tblLayout w:type="fixed"/>
      </w:tblPr>
      <w:tblGrid>
        <w:gridCol w:w="3864"/>
        <w:gridCol w:w="5045"/>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格尔软件股份有限公司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格尔软件</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Koal Software Co., Ltd</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Koal</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r>
    </w:tbl>
    <w:p>
      <w:pPr>
        <w:widowControl w:val="0"/>
        <w:spacing w:after="379" w:line="1" w:lineRule="exact"/>
      </w:pPr>
    </w:p>
    <w:p>
      <w:pPr>
        <w:pStyle w:val="Style30"/>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二、联系人和联系方式</w:t>
      </w:r>
    </w:p>
    <w:tbl>
      <w:tblPr>
        <w:tblOverlap w:val="never"/>
        <w:jc w:val="center"/>
        <w:tblLayout w:type="fixed"/>
      </w:tblPr>
      <w:tblGrid>
        <w:gridCol w:w="2434"/>
        <w:gridCol w:w="3504"/>
        <w:gridCol w:w="2971"/>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邹岩</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上海市江场西路</w:t>
            </w:r>
            <w:r>
              <w:rPr>
                <w:color w:val="000000"/>
                <w:spacing w:val="0"/>
                <w:w w:val="100"/>
                <w:position w:val="0"/>
                <w:sz w:val="24"/>
                <w:szCs w:val="24"/>
              </w:rPr>
              <w:t>299</w:t>
            </w:r>
            <w:r>
              <w:rPr>
                <w:color w:val="000000"/>
                <w:spacing w:val="0"/>
                <w:w w:val="100"/>
                <w:position w:val="0"/>
              </w:rPr>
              <w:t>弄</w:t>
            </w:r>
            <w:r>
              <w:rPr>
                <w:color w:val="000000"/>
                <w:spacing w:val="0"/>
                <w:w w:val="100"/>
                <w:position w:val="0"/>
                <w:sz w:val="24"/>
                <w:szCs w:val="24"/>
              </w:rPr>
              <w:t>5</w:t>
            </w:r>
            <w:r>
              <w:rPr>
                <w:color w:val="000000"/>
                <w:spacing w:val="0"/>
                <w:w w:val="100"/>
                <w:position w:val="0"/>
              </w:rPr>
              <w:t>号</w:t>
            </w:r>
            <w:r>
              <w:rPr>
                <w:color w:val="000000"/>
                <w:spacing w:val="0"/>
                <w:w w:val="100"/>
                <w:position w:val="0"/>
                <w:sz w:val="24"/>
                <w:szCs w:val="24"/>
              </w:rPr>
              <w:t>601</w:t>
            </w:r>
            <w:r>
              <w:rPr>
                <w:color w:val="000000"/>
                <w:spacing w:val="0"/>
                <w:w w:val="100"/>
                <w:position w:val="0"/>
              </w:rPr>
              <w:t>室</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上海市江场西路</w:t>
            </w:r>
            <w:r>
              <w:rPr>
                <w:color w:val="000000"/>
                <w:spacing w:val="0"/>
                <w:w w:val="100"/>
                <w:position w:val="0"/>
                <w:sz w:val="24"/>
                <w:szCs w:val="24"/>
              </w:rPr>
              <w:t>299</w:t>
            </w:r>
            <w:r>
              <w:rPr>
                <w:color w:val="000000"/>
                <w:spacing w:val="0"/>
                <w:w w:val="100"/>
                <w:position w:val="0"/>
              </w:rPr>
              <w:t>弄</w:t>
            </w:r>
            <w:r>
              <w:rPr>
                <w:color w:val="000000"/>
                <w:spacing w:val="0"/>
                <w:w w:val="100"/>
                <w:position w:val="0"/>
                <w:sz w:val="24"/>
                <w:szCs w:val="24"/>
              </w:rPr>
              <w:t>5</w:t>
            </w:r>
            <w:r>
              <w:rPr>
                <w:color w:val="000000"/>
                <w:spacing w:val="0"/>
                <w:w w:val="100"/>
                <w:position w:val="0"/>
              </w:rPr>
              <w:t>号</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601</w:t>
            </w:r>
            <w:r>
              <w:rPr>
                <w:color w:val="000000"/>
                <w:spacing w:val="0"/>
                <w:w w:val="100"/>
                <w:position w:val="0"/>
              </w:rPr>
              <w:t>室</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021-62327028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021-62327028</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021-62327015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021-62327015</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"mailto:stock@koal.com" </w:instrText>
            </w:r>
            <w:r>
              <w:fldChar w:fldCharType="separate"/>
            </w:r>
            <w:r>
              <w:rPr>
                <w:color w:val="000000"/>
                <w:spacing w:val="0"/>
                <w:w w:val="100"/>
                <w:position w:val="0"/>
                <w:sz w:val="24"/>
                <w:szCs w:val="24"/>
              </w:rPr>
              <w:t>stock@koal.com</w:t>
            </w:r>
            <w:r>
              <w:fldChar w:fldCharType="end"/>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"mailto:stock@koal.com" </w:instrText>
            </w:r>
            <w:r>
              <w:fldChar w:fldCharType="separate"/>
            </w:r>
            <w:r>
              <w:rPr>
                <w:color w:val="000000"/>
                <w:spacing w:val="0"/>
                <w:w w:val="100"/>
                <w:position w:val="0"/>
                <w:sz w:val="24"/>
                <w:szCs w:val="24"/>
              </w:rPr>
              <w:t>stock@koal.com</w:t>
            </w:r>
            <w:r>
              <w:fldChar w:fldCharType="end"/>
            </w:r>
          </w:p>
        </w:tc>
      </w:tr>
    </w:tbl>
    <w:p>
      <w:pPr>
        <w:widowControl w:val="0"/>
        <w:spacing w:after="379" w:line="1" w:lineRule="exact"/>
      </w:pPr>
    </w:p>
    <w:p>
      <w:pPr>
        <w:pStyle w:val="Style30"/>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上海市江场西路</w:t>
            </w:r>
            <w:r>
              <w:rPr>
                <w:color w:val="000000"/>
                <w:spacing w:val="0"/>
                <w:w w:val="100"/>
                <w:position w:val="0"/>
                <w:sz w:val="24"/>
                <w:szCs w:val="24"/>
              </w:rPr>
              <w:t>299</w:t>
            </w:r>
            <w:r>
              <w:rPr>
                <w:color w:val="000000"/>
                <w:spacing w:val="0"/>
                <w:w w:val="100"/>
                <w:position w:val="0"/>
              </w:rPr>
              <w:t>弄</w:t>
            </w:r>
            <w:r>
              <w:rPr>
                <w:color w:val="000000"/>
                <w:spacing w:val="0"/>
                <w:w w:val="100"/>
                <w:position w:val="0"/>
                <w:sz w:val="24"/>
                <w:szCs w:val="24"/>
              </w:rPr>
              <w:t>5</w:t>
            </w:r>
            <w:r>
              <w:rPr>
                <w:color w:val="000000"/>
                <w:spacing w:val="0"/>
                <w:w w:val="100"/>
                <w:position w:val="0"/>
              </w:rPr>
              <w:t>号</w:t>
            </w:r>
            <w:r>
              <w:rPr>
                <w:color w:val="000000"/>
                <w:spacing w:val="0"/>
                <w:w w:val="100"/>
                <w:position w:val="0"/>
                <w:sz w:val="24"/>
                <w:szCs w:val="24"/>
              </w:rPr>
              <w:t>601</w:t>
            </w:r>
            <w:r>
              <w:rPr>
                <w:color w:val="000000"/>
                <w:spacing w:val="0"/>
                <w:w w:val="100"/>
                <w:position w:val="0"/>
              </w:rPr>
              <w:t>室</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200436</w:t>
            </w:r>
          </w:p>
        </w:tc>
      </w:tr>
      <w:tr>
        <w:trPr>
          <w:trHeight w:val="31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上海市江场西路</w:t>
            </w:r>
            <w:r>
              <w:rPr>
                <w:color w:val="000000"/>
                <w:spacing w:val="0"/>
                <w:w w:val="100"/>
                <w:position w:val="0"/>
                <w:sz w:val="24"/>
                <w:szCs w:val="24"/>
              </w:rPr>
              <w:t>299</w:t>
            </w:r>
            <w:r>
              <w:rPr>
                <w:color w:val="000000"/>
                <w:spacing w:val="0"/>
                <w:w w:val="100"/>
                <w:position w:val="0"/>
              </w:rPr>
              <w:t>弄</w:t>
            </w:r>
            <w:r>
              <w:rPr>
                <w:color w:val="000000"/>
                <w:spacing w:val="0"/>
                <w:w w:val="100"/>
                <w:position w:val="0"/>
                <w:sz w:val="24"/>
                <w:szCs w:val="24"/>
              </w:rPr>
              <w:t>5</w:t>
            </w:r>
            <w:r>
              <w:rPr>
                <w:color w:val="000000"/>
                <w:spacing w:val="0"/>
                <w:w w:val="100"/>
                <w:position w:val="0"/>
              </w:rPr>
              <w:t>号</w:t>
            </w:r>
            <w:r>
              <w:rPr>
                <w:color w:val="000000"/>
                <w:spacing w:val="0"/>
                <w:w w:val="100"/>
                <w:position w:val="0"/>
                <w:sz w:val="24"/>
                <w:szCs w:val="24"/>
              </w:rPr>
              <w:t>601</w:t>
            </w:r>
            <w:r>
              <w:rPr>
                <w:color w:val="000000"/>
                <w:spacing w:val="0"/>
                <w:w w:val="100"/>
                <w:position w:val="0"/>
              </w:rPr>
              <w:t>室</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200436</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"http://www.koal.com" </w:instrText>
            </w:r>
            <w:r>
              <w:fldChar w:fldCharType="separate"/>
            </w:r>
            <w:r>
              <w:rPr>
                <w:color w:val="000000"/>
                <w:spacing w:val="0"/>
                <w:w w:val="100"/>
                <w:position w:val="0"/>
                <w:sz w:val="24"/>
                <w:szCs w:val="24"/>
              </w:rPr>
              <w:t>www.koal.com</w:t>
            </w:r>
            <w:r>
              <w:fldChar w:fldCharType="end"/>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"mailto:stock@koal.com" </w:instrText>
            </w:r>
            <w:r>
              <w:fldChar w:fldCharType="separate"/>
            </w:r>
            <w:r>
              <w:rPr>
                <w:color w:val="000000"/>
                <w:spacing w:val="0"/>
                <w:w w:val="100"/>
                <w:position w:val="0"/>
                <w:sz w:val="24"/>
                <w:szCs w:val="24"/>
              </w:rPr>
              <w:t>stock@koal.com</w:t>
            </w:r>
            <w:r>
              <w:fldChar w:fldCharType="end"/>
            </w:r>
          </w:p>
        </w:tc>
      </w:tr>
    </w:tbl>
    <w:p>
      <w:pPr>
        <w:widowControl w:val="0"/>
        <w:spacing w:after="379" w:line="1" w:lineRule="exact"/>
      </w:pPr>
    </w:p>
    <w:p>
      <w:pPr>
        <w:pStyle w:val="Style30"/>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63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《上海证券报》、《中国证券报》、《证券时 报》、《证券日报》</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93" w:lineRule="exact"/>
              <w:ind w:left="0" w:right="0" w:firstLine="0"/>
              <w:jc w:val="left"/>
            </w:pPr>
            <w:r>
              <w:rPr>
                <w:color w:val="000000"/>
                <w:spacing w:val="0"/>
                <w:w w:val="100"/>
                <w:position w:val="0"/>
              </w:rPr>
              <w:t>登载年度报告的中国证监会指定网站的 网址</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"http://www.sse.com.cn" </w:instrText>
            </w:r>
            <w:r>
              <w:fldChar w:fldCharType="separate"/>
            </w:r>
            <w:r>
              <w:rPr>
                <w:color w:val="000000"/>
                <w:spacing w:val="0"/>
                <w:w w:val="100"/>
                <w:position w:val="0"/>
                <w:sz w:val="24"/>
                <w:szCs w:val="24"/>
              </w:rPr>
              <w:t>www.sse.com.cn</w:t>
            </w:r>
            <w:r>
              <w:fldChar w:fldCharType="end"/>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379" w:line="1" w:lineRule="exact"/>
      </w:pPr>
    </w:p>
    <w:p>
      <w:pPr>
        <w:pStyle w:val="Style30"/>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6"/>
        <w:gridCol w:w="1776"/>
        <w:gridCol w:w="1781"/>
        <w:gridCol w:w="1781"/>
        <w:gridCol w:w="1786"/>
      </w:tblGrid>
      <w:tr>
        <w:trPr>
          <w:trHeight w:val="326" w:hRule="exact"/>
        </w:trPr>
        <w:tc>
          <w:tcPr>
            <w:gridSpan w:val="5"/>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股票上市交易所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变更前股票简称</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格尔软件</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603232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79" w:line="1" w:lineRule="exact"/>
      </w:pPr>
    </w:p>
    <w:p>
      <w:pPr>
        <w:pStyle w:val="Style30"/>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六、其他相关资料</w:t>
      </w:r>
    </w:p>
    <w:tbl>
      <w:tblPr>
        <w:tblOverlap w:val="never"/>
        <w:jc w:val="center"/>
        <w:tblLayout w:type="fixed"/>
      </w:tblPr>
      <w:tblGrid>
        <w:gridCol w:w="3000"/>
        <w:gridCol w:w="1795"/>
        <w:gridCol w:w="4267"/>
      </w:tblGrid>
      <w:tr>
        <w:trPr>
          <w:trHeight w:val="326" w:hRule="exact"/>
        </w:trPr>
        <w:tc>
          <w:tcPr>
            <w:vMerge w:val="restart"/>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公司聘请的会计师事务所 （境内）</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上会会计师事务所（特殊普通合伙）</w:t>
            </w:r>
          </w:p>
        </w:tc>
      </w:tr>
      <w:tr>
        <w:trPr>
          <w:trHeight w:val="33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上海市静安区威海路</w:t>
            </w:r>
            <w:r>
              <w:rPr>
                <w:color w:val="000000"/>
                <w:spacing w:val="0"/>
                <w:w w:val="100"/>
                <w:position w:val="0"/>
                <w:sz w:val="24"/>
                <w:szCs w:val="24"/>
              </w:rPr>
              <w:t>755</w:t>
            </w:r>
            <w:r>
              <w:rPr>
                <w:color w:val="000000"/>
                <w:spacing w:val="0"/>
                <w:w w:val="100"/>
                <w:position w:val="0"/>
              </w:rPr>
              <w:t>号文新报业大</w:t>
            </w:r>
          </w:p>
        </w:tc>
      </w:tr>
    </w:tbl>
    <w:p>
      <w:pPr>
        <w:spacing w:lineRule="exact" w:line="1"/>
        <w:rPr>
          <w:sz w:val="2"/>
          <w:szCs w:val="2"/>
        </w:rPr>
      </w:pPr>
      <w:r>
        <w:br w:type="page"/>
      </w:r>
    </w:p>
    <w:tbl>
      <w:tblPr>
        <w:tblOverlap w:val="never"/>
        <w:jc w:val="center"/>
        <w:tblLayout w:type="fixed"/>
      </w:tblPr>
      <w:tblGrid>
        <w:gridCol w:w="3000"/>
        <w:gridCol w:w="1795"/>
        <w:gridCol w:w="4267"/>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厦</w:t>
            </w:r>
            <w:r>
              <w:rPr>
                <w:color w:val="000000"/>
                <w:spacing w:val="0"/>
                <w:w w:val="100"/>
                <w:position w:val="0"/>
                <w:sz w:val="24"/>
                <w:szCs w:val="24"/>
              </w:rPr>
              <w:t>20</w:t>
            </w:r>
            <w:r>
              <w:rPr>
                <w:color w:val="000000"/>
                <w:spacing w:val="0"/>
                <w:w w:val="100"/>
                <w:position w:val="0"/>
              </w:rPr>
              <w:t>楼</w:t>
            </w:r>
          </w:p>
        </w:tc>
      </w:tr>
      <w:tr>
        <w:trPr>
          <w:trHeight w:val="62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签字会计师姓 名</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张晓荣、李波</w:t>
            </w:r>
          </w:p>
        </w:tc>
      </w:tr>
      <w:tr>
        <w:trPr>
          <w:trHeight w:val="322"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报告期内履行持续督导职 责的保荐机构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上海市浦东新区世纪大道</w:t>
            </w:r>
            <w:r>
              <w:rPr>
                <w:color w:val="000000"/>
                <w:spacing w:val="0"/>
                <w:w w:val="100"/>
                <w:position w:val="0"/>
                <w:sz w:val="24"/>
                <w:szCs w:val="24"/>
              </w:rPr>
              <w:t>1568</w:t>
            </w:r>
            <w:r>
              <w:rPr>
                <w:color w:val="000000"/>
                <w:spacing w:val="0"/>
                <w:w w:val="100"/>
                <w:position w:val="0"/>
              </w:rPr>
              <w:t>号中建 大厦</w:t>
            </w:r>
            <w:r>
              <w:rPr>
                <w:color w:val="000000"/>
                <w:spacing w:val="0"/>
                <w:w w:val="100"/>
                <w:position w:val="0"/>
                <w:sz w:val="24"/>
                <w:szCs w:val="24"/>
              </w:rPr>
              <w:t>22</w:t>
            </w:r>
            <w:r>
              <w:rPr>
                <w:color w:val="000000"/>
                <w:spacing w:val="0"/>
                <w:w w:val="100"/>
                <w:position w:val="0"/>
              </w:rPr>
              <w:t>层</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签字的保荐代 表人姓名</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苗涛、丁旭东</w:t>
            </w:r>
          </w:p>
        </w:tc>
      </w:tr>
      <w:tr>
        <w:trPr>
          <w:trHeight w:val="64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持续督导的期 间</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31</w:t>
            </w:r>
            <w:r>
              <w:rPr>
                <w:color w:val="000000"/>
                <w:spacing w:val="0"/>
                <w:w w:val="100"/>
                <w:position w:val="0"/>
              </w:rPr>
              <w:t>日</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w:t>
            </w:r>
          </w:p>
        </w:tc>
      </w:tr>
    </w:tbl>
    <w:p>
      <w:pPr>
        <w:widowControl w:val="0"/>
        <w:spacing w:after="399" w:line="1" w:lineRule="exact"/>
      </w:pPr>
    </w:p>
    <w:p>
      <w:pPr>
        <w:pStyle w:val="Style17"/>
        <w:keepNext/>
        <w:keepLines/>
        <w:widowControl w:val="0"/>
        <w:shd w:val="clear" w:color="auto" w:fill="auto"/>
        <w:bidi w:val="0"/>
        <w:spacing w:before="0" w:after="8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七</w:t>
      </w:r>
      <w:bookmarkEnd w:id="44"/>
      <w:r>
        <w:rPr>
          <w:color w:val="000000"/>
          <w:spacing w:val="0"/>
          <w:w w:val="100"/>
          <w:position w:val="0"/>
        </w:rPr>
        <w:t>、近三年主要会计数据和财务指标</w:t>
      </w:r>
      <w:bookmarkEnd w:id="42"/>
      <w:bookmarkEnd w:id="43"/>
      <w:bookmarkEnd w:id="45"/>
    </w:p>
    <w:p>
      <w:pPr>
        <w:pStyle w:val="Style17"/>
        <w:keepNext/>
        <w:keepLines/>
        <w:widowControl w:val="0"/>
        <w:numPr>
          <w:ilvl w:val="0"/>
          <w:numId w:val="1"/>
        </w:numPr>
        <w:shd w:val="clear" w:color="auto" w:fill="auto"/>
        <w:bidi w:val="0"/>
        <w:spacing w:before="0" w:after="80" w:line="240" w:lineRule="auto"/>
        <w:ind w:left="0" w:right="0" w:firstLine="0"/>
        <w:jc w:val="left"/>
      </w:pPr>
      <w:bookmarkStart w:id="42" w:name="bookmark42"/>
      <w:bookmarkStart w:id="43" w:name="bookmark43"/>
      <w:bookmarkStart w:id="46" w:name="bookmark46"/>
      <w:bookmarkStart w:id="47" w:name="bookmark47"/>
      <w:bookmarkEnd w:id="46"/>
      <w:r>
        <w:rPr>
          <w:color w:val="000000"/>
          <w:spacing w:val="0"/>
          <w:w w:val="100"/>
          <w:position w:val="0"/>
        </w:rPr>
        <w:t>主要会计数据</w:t>
      </w:r>
      <w:bookmarkEnd w:id="42"/>
      <w:bookmarkEnd w:id="43"/>
      <w:bookmarkEnd w:id="47"/>
    </w:p>
    <w:p>
      <w:pPr>
        <w:pStyle w:val="Style2"/>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560"/>
        <w:gridCol w:w="2270"/>
        <w:gridCol w:w="1982"/>
        <w:gridCol w:w="994"/>
        <w:gridCol w:w="1992"/>
      </w:tblGrid>
      <w:tr>
        <w:trPr>
          <w:trHeight w:val="12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主要会计数 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2020</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2019</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本期比 上年同 期增减</w:t>
            </w:r>
          </w:p>
          <w:p>
            <w:pPr>
              <w:pStyle w:val="Style33"/>
              <w:keepNext w:val="0"/>
              <w:keepLines w:val="0"/>
              <w:widowControl w:val="0"/>
              <w:shd w:val="clear" w:color="auto" w:fill="auto"/>
              <w:bidi w:val="0"/>
              <w:spacing w:before="0" w:after="0" w:line="314" w:lineRule="exact"/>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2018</w:t>
            </w:r>
            <w:r>
              <w:rPr>
                <w:color w:val="000000"/>
                <w:spacing w:val="0"/>
                <w:w w:val="100"/>
                <w:position w:val="0"/>
              </w:rPr>
              <w:t>年</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444,807,800.17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370,541,320.66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20.04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308,585,449.97</w:t>
            </w:r>
          </w:p>
        </w:tc>
      </w:tr>
      <w:tr>
        <w:trPr>
          <w:trHeight w:val="9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归属于上市 公司股东的 净利润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left"/>
              <w:rPr>
                <w:sz w:val="24"/>
                <w:szCs w:val="24"/>
              </w:rPr>
            </w:pPr>
            <w:r>
              <w:rPr>
                <w:color w:val="000000"/>
                <w:spacing w:val="0"/>
                <w:w w:val="100"/>
                <w:position w:val="0"/>
                <w:sz w:val="24"/>
                <w:szCs w:val="24"/>
              </w:rPr>
              <w:t>57,077,979.32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70,075,220.17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-18.55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71,799,948.76</w:t>
            </w:r>
          </w:p>
        </w:tc>
      </w:tr>
      <w:tr>
        <w:trPr>
          <w:trHeight w:val="157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归属于上市 公司股东的 扣除非经常 性损益的净 利润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left"/>
              <w:rPr>
                <w:sz w:val="24"/>
                <w:szCs w:val="24"/>
              </w:rPr>
            </w:pPr>
            <w:r>
              <w:rPr>
                <w:color w:val="000000"/>
                <w:spacing w:val="0"/>
                <w:w w:val="100"/>
                <w:position w:val="0"/>
                <w:sz w:val="24"/>
                <w:szCs w:val="24"/>
              </w:rPr>
              <w:t>46,018,600.15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49,714,456.07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-7.43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56,863,292.57</w:t>
            </w:r>
          </w:p>
        </w:tc>
      </w:tr>
      <w:tr>
        <w:trPr>
          <w:trHeight w:val="9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经营活动产 生的现金流 量净额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145,981,400.36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82,339,046.28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77.29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-1,802,035.25</w:t>
            </w:r>
          </w:p>
        </w:tc>
      </w:tr>
      <w:tr>
        <w:trPr>
          <w:trHeight w:val="12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2020</w:t>
            </w:r>
            <w:r>
              <w:rPr>
                <w:color w:val="000000"/>
                <w:spacing w:val="0"/>
                <w:w w:val="100"/>
                <w:position w:val="0"/>
              </w:rPr>
              <w:t>年末</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2019</w:t>
            </w:r>
            <w:r>
              <w:rPr>
                <w:color w:val="000000"/>
                <w:spacing w:val="0"/>
                <w:w w:val="100"/>
                <w:position w:val="0"/>
              </w:rPr>
              <w:t>年末</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本期末 比上年 同期末 增减(%)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2018</w:t>
            </w:r>
            <w:r>
              <w:rPr>
                <w:color w:val="000000"/>
                <w:spacing w:val="0"/>
                <w:w w:val="100"/>
                <w:position w:val="0"/>
              </w:rPr>
              <w:t>年末</w:t>
            </w:r>
          </w:p>
        </w:tc>
      </w:tr>
      <w:tr>
        <w:trPr>
          <w:trHeight w:val="9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 公司股东的 净资产</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1,329,185,719.39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663,726,601.04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100.26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621,779,025.43</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1,624,238,738.80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855,164,697.68</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89.93</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724,843,838.56</w:t>
            </w:r>
          </w:p>
        </w:tc>
      </w:tr>
    </w:tbl>
    <w:p>
      <w:pPr>
        <w:pStyle w:val="Style30"/>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p>
      <w:pPr>
        <w:widowControl w:val="0"/>
        <w:spacing w:after="339" w:line="1" w:lineRule="exact"/>
      </w:pPr>
    </w:p>
    <w:tbl>
      <w:tblPr>
        <w:tblOverlap w:val="never"/>
        <w:jc w:val="center"/>
        <w:tblLayout w:type="fixed"/>
      </w:tblPr>
      <w:tblGrid>
        <w:gridCol w:w="3202"/>
        <w:gridCol w:w="1454"/>
        <w:gridCol w:w="1325"/>
        <w:gridCol w:w="1536"/>
        <w:gridCol w:w="1546"/>
      </w:tblGrid>
      <w:tr>
        <w:trPr>
          <w:trHeight w:val="33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2020 </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2019 </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本期比上年</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2018 </w:t>
            </w:r>
            <w:r>
              <w:rPr>
                <w:color w:val="000000"/>
                <w:spacing w:val="0"/>
                <w:w w:val="100"/>
                <w:position w:val="0"/>
              </w:rPr>
              <w:t>年</w:t>
            </w:r>
          </w:p>
        </w:tc>
      </w:tr>
    </w:tbl>
    <w:p>
      <w:pPr>
        <w:spacing w:lineRule="exact" w:line="1"/>
        <w:rPr>
          <w:sz w:val="2"/>
          <w:szCs w:val="2"/>
        </w:rPr>
      </w:pPr>
      <w:r>
        <w:br w:type="page"/>
      </w:r>
    </w:p>
    <w:tbl>
      <w:tblPr>
        <w:tblOverlap w:val="never"/>
        <w:jc w:val="center"/>
        <w:tblLayout w:type="fixed"/>
      </w:tblPr>
      <w:tblGrid>
        <w:gridCol w:w="3202"/>
        <w:gridCol w:w="1454"/>
        <w:gridCol w:w="1325"/>
        <w:gridCol w:w="1536"/>
        <w:gridCol w:w="154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同期增减（%）</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0.32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0.41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24"/>
                <w:szCs w:val="24"/>
              </w:rPr>
            </w:pPr>
            <w:r>
              <w:rPr>
                <w:color w:val="000000"/>
                <w:spacing w:val="0"/>
                <w:w w:val="100"/>
                <w:position w:val="0"/>
                <w:sz w:val="24"/>
                <w:szCs w:val="24"/>
              </w:rPr>
              <w:t>-21.95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0.59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0.32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0.41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24"/>
                <w:szCs w:val="24"/>
              </w:rPr>
            </w:pPr>
            <w:r>
              <w:rPr>
                <w:color w:val="000000"/>
                <w:spacing w:val="0"/>
                <w:w w:val="100"/>
                <w:position w:val="0"/>
                <w:sz w:val="24"/>
                <w:szCs w:val="24"/>
              </w:rPr>
              <w:t>-21.95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0.59</w:t>
            </w: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扣除非经常性损益后的基本 每股收益（元/股）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0.26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0.29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both"/>
              <w:rPr>
                <w:sz w:val="24"/>
                <w:szCs w:val="24"/>
              </w:rPr>
            </w:pPr>
            <w:r>
              <w:rPr>
                <w:color w:val="000000"/>
                <w:spacing w:val="0"/>
                <w:w w:val="100"/>
                <w:position w:val="0"/>
                <w:sz w:val="24"/>
                <w:szCs w:val="24"/>
              </w:rPr>
              <w:t>-10.34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0.47</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6.44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10.75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60" w:line="240" w:lineRule="auto"/>
              <w:ind w:left="0" w:right="0" w:firstLine="220"/>
              <w:jc w:val="left"/>
            </w:pPr>
            <w:r>
              <w:rPr>
                <w:color w:val="000000"/>
                <w:spacing w:val="0"/>
                <w:w w:val="100"/>
                <w:position w:val="0"/>
              </w:rPr>
              <w:t>减少</w:t>
            </w:r>
            <w:r>
              <w:rPr>
                <w:color w:val="000000"/>
                <w:spacing w:val="0"/>
                <w:w w:val="100"/>
                <w:position w:val="0"/>
                <w:sz w:val="24"/>
                <w:szCs w:val="24"/>
              </w:rPr>
              <w:t>4.31</w:t>
            </w:r>
            <w:r>
              <w:rPr>
                <w:color w:val="000000"/>
                <w:spacing w:val="0"/>
                <w:w w:val="100"/>
                <w:position w:val="0"/>
              </w:rPr>
              <w:t>个</w:t>
            </w:r>
          </w:p>
          <w:p>
            <w:pPr>
              <w:pStyle w:val="Style33"/>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11.02</w:t>
            </w:r>
          </w:p>
        </w:tc>
      </w:tr>
      <w:tr>
        <w:trPr>
          <w:trHeight w:val="64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扣除非经常性损益后的加权 平均净资产收益率（%）</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5.19</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7.63</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减少</w:t>
            </w:r>
            <w:r>
              <w:rPr>
                <w:color w:val="000000"/>
                <w:spacing w:val="0"/>
                <w:w w:val="100"/>
                <w:position w:val="0"/>
                <w:sz w:val="24"/>
                <w:szCs w:val="24"/>
              </w:rPr>
              <w:t xml:space="preserve">2.44 </w:t>
            </w:r>
            <w:r>
              <w:rPr>
                <w:color w:val="000000"/>
                <w:spacing w:val="0"/>
                <w:w w:val="100"/>
                <w:position w:val="0"/>
              </w:rPr>
              <w:t>个百分点</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8.73</w:t>
            </w:r>
          </w:p>
        </w:tc>
      </w:tr>
    </w:tbl>
    <w:p>
      <w:pPr>
        <w:widowControl w:val="0"/>
        <w:spacing w:after="239" w:line="1" w:lineRule="exact"/>
      </w:pPr>
    </w:p>
    <w:p>
      <w:pPr>
        <w:pStyle w:val="Style2"/>
        <w:keepNext w:val="0"/>
        <w:keepLines w:val="0"/>
        <w:widowControl w:val="0"/>
        <w:shd w:val="clear" w:color="auto" w:fill="auto"/>
        <w:bidi w:val="0"/>
        <w:spacing w:before="0" w:after="700" w:line="322"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17" w:val="left"/>
        </w:tabs>
        <w:bidi w:val="0"/>
        <w:spacing w:before="0" w:after="100" w:line="298" w:lineRule="exact"/>
        <w:ind w:left="0" w:right="0" w:firstLine="0"/>
        <w:jc w:val="left"/>
      </w:pPr>
      <w:bookmarkStart w:id="48" w:name="bookmark48"/>
      <w:r>
        <w:rPr>
          <w:b/>
          <w:bCs/>
          <w:color w:val="000000"/>
          <w:spacing w:val="0"/>
          <w:w w:val="100"/>
          <w:position w:val="0"/>
        </w:rPr>
        <w:t>八</w:t>
      </w:r>
      <w:bookmarkEnd w:id="48"/>
      <w:r>
        <w:rPr>
          <w:b/>
          <w:bCs/>
          <w:color w:val="000000"/>
          <w:spacing w:val="0"/>
          <w:w w:val="100"/>
          <w:position w:val="0"/>
        </w:rPr>
        <w:t>、</w:t>
        <w:tab/>
        <w:t>境内外会计准则下会计数据差异</w:t>
      </w:r>
    </w:p>
    <w:p>
      <w:pPr>
        <w:pStyle w:val="Style2"/>
        <w:keepNext w:val="0"/>
        <w:keepLines w:val="0"/>
        <w:widowControl w:val="0"/>
        <w:shd w:val="clear" w:color="auto" w:fill="auto"/>
        <w:tabs>
          <w:tab w:pos="560" w:val="left"/>
        </w:tabs>
        <w:bidi w:val="0"/>
        <w:spacing w:before="0" w:after="100" w:line="302" w:lineRule="exact"/>
        <w:ind w:left="520" w:right="0" w:hanging="520"/>
        <w:jc w:val="left"/>
      </w:pPr>
      <w:bookmarkStart w:id="49" w:name="bookmark49"/>
      <w:r>
        <w:rPr>
          <w:rFonts w:ascii="Calibri" w:eastAsia="Calibri" w:hAnsi="Calibri" w:cs="Calibri"/>
          <w:b/>
          <w:bCs/>
          <w:color w:val="000000"/>
          <w:spacing w:val="0"/>
          <w:w w:val="100"/>
          <w:position w:val="0"/>
          <w:sz w:val="24"/>
          <w:szCs w:val="24"/>
        </w:rPr>
        <w:t>（</w:t>
      </w:r>
      <w:bookmarkEnd w:id="49"/>
      <w:r>
        <w:rPr>
          <w:b/>
          <w:bCs/>
          <w:color w:val="000000"/>
          <w:spacing w:val="0"/>
          <w:w w:val="100"/>
          <w:position w:val="0"/>
        </w:rPr>
        <w:t>一</w:t>
      </w:r>
      <w:r>
        <w:rPr>
          <w:rFonts w:ascii="Calibri" w:eastAsia="Calibri" w:hAnsi="Calibri" w:cs="Calibri"/>
          <w:b/>
          <w:bCs/>
          <w:color w:val="000000"/>
          <w:spacing w:val="0"/>
          <w:w w:val="100"/>
          <w:position w:val="0"/>
          <w:sz w:val="24"/>
          <w:szCs w:val="24"/>
        </w:rPr>
        <w:t>）</w:t>
        <w:tab/>
      </w:r>
      <w:r>
        <w:rPr>
          <w:b/>
          <w:bCs/>
          <w:color w:val="000000"/>
          <w:spacing w:val="0"/>
          <w:w w:val="100"/>
          <w:position w:val="0"/>
        </w:rPr>
        <w:t>同时按照国际会计准则与按中国会计准则披露的财务报告中净利润和归属于上 市公司股东的净资产差异情况</w:t>
      </w:r>
    </w:p>
    <w:p>
      <w:pPr>
        <w:pStyle w:val="Style2"/>
        <w:keepNext w:val="0"/>
        <w:keepLines w:val="0"/>
        <w:widowControl w:val="0"/>
        <w:shd w:val="clear" w:color="auto" w:fill="auto"/>
        <w:bidi w:val="0"/>
        <w:spacing w:before="0" w:after="100" w:line="298"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60" w:val="left"/>
        </w:tabs>
        <w:bidi w:val="0"/>
        <w:spacing w:before="0" w:after="100" w:line="293" w:lineRule="exact"/>
        <w:ind w:left="520" w:right="0" w:hanging="520"/>
        <w:jc w:val="both"/>
      </w:pPr>
      <w:bookmarkStart w:id="50" w:name="bookmark50"/>
      <w:r>
        <w:rPr>
          <w:rFonts w:ascii="Calibri" w:eastAsia="Calibri" w:hAnsi="Calibri" w:cs="Calibri"/>
          <w:b/>
          <w:bCs/>
          <w:color w:val="000000"/>
          <w:spacing w:val="0"/>
          <w:w w:val="100"/>
          <w:position w:val="0"/>
          <w:sz w:val="24"/>
          <w:szCs w:val="24"/>
        </w:rPr>
        <w:t>（</w:t>
      </w:r>
      <w:bookmarkEnd w:id="50"/>
      <w:r>
        <w:rPr>
          <w:b/>
          <w:bCs/>
          <w:color w:val="000000"/>
          <w:spacing w:val="0"/>
          <w:w w:val="100"/>
          <w:position w:val="0"/>
        </w:rPr>
        <w:t>二</w:t>
      </w:r>
      <w:r>
        <w:rPr>
          <w:rFonts w:ascii="Calibri" w:eastAsia="Calibri" w:hAnsi="Calibri" w:cs="Calibri"/>
          <w:b/>
          <w:bCs/>
          <w:color w:val="000000"/>
          <w:spacing w:val="0"/>
          <w:w w:val="100"/>
          <w:position w:val="0"/>
          <w:sz w:val="24"/>
          <w:szCs w:val="24"/>
        </w:rPr>
        <w:t>）</w:t>
        <w:tab/>
      </w:r>
      <w:r>
        <w:rPr>
          <w:b/>
          <w:bCs/>
          <w:color w:val="000000"/>
          <w:spacing w:val="0"/>
          <w:w w:val="100"/>
          <w:position w:val="0"/>
        </w:rPr>
        <w:t>同时按照境外会计准则与按中国会计准则披露的财务报告中净利润和归属于上 市公司股东的净资产差异情况</w:t>
      </w:r>
    </w:p>
    <w:p>
      <w:pPr>
        <w:pStyle w:val="Style2"/>
        <w:keepNext w:val="0"/>
        <w:keepLines w:val="0"/>
        <w:widowControl w:val="0"/>
        <w:shd w:val="clear" w:color="auto" w:fill="auto"/>
        <w:bidi w:val="0"/>
        <w:spacing w:before="0" w:after="100" w:line="298"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60" w:val="left"/>
        </w:tabs>
        <w:bidi w:val="0"/>
        <w:spacing w:before="0" w:after="0" w:line="240" w:lineRule="auto"/>
        <w:ind w:left="0" w:right="0" w:firstLine="0"/>
        <w:jc w:val="left"/>
      </w:pPr>
      <w:bookmarkStart w:id="51" w:name="bookmark51"/>
      <w:r>
        <w:rPr>
          <w:rFonts w:ascii="Calibri" w:eastAsia="Calibri" w:hAnsi="Calibri" w:cs="Calibri"/>
          <w:b/>
          <w:bCs/>
          <w:color w:val="000000"/>
          <w:spacing w:val="0"/>
          <w:w w:val="100"/>
          <w:position w:val="0"/>
          <w:sz w:val="24"/>
          <w:szCs w:val="24"/>
        </w:rPr>
        <w:t>（</w:t>
      </w:r>
      <w:bookmarkEnd w:id="51"/>
      <w:r>
        <w:rPr>
          <w:b/>
          <w:bCs/>
          <w:color w:val="000000"/>
          <w:spacing w:val="0"/>
          <w:w w:val="100"/>
          <w:position w:val="0"/>
        </w:rPr>
        <w:t>三</w:t>
      </w:r>
      <w:r>
        <w:rPr>
          <w:rFonts w:ascii="Calibri" w:eastAsia="Calibri" w:hAnsi="Calibri" w:cs="Calibri"/>
          <w:b/>
          <w:bCs/>
          <w:color w:val="000000"/>
          <w:spacing w:val="0"/>
          <w:w w:val="100"/>
          <w:position w:val="0"/>
          <w:sz w:val="24"/>
          <w:szCs w:val="24"/>
        </w:rPr>
        <w:t>）</w:t>
        <w:tab/>
      </w:r>
      <w:r>
        <w:rPr>
          <w:b/>
          <w:bCs/>
          <w:color w:val="000000"/>
          <w:spacing w:val="0"/>
          <w:w w:val="100"/>
          <w:position w:val="0"/>
        </w:rPr>
        <w:t>境内外会计准则差异的说明：</w:t>
      </w:r>
    </w:p>
    <w:p>
      <w:pPr>
        <w:pStyle w:val="Style2"/>
        <w:keepNext w:val="0"/>
        <w:keepLines w:val="0"/>
        <w:widowControl w:val="0"/>
        <w:shd w:val="clear" w:color="auto" w:fill="auto"/>
        <w:bidi w:val="0"/>
        <w:spacing w:before="0" w:after="360" w:line="298"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7" w:val="left"/>
        </w:tabs>
        <w:bidi w:val="0"/>
        <w:spacing w:before="0" w:after="100" w:line="298" w:lineRule="exact"/>
        <w:ind w:left="0" w:right="0" w:firstLine="0"/>
        <w:jc w:val="left"/>
      </w:pPr>
      <w:bookmarkStart w:id="52" w:name="bookmark52"/>
      <w:bookmarkStart w:id="53" w:name="bookmark53"/>
      <w:bookmarkStart w:id="54" w:name="bookmark54"/>
      <w:bookmarkStart w:id="55" w:name="bookmark55"/>
      <w:r>
        <w:rPr>
          <w:color w:val="000000"/>
          <w:spacing w:val="0"/>
          <w:w w:val="100"/>
          <w:position w:val="0"/>
        </w:rPr>
        <w:t>九</w:t>
      </w:r>
      <w:bookmarkEnd w:id="54"/>
      <w:r>
        <w:rPr>
          <w:color w:val="000000"/>
          <w:spacing w:val="0"/>
          <w:w w:val="100"/>
          <w:position w:val="0"/>
        </w:rPr>
        <w:t>、</w:t>
        <w:tab/>
      </w:r>
      <w:r>
        <w:rPr>
          <w:rFonts w:ascii="Arial" w:eastAsia="Arial" w:hAnsi="Arial" w:cs="Arial"/>
          <w:color w:val="000000"/>
          <w:spacing w:val="0"/>
          <w:w w:val="100"/>
          <w:position w:val="0"/>
          <w:sz w:val="24"/>
          <w:szCs w:val="24"/>
        </w:rPr>
        <w:t>2020</w:t>
      </w:r>
      <w:r>
        <w:rPr>
          <w:color w:val="000000"/>
          <w:spacing w:val="0"/>
          <w:w w:val="100"/>
          <w:position w:val="0"/>
        </w:rPr>
        <w:t>年分季度主要财务数据</w:t>
      </w:r>
      <w:bookmarkEnd w:id="52"/>
      <w:bookmarkEnd w:id="53"/>
      <w:bookmarkEnd w:id="55"/>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1277"/>
        <w:gridCol w:w="1987"/>
        <w:gridCol w:w="1891"/>
        <w:gridCol w:w="1776"/>
        <w:gridCol w:w="1906"/>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（1-3</w:t>
            </w:r>
            <w:r>
              <w:rPr>
                <w:color w:val="000000"/>
                <w:spacing w:val="0"/>
                <w:w w:val="100"/>
                <w:position w:val="0"/>
              </w:rPr>
              <w:t>月份）</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（4-6</w:t>
            </w:r>
            <w:r>
              <w:rPr>
                <w:color w:val="000000"/>
                <w:spacing w:val="0"/>
                <w:w w:val="100"/>
                <w:position w:val="0"/>
              </w:rPr>
              <w:t>月份）</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（7-9</w:t>
            </w:r>
            <w:r>
              <w:rPr>
                <w:color w:val="000000"/>
                <w:spacing w:val="0"/>
                <w:w w:val="100"/>
                <w:position w:val="0"/>
              </w:rPr>
              <w:t>月份）</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（10-12 </w:t>
            </w:r>
            <w:r>
              <w:rPr>
                <w:color w:val="000000"/>
                <w:spacing w:val="0"/>
                <w:w w:val="100"/>
                <w:position w:val="0"/>
              </w:rPr>
              <w:t>月份）</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50,167,175.37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61,520,417.52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64,139,607.88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268,980,599.40</w:t>
            </w:r>
          </w:p>
        </w:tc>
      </w:tr>
      <w:tr>
        <w:trPr>
          <w:trHeight w:val="125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归属于上 市公司股 东的净利 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-27,135,809.24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-7,768,248.49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1,164,265.37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90,817,771.68</w:t>
            </w:r>
          </w:p>
        </w:tc>
      </w:tr>
      <w:tr>
        <w:trPr>
          <w:trHeight w:val="187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归属于上 市公司股 东的扣除 非经常性 损益后的 净利润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-29,721,317.90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-9,391,883.99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-3,558,283.34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88,690,085.38</w:t>
            </w:r>
          </w:p>
        </w:tc>
      </w:tr>
      <w:tr>
        <w:trPr>
          <w:trHeight w:val="955"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经营活动 产生的现 金流量净</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-63,676,576.84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9,412,339.04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13,175,554.44</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187,070,083.72</w:t>
            </w:r>
          </w:p>
        </w:tc>
      </w:tr>
    </w:tbl>
    <w:p>
      <w:pPr>
        <w:spacing w:lineRule="exact" w:line="1"/>
        <w:rPr>
          <w:sz w:val="2"/>
          <w:szCs w:val="2"/>
        </w:rPr>
      </w:pPr>
      <w:r>
        <w:br w:type="page"/>
      </w:r>
    </w:p>
    <w:tbl>
      <w:tblPr>
        <w:tblOverlap w:val="never"/>
        <w:jc w:val="center"/>
        <w:tblLayout w:type="fixed"/>
      </w:tblPr>
      <w:tblGrid>
        <w:gridCol w:w="1277"/>
        <w:gridCol w:w="1992"/>
        <w:gridCol w:w="1886"/>
        <w:gridCol w:w="1776"/>
        <w:gridCol w:w="1992"/>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gridSpan w:val="2"/>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注：公司的产品销售存在季节,</w:t>
            </w:r>
          </w:p>
        </w:tc>
        <w:tc>
          <w:tcPr>
            <w:gridSpan w:val="3"/>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r</w:t>
            </w:r>
            <w:r>
              <w:rPr>
                <w:color w:val="000000"/>
                <w:spacing w:val="0"/>
                <w:w w:val="100"/>
                <w:position w:val="0"/>
              </w:rPr>
              <w:t>生、不均衡的特征。公司研发、销售的信息安全类产品</w:t>
            </w:r>
          </w:p>
        </w:tc>
      </w:tr>
    </w:tbl>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主要面向政府部门、军工、金融机构及其它大中型企事业单位等相关客户。此类客户 通常采用预算管理制度和集中采购制度，即一般上半年进行项目预算流程审批、下半 年进行招标或设施采购，因而公司产品用户的市场需求高峰通常出现在下半年。公司 销售收入的季节性波动及其对公司利润、经营性活动现金流在全年实现过程中造成的 不均衡性。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季度数据与已披露定期报告数据差异说明</w:t>
      </w:r>
    </w:p>
    <w:p>
      <w:pPr>
        <w:pStyle w:val="Style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40"/>
        <w:ind w:left="0" w:right="0" w:firstLine="0"/>
        <w:jc w:val="both"/>
      </w:pPr>
      <w:bookmarkStart w:id="56" w:name="bookmark56"/>
      <w:bookmarkStart w:id="57" w:name="bookmark57"/>
      <w:bookmarkStart w:id="58" w:name="bookmark58"/>
      <w:r>
        <w:rPr>
          <w:color w:val="000000"/>
          <w:spacing w:val="0"/>
          <w:w w:val="100"/>
          <w:position w:val="0"/>
        </w:rPr>
        <w:t>十、非经常性损益项目和金额</w:t>
      </w:r>
      <w:bookmarkEnd w:id="56"/>
      <w:bookmarkEnd w:id="57"/>
      <w:bookmarkEnd w:id="58"/>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2472"/>
        <w:gridCol w:w="2102"/>
        <w:gridCol w:w="710"/>
        <w:gridCol w:w="1838"/>
        <w:gridCol w:w="1939"/>
      </w:tblGrid>
      <w:tr>
        <w:trPr>
          <w:trHeight w:val="125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2020</w:t>
            </w:r>
            <w:r>
              <w:rPr>
                <w:color w:val="000000"/>
                <w:spacing w:val="0"/>
                <w:w w:val="100"/>
                <w:position w:val="0"/>
              </w:rPr>
              <w:t>年金额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附注 （如 适 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2018</w:t>
            </w:r>
            <w:r>
              <w:rPr>
                <w:color w:val="000000"/>
                <w:spacing w:val="0"/>
                <w:w w:val="100"/>
                <w:position w:val="0"/>
              </w:rPr>
              <w:t>年金额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-243,898.54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-647,498.45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-355,756.11</w:t>
            </w:r>
          </w:p>
        </w:tc>
      </w:tr>
      <w:tr>
        <w:trPr>
          <w:trHeight w:val="218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 补助，但与公司正常 经营业务密切相关， 符合国家政策规定、 按照一定标准定额或 定量持续享受的政府 补助除外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2,772,832.27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13,473,027.10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9,675,901.77</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委托他人投资或管理 资产的损益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4,833,879.50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5,139,083.57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7,614,664.56</w:t>
            </w:r>
          </w:p>
        </w:tc>
      </w:tr>
      <w:tr>
        <w:trPr>
          <w:trHeight w:val="405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 务相关的有效套期保 值业务外，持有交易 性金融资产、衍生金 融资产、交易性金融 负债、衍生金融负债 产生的公允价值变动 损益，以及处置交易 性金融资产、衍生金 融资产、交易性金融 负债、衍生金融负债 和其他债权投资取得 的投资收益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5,932,725.14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4,902,339.15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98" w:lineRule="exact"/>
              <w:ind w:left="0" w:right="0" w:firstLine="0"/>
              <w:jc w:val="both"/>
            </w:pPr>
            <w:r>
              <w:rPr>
                <w:color w:val="000000"/>
                <w:spacing w:val="0"/>
                <w:w w:val="100"/>
                <w:position w:val="0"/>
              </w:rPr>
              <w:t>除上述各项之外的其 他营业外收入和支出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-177,486.12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1,318,024.34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-100,000.00</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-34,500.00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-143,430.34</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-117,300.00</w:t>
            </w:r>
          </w:p>
        </w:tc>
      </w:tr>
    </w:tbl>
    <w:p>
      <w:pPr>
        <w:spacing w:lineRule="exact" w:line="1"/>
        <w:rPr>
          <w:sz w:val="2"/>
          <w:szCs w:val="2"/>
        </w:rPr>
      </w:pPr>
      <w:r>
        <w:br w:type="page"/>
      </w:r>
    </w:p>
    <w:tbl>
      <w:tblPr>
        <w:tblOverlap w:val="never"/>
        <w:jc w:val="center"/>
        <w:tblLayout w:type="fixed"/>
      </w:tblPr>
      <w:tblGrid>
        <w:gridCol w:w="2472"/>
        <w:gridCol w:w="2102"/>
        <w:gridCol w:w="710"/>
        <w:gridCol w:w="1838"/>
        <w:gridCol w:w="1939"/>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-2,024,173.08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-3,680,781.27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-1,780,854.03</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11,059,379.17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20,360,764.10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14,936,656.19</w:t>
            </w:r>
          </w:p>
        </w:tc>
      </w:tr>
    </w:tbl>
    <w:p>
      <w:pPr>
        <w:widowControl w:val="0"/>
        <w:spacing w:after="699" w:line="1" w:lineRule="exact"/>
      </w:pPr>
    </w:p>
    <w:p>
      <w:pPr>
        <w:pStyle w:val="Style17"/>
        <w:keepNext/>
        <w:keepLines/>
        <w:widowControl w:val="0"/>
        <w:shd w:val="clear" w:color="auto" w:fill="auto"/>
        <w:bidi w:val="0"/>
        <w:spacing w:before="0" w:after="100" w:line="240" w:lineRule="auto"/>
        <w:ind w:left="0" w:right="0" w:firstLine="0"/>
        <w:jc w:val="left"/>
      </w:pPr>
      <w:bookmarkStart w:id="59" w:name="bookmark59"/>
      <w:bookmarkStart w:id="60" w:name="bookmark60"/>
      <w:bookmarkStart w:id="61" w:name="bookmark61"/>
      <w:r>
        <w:rPr>
          <w:color w:val="000000"/>
          <w:spacing w:val="0"/>
          <w:w w:val="100"/>
          <w:position w:val="0"/>
        </w:rPr>
        <w:t>十一、采用公允价值计量的项目</w:t>
      </w:r>
      <w:bookmarkEnd w:id="59"/>
      <w:bookmarkEnd w:id="60"/>
      <w:bookmarkEnd w:id="61"/>
    </w:p>
    <w:p>
      <w:pPr>
        <w:pStyle w:val="Style30"/>
        <w:keepNext w:val="0"/>
        <w:keepLines w:val="0"/>
        <w:widowControl w:val="0"/>
        <w:shd w:val="clear" w:color="auto" w:fill="auto"/>
        <w:bidi w:val="0"/>
        <w:spacing w:before="0" w:after="0" w:line="240" w:lineRule="auto"/>
        <w:ind w:left="154"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 币种：人民币</w:t>
      </w:r>
    </w:p>
    <w:tbl>
      <w:tblPr>
        <w:tblOverlap w:val="never"/>
        <w:jc w:val="center"/>
        <w:tblLayout w:type="fixed"/>
      </w:tblPr>
      <w:tblGrid>
        <w:gridCol w:w="1478"/>
        <w:gridCol w:w="1896"/>
        <w:gridCol w:w="1896"/>
        <w:gridCol w:w="1896"/>
        <w:gridCol w:w="1896"/>
      </w:tblGrid>
      <w:tr>
        <w:trPr>
          <w:trHeight w:val="6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对当期利润的 影响金额</w:t>
            </w: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 资产</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236,986,739.15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751,909,464.29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514,922,725.14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4,833,879.50</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 具投资</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9,484,355.44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10,147,867.15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663,511.71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807,500.00</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246,471,094.59</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 xml:space="preserve">762,057, </w:t>
            </w:r>
            <w:r>
              <w:rPr>
                <w:color w:val="000000"/>
                <w:spacing w:val="0"/>
                <w:w w:val="100"/>
                <w:position w:val="0"/>
                <w:sz w:val="24"/>
                <w:szCs w:val="24"/>
              </w:rPr>
              <w:t>331.44</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 xml:space="preserve">515,586, </w:t>
            </w:r>
            <w:r>
              <w:rPr>
                <w:color w:val="000000"/>
                <w:spacing w:val="0"/>
                <w:w w:val="100"/>
                <w:position w:val="0"/>
                <w:sz w:val="24"/>
                <w:szCs w:val="24"/>
              </w:rPr>
              <w:t>236.85</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5,641,379.50</w:t>
            </w:r>
          </w:p>
        </w:tc>
      </w:tr>
    </w:tbl>
    <w:p>
      <w:pPr>
        <w:widowControl w:val="0"/>
        <w:spacing w:after="399" w:line="1" w:lineRule="exact"/>
      </w:pPr>
    </w:p>
    <w:p>
      <w:pPr>
        <w:pStyle w:val="Style17"/>
        <w:keepNext/>
        <w:keepLines/>
        <w:widowControl w:val="0"/>
        <w:shd w:val="clear" w:color="auto" w:fill="auto"/>
        <w:bidi w:val="0"/>
        <w:spacing w:before="0" w:after="100" w:line="240" w:lineRule="auto"/>
        <w:ind w:left="0" w:right="0" w:firstLine="0"/>
        <w:jc w:val="left"/>
      </w:pPr>
      <w:bookmarkStart w:id="62" w:name="bookmark62"/>
      <w:bookmarkStart w:id="63" w:name="bookmark63"/>
      <w:bookmarkStart w:id="64" w:name="bookmark64"/>
      <w:r>
        <w:rPr>
          <w:color w:val="000000"/>
          <w:spacing w:val="0"/>
          <w:w w:val="100"/>
          <w:position w:val="0"/>
        </w:rPr>
        <w:t>十二、其他</w:t>
      </w:r>
      <w:bookmarkEnd w:id="62"/>
      <w:bookmarkEnd w:id="63"/>
      <w:bookmarkEnd w:id="64"/>
    </w:p>
    <w:p>
      <w:pPr>
        <w:pStyle w:val="Style2"/>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441" w:right="1680" w:bottom="1532" w:left="1158" w:header="0" w:footer="3" w:gutter="0"/>
          <w:cols w:space="720"/>
          <w:noEndnote/>
          <w:rtlGutter w:val="0"/>
          <w:docGrid w:linePitch="360"/>
        </w:sectPr>
      </w:pPr>
      <w:bookmarkStart w:id="65" w:name="bookmark65"/>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bookmarkEnd w:id="65"/>
    </w:p>
    <w:p>
      <w:pPr>
        <w:widowControl w:val="0"/>
        <w:spacing w:line="1" w:lineRule="exact"/>
      </w:pPr>
      <w:r>
        <w:drawing>
          <wp:anchor distT="186055" distB="0" distL="160655" distR="50800" simplePos="0" relativeHeight="125829380" behindDoc="0" locked="0" layoutInCell="1" allowOverlap="1">
            <wp:simplePos x="0" y="0"/>
            <wp:positionH relativeFrom="page">
              <wp:posOffset>1969770</wp:posOffset>
            </wp:positionH>
            <wp:positionV relativeFrom="paragraph">
              <wp:posOffset>3773805</wp:posOffset>
            </wp:positionV>
            <wp:extent cx="3279775" cy="2755265"/>
            <wp:wrapSquare wrapText="left"/>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3"/>
                    <a:stretch/>
                  </pic:blipFill>
                  <pic:spPr>
                    <a:xfrm>
                      <a:ext cx="3279775" cy="275526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1859915</wp:posOffset>
                </wp:positionH>
                <wp:positionV relativeFrom="paragraph">
                  <wp:posOffset>3587750</wp:posOffset>
                </wp:positionV>
                <wp:extent cx="2767330" cy="179705"/>
                <wp:wrapNone/>
                <wp:docPr id="20" name="Shape 20"/>
                <a:graphic xmlns:a="http://schemas.openxmlformats.org/drawingml/2006/main">
                  <a:graphicData uri="http://schemas.microsoft.com/office/word/2010/wordprocessingShape">
                    <wps:wsp>
                      <wps:cNvSpPr txBox="1"/>
                      <wps:spPr>
                        <a:xfrm>
                          <a:ext cx="2767330" cy="17970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等核心部分组成，具体情况如下图所示:</w:t>
                            </w:r>
                          </w:p>
                        </w:txbxContent>
                      </wps:txbx>
                      <wps:bodyPr lIns="0" tIns="0" rIns="0" bIns="0">
                        <a:noAutoFit/>
                      </wps:bodyPr>
                    </wps:wsp>
                  </a:graphicData>
                </a:graphic>
              </wp:anchor>
            </w:drawing>
          </mc:Choice>
          <mc:Fallback>
            <w:pict>
              <v:shape id="_x0000_s1046" type="#_x0000_t202" style="position:absolute;margin-left:146.45000000000002pt;margin-top:282.5pt;width:217.90000000000001pt;height:14.15pt;z-index:251657729;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等核心部分组成，具体情况如下图所示:</w:t>
                      </w:r>
                    </w:p>
                  </w:txbxContent>
                </v:textbox>
                <w10:wrap anchorx="page"/>
              </v:shape>
            </w:pict>
          </mc:Fallback>
        </mc:AlternateContent>
      </w:r>
    </w:p>
    <w:p>
      <w:pPr>
        <w:pStyle w:val="Style13"/>
        <w:keepNext/>
        <w:keepLines/>
        <w:widowControl w:val="0"/>
        <w:shd w:val="clear" w:color="auto" w:fill="auto"/>
        <w:bidi w:val="0"/>
        <w:spacing w:before="0" w:after="220" w:line="240" w:lineRule="auto"/>
        <w:ind w:left="0" w:right="0" w:firstLine="0"/>
        <w:jc w:val="center"/>
      </w:pPr>
      <w:bookmarkStart w:id="66" w:name="bookmark66"/>
      <w:bookmarkStart w:id="67" w:name="bookmark67"/>
      <w:bookmarkStart w:id="68" w:name="bookmark68"/>
      <w:r>
        <w:rPr>
          <w:color w:val="000000"/>
          <w:spacing w:val="0"/>
          <w:w w:val="100"/>
          <w:position w:val="0"/>
        </w:rPr>
        <w:t>第三节公司业务概要</w:t>
      </w:r>
      <w:bookmarkEnd w:id="66"/>
      <w:bookmarkEnd w:id="67"/>
      <w:bookmarkEnd w:id="68"/>
    </w:p>
    <w:p>
      <w:pPr>
        <w:pStyle w:val="Style17"/>
        <w:keepNext/>
        <w:keepLines/>
        <w:widowControl w:val="0"/>
        <w:shd w:val="clear" w:color="auto" w:fill="auto"/>
        <w:tabs>
          <w:tab w:pos="780" w:val="left"/>
        </w:tabs>
        <w:bidi w:val="0"/>
        <w:spacing w:before="0" w:after="0" w:line="314" w:lineRule="exact"/>
        <w:ind w:left="0" w:right="0" w:firstLine="0"/>
        <w:jc w:val="left"/>
      </w:pPr>
      <w:bookmarkStart w:id="69" w:name="bookmark69"/>
      <w:bookmarkStart w:id="70" w:name="bookmark70"/>
      <w:bookmarkStart w:id="71" w:name="bookmark71"/>
      <w:bookmarkStart w:id="72" w:name="bookmark72"/>
      <w:r>
        <w:rPr>
          <w:color w:val="000000"/>
          <w:spacing w:val="0"/>
          <w:w w:val="100"/>
          <w:position w:val="0"/>
        </w:rPr>
        <w:t>一</w:t>
      </w:r>
      <w:bookmarkEnd w:id="71"/>
      <w:r>
        <w:rPr>
          <w:color w:val="000000"/>
          <w:spacing w:val="0"/>
          <w:w w:val="100"/>
          <w:position w:val="0"/>
        </w:rPr>
        <w:t>、</w:t>
        <w:tab/>
        <w:t>报告期内公司所从事的主要业务、经营模式及行业情况说明</w:t>
      </w:r>
      <w:bookmarkEnd w:id="69"/>
      <w:bookmarkEnd w:id="70"/>
      <w:bookmarkEnd w:id="72"/>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sz w:val="24"/>
          <w:szCs w:val="24"/>
        </w:rPr>
        <w:t>2020</w:t>
      </w:r>
      <w:r>
        <w:rPr>
          <w:color w:val="000000"/>
          <w:spacing w:val="0"/>
          <w:w w:val="100"/>
          <w:position w:val="0"/>
        </w:rPr>
        <w:t>年，公司实现营业收入</w:t>
      </w:r>
      <w:r>
        <w:rPr>
          <w:color w:val="000000"/>
          <w:spacing w:val="0"/>
          <w:w w:val="100"/>
          <w:position w:val="0"/>
          <w:sz w:val="24"/>
          <w:szCs w:val="24"/>
        </w:rPr>
        <w:t xml:space="preserve">44, </w:t>
      </w:r>
      <w:r>
        <w:rPr>
          <w:color w:val="000000"/>
          <w:spacing w:val="0"/>
          <w:w w:val="100"/>
          <w:position w:val="0"/>
          <w:sz w:val="24"/>
          <w:szCs w:val="24"/>
        </w:rPr>
        <w:t>480.78</w:t>
      </w:r>
      <w:r>
        <w:rPr>
          <w:color w:val="000000"/>
          <w:spacing w:val="0"/>
          <w:w w:val="100"/>
          <w:position w:val="0"/>
        </w:rPr>
        <w:t>万元，较上年同期增长</w:t>
      </w:r>
      <w:r>
        <w:rPr>
          <w:color w:val="000000"/>
          <w:spacing w:val="0"/>
          <w:w w:val="100"/>
          <w:position w:val="0"/>
          <w:sz w:val="24"/>
          <w:szCs w:val="24"/>
        </w:rPr>
        <w:t>20.04%；</w:t>
      </w:r>
      <w:r>
        <w:rPr>
          <w:color w:val="000000"/>
          <w:spacing w:val="0"/>
          <w:w w:val="100"/>
          <w:position w:val="0"/>
        </w:rPr>
        <w:t>实现利润 总额</w:t>
      </w:r>
      <w:r>
        <w:rPr>
          <w:color w:val="000000"/>
          <w:spacing w:val="0"/>
          <w:w w:val="100"/>
          <w:position w:val="0"/>
          <w:sz w:val="24"/>
          <w:szCs w:val="24"/>
        </w:rPr>
        <w:t>6,398.94</w:t>
      </w:r>
      <w:r>
        <w:rPr>
          <w:color w:val="000000"/>
          <w:spacing w:val="0"/>
          <w:w w:val="100"/>
          <w:position w:val="0"/>
        </w:rPr>
        <w:t>万元，较上年同期降低</w:t>
      </w:r>
      <w:r>
        <w:rPr>
          <w:color w:val="000000"/>
          <w:spacing w:val="0"/>
          <w:w w:val="100"/>
          <w:position w:val="0"/>
          <w:sz w:val="24"/>
          <w:szCs w:val="24"/>
        </w:rPr>
        <w:t>19.22%</w:t>
      </w:r>
      <w:r>
        <w:rPr>
          <w:color w:val="000000"/>
          <w:spacing w:val="0"/>
          <w:w w:val="100"/>
          <w:position w:val="0"/>
        </w:rPr>
        <w:t>；实现归属上市公司股东净利润</w:t>
      </w:r>
      <w:r>
        <w:rPr>
          <w:color w:val="000000"/>
          <w:spacing w:val="0"/>
          <w:w w:val="100"/>
          <w:position w:val="0"/>
          <w:sz w:val="24"/>
          <w:szCs w:val="24"/>
        </w:rPr>
        <w:t xml:space="preserve">5,707.80 </w:t>
      </w:r>
      <w:r>
        <w:rPr>
          <w:color w:val="000000"/>
          <w:spacing w:val="0"/>
          <w:w w:val="100"/>
          <w:position w:val="0"/>
        </w:rPr>
        <w:t>万元，较上年同期降低</w:t>
      </w:r>
      <w:r>
        <w:rPr>
          <w:color w:val="000000"/>
          <w:spacing w:val="0"/>
          <w:w w:val="100"/>
          <w:position w:val="0"/>
          <w:sz w:val="24"/>
          <w:szCs w:val="24"/>
        </w:rPr>
        <w:t>18.55%</w:t>
      </w:r>
      <w:r>
        <w:rPr>
          <w:color w:val="000000"/>
          <w:spacing w:val="0"/>
          <w:w w:val="100"/>
          <w:position w:val="0"/>
        </w:rPr>
        <w:t>。</w:t>
      </w:r>
    </w:p>
    <w:p>
      <w:pPr>
        <w:pStyle w:val="Style2"/>
        <w:keepNext w:val="0"/>
        <w:keepLines w:val="0"/>
        <w:widowControl w:val="0"/>
        <w:shd w:val="clear" w:color="auto" w:fill="auto"/>
        <w:bidi w:val="0"/>
        <w:spacing w:before="0" w:after="0" w:line="314" w:lineRule="exact"/>
        <w:ind w:left="0" w:right="0" w:firstLine="440"/>
        <w:jc w:val="both"/>
      </w:pPr>
      <w:bookmarkStart w:id="73" w:name="bookmark73"/>
      <w:r>
        <w:rPr>
          <w:b/>
          <w:bCs/>
          <w:color w:val="000000"/>
          <w:spacing w:val="0"/>
          <w:w w:val="100"/>
          <w:position w:val="0"/>
        </w:rPr>
        <w:t>（</w:t>
      </w:r>
      <w:bookmarkEnd w:id="73"/>
      <w:r>
        <w:rPr>
          <w:b/>
          <w:bCs/>
          <w:color w:val="000000"/>
          <w:spacing w:val="0"/>
          <w:w w:val="100"/>
          <w:position w:val="0"/>
        </w:rPr>
        <w:t>一）公司的主营业务</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公司专注于信息安全行业</w:t>
      </w:r>
      <w:r>
        <w:rPr>
          <w:color w:val="000000"/>
          <w:spacing w:val="0"/>
          <w:w w:val="100"/>
          <w:position w:val="0"/>
          <w:sz w:val="24"/>
          <w:szCs w:val="24"/>
        </w:rPr>
        <w:t>PKI</w:t>
      </w:r>
      <w:r>
        <w:rPr>
          <w:color w:val="000000"/>
          <w:spacing w:val="0"/>
          <w:w w:val="100"/>
          <w:position w:val="0"/>
        </w:rPr>
        <w:t>领域，主要从事以公钥基础设施</w:t>
      </w:r>
      <w:r>
        <w:rPr>
          <w:color w:val="000000"/>
          <w:spacing w:val="0"/>
          <w:w w:val="100"/>
          <w:position w:val="0"/>
          <w:sz w:val="24"/>
          <w:szCs w:val="24"/>
        </w:rPr>
        <w:t>PKI（Public Key Infrastructure）</w:t>
      </w:r>
      <w:r>
        <w:rPr>
          <w:color w:val="000000"/>
          <w:spacing w:val="0"/>
          <w:w w:val="100"/>
          <w:position w:val="0"/>
        </w:rPr>
        <w:t>为核心的商用密码软件产品的研发、生产和销售及服务业务，为用 户提供基于</w:t>
      </w:r>
      <w:r>
        <w:rPr>
          <w:color w:val="000000"/>
          <w:spacing w:val="0"/>
          <w:w w:val="100"/>
          <w:position w:val="0"/>
          <w:sz w:val="24"/>
          <w:szCs w:val="24"/>
        </w:rPr>
        <w:t>PKI</w:t>
      </w:r>
      <w:r>
        <w:rPr>
          <w:color w:val="000000"/>
          <w:spacing w:val="0"/>
          <w:w w:val="100"/>
          <w:position w:val="0"/>
        </w:rPr>
        <w:t>的信息安全系列产品、安全服务和信息安全整体解决方案。</w:t>
      </w:r>
    </w:p>
    <w:p>
      <w:pPr>
        <w:pStyle w:val="Style2"/>
        <w:keepNext w:val="0"/>
        <w:keepLines w:val="0"/>
        <w:widowControl w:val="0"/>
        <w:shd w:val="clear" w:color="auto" w:fill="auto"/>
        <w:bidi w:val="0"/>
        <w:spacing w:before="0" w:after="320" w:line="314" w:lineRule="exact"/>
        <w:ind w:left="0" w:right="0" w:firstLine="440"/>
        <w:jc w:val="both"/>
      </w:pPr>
      <w:r>
        <w:rPr>
          <w:color w:val="000000"/>
          <w:spacing w:val="0"/>
          <w:w w:val="100"/>
          <w:position w:val="0"/>
        </w:rPr>
        <w:t>公司以密码技术为核心，面向政务、金融、军工、企业提供基于密码的可信身份 认证及可信数据保障等多层次、全方位的综合性安全解决方案，为其信息系统提供关 键的安全支撑与保障。</w:t>
      </w:r>
    </w:p>
    <w:p>
      <w:pPr>
        <w:pStyle w:val="Style17"/>
        <w:keepNext/>
        <w:keepLines/>
        <w:widowControl w:val="0"/>
        <w:shd w:val="clear" w:color="auto" w:fill="auto"/>
        <w:bidi w:val="0"/>
        <w:spacing w:before="0" w:after="0" w:line="302" w:lineRule="exact"/>
        <w:ind w:left="0" w:right="0" w:firstLine="440"/>
        <w:jc w:val="both"/>
      </w:pPr>
      <w:bookmarkStart w:id="74" w:name="bookmark74"/>
      <w:bookmarkStart w:id="75" w:name="bookmark75"/>
      <w:bookmarkStart w:id="76" w:name="bookmark76"/>
      <w:bookmarkStart w:id="77" w:name="bookmark77"/>
      <w:r>
        <w:rPr>
          <w:color w:val="000000"/>
          <w:spacing w:val="0"/>
          <w:w w:val="100"/>
          <w:position w:val="0"/>
        </w:rPr>
        <w:t>（</w:t>
      </w:r>
      <w:bookmarkEnd w:id="76"/>
      <w:r>
        <w:rPr>
          <w:color w:val="000000"/>
          <w:spacing w:val="0"/>
          <w:w w:val="100"/>
          <w:position w:val="0"/>
        </w:rPr>
        <w:t>二）经营模式</w:t>
      </w:r>
      <w:bookmarkEnd w:id="74"/>
      <w:bookmarkEnd w:id="75"/>
      <w:bookmarkEnd w:id="77"/>
    </w:p>
    <w:p>
      <w:pPr>
        <w:pStyle w:val="Style17"/>
        <w:keepNext/>
        <w:keepLines/>
        <w:widowControl w:val="0"/>
        <w:shd w:val="clear" w:color="auto" w:fill="auto"/>
        <w:bidi w:val="0"/>
        <w:spacing w:before="0" w:after="0" w:line="302" w:lineRule="exact"/>
        <w:ind w:left="0" w:right="0" w:firstLine="440"/>
        <w:jc w:val="both"/>
      </w:pPr>
      <w:bookmarkStart w:id="74" w:name="bookmark74"/>
      <w:bookmarkStart w:id="75" w:name="bookmark75"/>
      <w:bookmarkStart w:id="78" w:name="bookmark78"/>
      <w:bookmarkStart w:id="79" w:name="bookmark79"/>
      <w:r>
        <w:rPr>
          <w:color w:val="000000"/>
          <w:spacing w:val="0"/>
          <w:w w:val="100"/>
          <w:position w:val="0"/>
        </w:rPr>
        <w:t>1</w:t>
      </w:r>
      <w:bookmarkEnd w:id="78"/>
      <w:r>
        <w:rPr>
          <w:color w:val="000000"/>
          <w:spacing w:val="0"/>
          <w:w w:val="100"/>
          <w:position w:val="0"/>
        </w:rPr>
        <w:t>、公司的产品</w:t>
      </w:r>
      <w:bookmarkEnd w:id="74"/>
      <w:bookmarkEnd w:id="75"/>
      <w:bookmarkEnd w:id="79"/>
    </w:p>
    <w:p>
      <w:pPr>
        <w:pStyle w:val="Style2"/>
        <w:keepNext w:val="0"/>
        <w:keepLines w:val="0"/>
        <w:widowControl w:val="0"/>
        <w:shd w:val="clear" w:color="auto" w:fill="auto"/>
        <w:bidi w:val="0"/>
        <w:spacing w:before="0" w:after="4660" w:line="302" w:lineRule="exact"/>
        <w:ind w:left="0" w:right="0" w:firstLine="440"/>
        <w:jc w:val="both"/>
        <w:rPr>
          <w:sz w:val="24"/>
          <w:szCs w:val="24"/>
        </w:rPr>
      </w:pPr>
      <w:r>
        <w:rPr>
          <w:color w:val="000000"/>
          <w:spacing w:val="0"/>
          <w:w w:val="100"/>
          <w:position w:val="0"/>
          <w:sz w:val="22"/>
          <w:szCs w:val="22"/>
        </w:rPr>
        <w:t>公司产品主要以</w:t>
      </w:r>
      <w:r>
        <w:rPr>
          <w:color w:val="000000"/>
          <w:spacing w:val="0"/>
          <w:w w:val="100"/>
          <w:position w:val="0"/>
          <w:sz w:val="24"/>
          <w:szCs w:val="24"/>
        </w:rPr>
        <w:t>PKI</w:t>
      </w:r>
      <w:r>
        <w:rPr>
          <w:color w:val="000000"/>
          <w:spacing w:val="0"/>
          <w:w w:val="100"/>
          <w:position w:val="0"/>
          <w:sz w:val="22"/>
          <w:szCs w:val="22"/>
        </w:rPr>
        <w:t>技术为基础。</w:t>
      </w:r>
      <w:r>
        <w:rPr>
          <w:color w:val="000000"/>
          <w:spacing w:val="0"/>
          <w:w w:val="100"/>
          <w:position w:val="0"/>
          <w:sz w:val="24"/>
          <w:szCs w:val="24"/>
        </w:rPr>
        <w:t>PKI</w:t>
      </w:r>
      <w:r>
        <w:rPr>
          <w:color w:val="000000"/>
          <w:spacing w:val="0"/>
          <w:w w:val="100"/>
          <w:position w:val="0"/>
          <w:sz w:val="22"/>
          <w:szCs w:val="22"/>
        </w:rPr>
        <w:t>系统一般由数字证书认证系统（</w:t>
      </w:r>
      <w:r>
        <w:rPr>
          <w:color w:val="000000"/>
          <w:spacing w:val="0"/>
          <w:w w:val="100"/>
          <w:position w:val="0"/>
          <w:sz w:val="24"/>
          <w:szCs w:val="24"/>
        </w:rPr>
        <w:t>CA）</w:t>
      </w:r>
      <w:r>
        <w:rPr>
          <w:color w:val="000000"/>
          <w:spacing w:val="0"/>
          <w:w w:val="100"/>
          <w:position w:val="0"/>
          <w:sz w:val="22"/>
          <w:szCs w:val="22"/>
        </w:rPr>
        <w:t>、证 书注册系统</w:t>
      </w:r>
      <w:r>
        <w:rPr>
          <w:color w:val="000000"/>
          <w:spacing w:val="0"/>
          <w:w w:val="100"/>
          <w:position w:val="0"/>
          <w:sz w:val="24"/>
          <w:szCs w:val="24"/>
        </w:rPr>
        <w:t>（RA）</w:t>
      </w:r>
      <w:r>
        <w:rPr>
          <w:color w:val="000000"/>
          <w:spacing w:val="0"/>
          <w:w w:val="100"/>
          <w:position w:val="0"/>
          <w:sz w:val="22"/>
          <w:szCs w:val="22"/>
        </w:rPr>
        <w:t>、密钥管理系统</w:t>
      </w:r>
      <w:r>
        <w:rPr>
          <w:color w:val="000000"/>
          <w:spacing w:val="0"/>
          <w:w w:val="100"/>
          <w:position w:val="0"/>
          <w:sz w:val="24"/>
          <w:szCs w:val="24"/>
        </w:rPr>
        <w:t>（KM）</w:t>
      </w:r>
      <w:r>
        <w:rPr>
          <w:color w:val="000000"/>
          <w:spacing w:val="0"/>
          <w:w w:val="100"/>
          <w:position w:val="0"/>
          <w:sz w:val="22"/>
          <w:szCs w:val="22"/>
        </w:rPr>
        <w:t>、目录服务系统</w:t>
      </w:r>
      <w:r>
        <w:rPr>
          <w:color w:val="000000"/>
          <w:spacing w:val="0"/>
          <w:w w:val="100"/>
          <w:position w:val="0"/>
          <w:sz w:val="24"/>
          <w:szCs w:val="24"/>
        </w:rPr>
        <w:t>（LDAP）</w:t>
      </w:r>
      <w:r>
        <w:rPr>
          <w:color w:val="000000"/>
          <w:spacing w:val="0"/>
          <w:w w:val="100"/>
          <w:position w:val="0"/>
          <w:sz w:val="22"/>
          <w:szCs w:val="22"/>
        </w:rPr>
        <w:t xml:space="preserve">及在线证书状态验 </w:t>
      </w:r>
      <w:r>
        <w:rPr>
          <w:color w:val="000000"/>
          <w:spacing w:val="0"/>
          <w:w w:val="100"/>
          <w:position w:val="0"/>
          <w:sz w:val="22"/>
          <w:szCs w:val="22"/>
        </w:rPr>
        <w:t>证系统</w:t>
      </w:r>
      <w:r>
        <w:rPr>
          <w:color w:val="000000"/>
          <w:spacing w:val="0"/>
          <w:w w:val="100"/>
          <w:position w:val="0"/>
          <w:sz w:val="24"/>
          <w:szCs w:val="24"/>
        </w:rPr>
        <w:t>（OCSP）</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目前，公司产品范围覆盖</w:t>
      </w:r>
      <w:r>
        <w:rPr>
          <w:color w:val="000000"/>
          <w:spacing w:val="0"/>
          <w:w w:val="100"/>
          <w:position w:val="0"/>
          <w:sz w:val="24"/>
          <w:szCs w:val="24"/>
        </w:rPr>
        <w:t>PKI</w:t>
      </w:r>
      <w:r>
        <w:rPr>
          <w:color w:val="000000"/>
          <w:spacing w:val="0"/>
          <w:w w:val="100"/>
          <w:position w:val="0"/>
        </w:rPr>
        <w:t>系统和安全应用，已形成完整的信息安全产品体系， 主要包括</w:t>
      </w:r>
      <w:r>
        <w:rPr>
          <w:color w:val="000000"/>
          <w:spacing w:val="0"/>
          <w:w w:val="100"/>
          <w:position w:val="0"/>
          <w:sz w:val="24"/>
          <w:szCs w:val="24"/>
        </w:rPr>
        <w:t>PKI</w:t>
      </w:r>
      <w:r>
        <w:rPr>
          <w:color w:val="000000"/>
          <w:spacing w:val="0"/>
          <w:w w:val="100"/>
          <w:position w:val="0"/>
        </w:rPr>
        <w:t>基础设施产品、</w:t>
      </w:r>
      <w:r>
        <w:rPr>
          <w:color w:val="000000"/>
          <w:spacing w:val="0"/>
          <w:w w:val="100"/>
          <w:position w:val="0"/>
          <w:sz w:val="24"/>
          <w:szCs w:val="24"/>
        </w:rPr>
        <w:t>PKI</w:t>
      </w:r>
      <w:r>
        <w:rPr>
          <w:color w:val="000000"/>
          <w:spacing w:val="0"/>
          <w:w w:val="100"/>
          <w:position w:val="0"/>
        </w:rPr>
        <w:t>安全应用产品和通用安全产品三类。</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具体情况如下：</w:t>
      </w:r>
    </w:p>
    <w:p>
      <w:pPr>
        <w:pStyle w:val="Style17"/>
        <w:keepNext/>
        <w:keepLines/>
        <w:widowControl w:val="0"/>
        <w:shd w:val="clear" w:color="auto" w:fill="auto"/>
        <w:tabs>
          <w:tab w:pos="842" w:val="left"/>
        </w:tabs>
        <w:bidi w:val="0"/>
        <w:spacing w:before="0" w:after="0"/>
        <w:ind w:left="0" w:right="0" w:firstLine="440"/>
        <w:jc w:val="both"/>
      </w:pPr>
      <w:bookmarkStart w:id="80" w:name="bookmark80"/>
      <w:bookmarkStart w:id="81" w:name="bookmark81"/>
      <w:bookmarkStart w:id="82" w:name="bookmark82"/>
      <w:bookmarkStart w:id="83" w:name="bookmark83"/>
      <w:r>
        <w:rPr>
          <w:color w:val="000000"/>
          <w:spacing w:val="0"/>
          <w:w w:val="100"/>
          <w:position w:val="0"/>
        </w:rPr>
        <w:t>1</w:t>
      </w:r>
      <w:bookmarkEnd w:id="82"/>
      <w:r>
        <w:rPr>
          <w:color w:val="000000"/>
          <w:spacing w:val="0"/>
          <w:w w:val="100"/>
          <w:position w:val="0"/>
        </w:rPr>
        <w:t>）</w:t>
        <w:tab/>
      </w:r>
      <w:r>
        <w:rPr>
          <w:color w:val="000000"/>
          <w:spacing w:val="0"/>
          <w:w w:val="100"/>
          <w:position w:val="0"/>
        </w:rPr>
        <w:t>PKI</w:t>
      </w:r>
      <w:r>
        <w:rPr>
          <w:color w:val="000000"/>
          <w:spacing w:val="0"/>
          <w:w w:val="100"/>
          <w:position w:val="0"/>
        </w:rPr>
        <w:t>基础设施产品</w:t>
      </w:r>
      <w:bookmarkEnd w:id="80"/>
      <w:bookmarkEnd w:id="81"/>
      <w:bookmarkEnd w:id="83"/>
    </w:p>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sz w:val="24"/>
          <w:szCs w:val="24"/>
        </w:rPr>
        <w:t>PKI</w:t>
      </w:r>
      <w:r>
        <w:rPr>
          <w:color w:val="000000"/>
          <w:spacing w:val="0"/>
          <w:w w:val="100"/>
          <w:position w:val="0"/>
        </w:rPr>
        <w:t>基础设施产品是构建网络信任体系的基础，主要是由数字证书认证系统、证 书注册系统、密钥管理系统等组合而成的信息安全基础设施，为信息安全提供密钥管 理、数字证书生命周期管理及发布服务。它是保障信息在网络传输过程中的保密性、 完整性、真实性和不可抵赖性的重要基础。</w:t>
      </w:r>
    </w:p>
    <w:p>
      <w:pPr>
        <w:pStyle w:val="Style2"/>
        <w:keepNext w:val="0"/>
        <w:keepLines w:val="0"/>
        <w:widowControl w:val="0"/>
        <w:shd w:val="clear" w:color="auto" w:fill="auto"/>
        <w:tabs>
          <w:tab w:pos="856" w:val="left"/>
        </w:tabs>
        <w:bidi w:val="0"/>
        <w:spacing w:before="0" w:after="120" w:line="312" w:lineRule="exact"/>
        <w:ind w:left="0" w:right="0" w:firstLine="440"/>
        <w:jc w:val="left"/>
      </w:pPr>
      <w:bookmarkStart w:id="84" w:name="bookmark84"/>
      <w:r>
        <w:rPr>
          <w:b/>
          <w:bCs/>
          <w:color w:val="000000"/>
          <w:spacing w:val="0"/>
          <w:w w:val="100"/>
          <w:position w:val="0"/>
        </w:rPr>
        <w:t>2</w:t>
      </w:r>
      <w:bookmarkEnd w:id="84"/>
      <w:r>
        <w:rPr>
          <w:b/>
          <w:bCs/>
          <w:color w:val="000000"/>
          <w:spacing w:val="0"/>
          <w:w w:val="100"/>
          <w:position w:val="0"/>
        </w:rPr>
        <w:t>）</w:t>
        <w:tab/>
      </w:r>
      <w:r>
        <w:rPr>
          <w:b/>
          <w:bCs/>
          <w:color w:val="000000"/>
          <w:spacing w:val="0"/>
          <w:w w:val="100"/>
          <w:position w:val="0"/>
        </w:rPr>
        <w:t>PKI</w:t>
      </w:r>
      <w:r>
        <w:rPr>
          <w:b/>
          <w:bCs/>
          <w:color w:val="000000"/>
          <w:spacing w:val="0"/>
          <w:w w:val="100"/>
          <w:position w:val="0"/>
        </w:rPr>
        <w:t>安全应用产品</w:t>
      </w:r>
    </w:p>
    <w:p>
      <w:pPr>
        <w:pStyle w:val="Style2"/>
        <w:keepNext w:val="0"/>
        <w:keepLines w:val="0"/>
        <w:widowControl w:val="0"/>
        <w:shd w:val="clear" w:color="auto" w:fill="auto"/>
        <w:bidi w:val="0"/>
        <w:spacing w:before="0" w:after="0" w:line="317" w:lineRule="exact"/>
        <w:ind w:left="0" w:right="0" w:firstLine="440"/>
        <w:jc w:val="left"/>
      </w:pPr>
      <w:r>
        <w:rPr>
          <w:color w:val="000000"/>
          <w:spacing w:val="0"/>
          <w:w w:val="100"/>
          <w:position w:val="0"/>
          <w:sz w:val="24"/>
          <w:szCs w:val="24"/>
        </w:rPr>
        <w:t>PKI</w:t>
      </w:r>
      <w:r>
        <w:rPr>
          <w:color w:val="000000"/>
          <w:spacing w:val="0"/>
          <w:w w:val="100"/>
          <w:position w:val="0"/>
        </w:rPr>
        <w:t>安全应用产品是建立在</w:t>
      </w:r>
      <w:r>
        <w:rPr>
          <w:color w:val="000000"/>
          <w:spacing w:val="0"/>
          <w:w w:val="100"/>
          <w:position w:val="0"/>
          <w:sz w:val="24"/>
          <w:szCs w:val="24"/>
        </w:rPr>
        <w:t>PKI</w:t>
      </w:r>
      <w:r>
        <w:rPr>
          <w:color w:val="000000"/>
          <w:spacing w:val="0"/>
          <w:w w:val="100"/>
          <w:position w:val="0"/>
        </w:rPr>
        <w:t>基础设施产品发放的数字证书以及</w:t>
      </w:r>
      <w:r>
        <w:rPr>
          <w:color w:val="000000"/>
          <w:spacing w:val="0"/>
          <w:w w:val="100"/>
          <w:position w:val="0"/>
          <w:sz w:val="24"/>
          <w:szCs w:val="24"/>
        </w:rPr>
        <w:t>PKI</w:t>
      </w:r>
      <w:r>
        <w:rPr>
          <w:color w:val="000000"/>
          <w:spacing w:val="0"/>
          <w:w w:val="100"/>
          <w:position w:val="0"/>
        </w:rPr>
        <w:t>密码技术 之上，为用户提供多元化的安全服务及应用的信息系统，可以满足各种网络应用可信 身份认证、数据加密、操作不可抵赖及数据的完整性等一系列信息安全需求。它实现 了数据的保密性、完整性、真实性和不可抵赖性。</w:t>
      </w:r>
    </w:p>
    <w:p>
      <w:pPr>
        <w:pStyle w:val="Style17"/>
        <w:keepNext/>
        <w:keepLines/>
        <w:widowControl w:val="0"/>
        <w:numPr>
          <w:ilvl w:val="0"/>
          <w:numId w:val="3"/>
        </w:numPr>
        <w:shd w:val="clear" w:color="auto" w:fill="auto"/>
        <w:bidi w:val="0"/>
        <w:spacing w:before="0" w:after="0" w:line="314" w:lineRule="exact"/>
        <w:ind w:left="0" w:right="0" w:firstLine="440"/>
        <w:jc w:val="left"/>
      </w:pPr>
      <w:bookmarkStart w:id="85" w:name="bookmark85"/>
      <w:bookmarkStart w:id="86" w:name="bookmark86"/>
      <w:bookmarkStart w:id="87" w:name="bookmark87"/>
      <w:bookmarkStart w:id="88" w:name="bookmark88"/>
      <w:bookmarkEnd w:id="87"/>
      <w:r>
        <w:rPr>
          <w:color w:val="000000"/>
          <w:spacing w:val="0"/>
          <w:w w:val="100"/>
          <w:position w:val="0"/>
        </w:rPr>
        <w:t>通用安全产品</w:t>
      </w:r>
      <w:bookmarkEnd w:id="85"/>
      <w:bookmarkEnd w:id="86"/>
      <w:bookmarkEnd w:id="88"/>
    </w:p>
    <w:p>
      <w:pPr>
        <w:pStyle w:val="Style2"/>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通用安全产品是基于非密码技术的信息安全产品，是对</w:t>
      </w:r>
      <w:r>
        <w:rPr>
          <w:color w:val="000000"/>
          <w:spacing w:val="0"/>
          <w:w w:val="100"/>
          <w:position w:val="0"/>
          <w:sz w:val="24"/>
          <w:szCs w:val="24"/>
        </w:rPr>
        <w:t>PKI</w:t>
      </w:r>
      <w:r>
        <w:rPr>
          <w:color w:val="000000"/>
          <w:spacing w:val="0"/>
          <w:w w:val="100"/>
          <w:position w:val="0"/>
        </w:rPr>
        <w:t>相关安全产品的补充, 主要为用户提供更加完整的安全解决方案，主要包括网络审计系统以及其他系统集成 产品。其中，其他系统集成产品主要指为用户配置不同层面的非</w:t>
      </w:r>
      <w:r>
        <w:rPr>
          <w:color w:val="000000"/>
          <w:spacing w:val="0"/>
          <w:w w:val="100"/>
          <w:position w:val="0"/>
          <w:sz w:val="24"/>
          <w:szCs w:val="24"/>
        </w:rPr>
        <w:t>PKI</w:t>
      </w:r>
      <w:r>
        <w:rPr>
          <w:color w:val="000000"/>
          <w:spacing w:val="0"/>
          <w:w w:val="100"/>
          <w:position w:val="0"/>
        </w:rPr>
        <w:t>相关的通用安全 软硬件设施设备，如防火墙、防病毒、入侵检测等。</w:t>
      </w:r>
    </w:p>
    <w:p>
      <w:pPr>
        <w:pStyle w:val="Style17"/>
        <w:keepNext/>
        <w:keepLines/>
        <w:widowControl w:val="0"/>
        <w:shd w:val="clear" w:color="auto" w:fill="auto"/>
        <w:bidi w:val="0"/>
        <w:spacing w:before="0" w:after="0" w:line="313" w:lineRule="exact"/>
        <w:ind w:left="0" w:right="0" w:firstLine="520"/>
        <w:jc w:val="both"/>
      </w:pPr>
      <w:bookmarkStart w:id="89" w:name="bookmark89"/>
      <w:bookmarkStart w:id="90" w:name="bookmark90"/>
      <w:bookmarkStart w:id="91" w:name="bookmark91"/>
      <w:bookmarkStart w:id="92" w:name="bookmark92"/>
      <w:r>
        <w:rPr>
          <w:color w:val="000000"/>
          <w:spacing w:val="0"/>
          <w:w w:val="100"/>
          <w:position w:val="0"/>
        </w:rPr>
        <w:t>2</w:t>
      </w:r>
      <w:bookmarkEnd w:id="91"/>
      <w:r>
        <w:rPr>
          <w:color w:val="000000"/>
          <w:spacing w:val="0"/>
          <w:w w:val="100"/>
          <w:position w:val="0"/>
        </w:rPr>
        <w:t>、公司主要经营模式</w:t>
      </w:r>
      <w:bookmarkEnd w:id="89"/>
      <w:bookmarkEnd w:id="90"/>
      <w:bookmarkEnd w:id="92"/>
    </w:p>
    <w:p>
      <w:pPr>
        <w:pStyle w:val="Style2"/>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公司主要从事以</w:t>
      </w:r>
      <w:r>
        <w:rPr>
          <w:color w:val="000000"/>
          <w:spacing w:val="0"/>
          <w:w w:val="100"/>
          <w:position w:val="0"/>
          <w:sz w:val="24"/>
          <w:szCs w:val="24"/>
        </w:rPr>
        <w:t>PKI</w:t>
      </w:r>
      <w:r>
        <w:rPr>
          <w:color w:val="000000"/>
          <w:spacing w:val="0"/>
          <w:w w:val="100"/>
          <w:position w:val="0"/>
        </w:rPr>
        <w:t>公钥基础设施为核心的商用密码软件产品的研发、生产和销 售及服务业务，并形成了完备的以</w:t>
      </w:r>
      <w:r>
        <w:rPr>
          <w:color w:val="000000"/>
          <w:spacing w:val="0"/>
          <w:w w:val="100"/>
          <w:position w:val="0"/>
          <w:sz w:val="24"/>
          <w:szCs w:val="24"/>
        </w:rPr>
        <w:t>PKI</w:t>
      </w:r>
      <w:r>
        <w:rPr>
          <w:color w:val="000000"/>
          <w:spacing w:val="0"/>
          <w:w w:val="100"/>
          <w:position w:val="0"/>
        </w:rPr>
        <w:t>为核心的信息安全产品和服务体系。公司</w:t>
      </w:r>
      <w:r>
        <w:rPr>
          <w:color w:val="000000"/>
          <w:spacing w:val="0"/>
          <w:w w:val="100"/>
          <w:position w:val="0"/>
          <w:sz w:val="24"/>
          <w:szCs w:val="24"/>
        </w:rPr>
        <w:t xml:space="preserve">PKI </w:t>
      </w:r>
      <w:r>
        <w:rPr>
          <w:color w:val="000000"/>
          <w:spacing w:val="0"/>
          <w:w w:val="100"/>
          <w:position w:val="0"/>
        </w:rPr>
        <w:t>基础设施产品、</w:t>
      </w:r>
      <w:r>
        <w:rPr>
          <w:color w:val="000000"/>
          <w:spacing w:val="0"/>
          <w:w w:val="100"/>
          <w:position w:val="0"/>
          <w:sz w:val="24"/>
          <w:szCs w:val="24"/>
        </w:rPr>
        <w:t>PKI</w:t>
      </w:r>
      <w:r>
        <w:rPr>
          <w:color w:val="000000"/>
          <w:spacing w:val="0"/>
          <w:w w:val="100"/>
          <w:position w:val="0"/>
        </w:rPr>
        <w:t>安全应用产品以及通用安全产品三大类产品的采购模式、生产模 式、销售模式和服务模式基本相同，具体情况如下：</w:t>
      </w:r>
    </w:p>
    <w:p>
      <w:pPr>
        <w:pStyle w:val="Style17"/>
        <w:keepNext/>
        <w:keepLines/>
        <w:widowControl w:val="0"/>
        <w:numPr>
          <w:ilvl w:val="0"/>
          <w:numId w:val="5"/>
        </w:numPr>
        <w:shd w:val="clear" w:color="auto" w:fill="auto"/>
        <w:tabs>
          <w:tab w:pos="872" w:val="left"/>
        </w:tabs>
        <w:bidi w:val="0"/>
        <w:spacing w:before="0" w:after="0" w:line="313" w:lineRule="exact"/>
        <w:ind w:left="0" w:right="0" w:firstLine="520"/>
        <w:jc w:val="both"/>
      </w:pPr>
      <w:bookmarkStart w:id="93" w:name="bookmark93"/>
      <w:bookmarkStart w:id="94" w:name="bookmark94"/>
      <w:bookmarkStart w:id="95" w:name="bookmark95"/>
      <w:bookmarkStart w:id="96" w:name="bookmark96"/>
      <w:bookmarkEnd w:id="95"/>
      <w:r>
        <w:rPr>
          <w:color w:val="000000"/>
          <w:spacing w:val="0"/>
          <w:w w:val="100"/>
          <w:position w:val="0"/>
        </w:rPr>
        <w:t>采购模式</w:t>
      </w:r>
      <w:bookmarkEnd w:id="93"/>
      <w:bookmarkEnd w:id="94"/>
      <w:bookmarkEnd w:id="96"/>
    </w:p>
    <w:p>
      <w:pPr>
        <w:pStyle w:val="Style2"/>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公司根据客户需求和市场情况制定采购计划。采购计划报公司审核批准后，由采 购部门实施采购；同时，采购部门根据综合评定结果选择优质供应商进行原材料等物 品的采购。</w:t>
      </w:r>
    </w:p>
    <w:p>
      <w:pPr>
        <w:pStyle w:val="Style2"/>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对于涉及新产品开发、产品重大升级以及重要信息安全解决方案类项目中第三方 软硬件产品及服务等方面的采购，公司组织品质管理、技术、采购等相关职能部门依 照“</w:t>
      </w:r>
      <w:r>
        <w:rPr>
          <w:color w:val="000000"/>
          <w:spacing w:val="0"/>
          <w:w w:val="100"/>
          <w:position w:val="0"/>
          <w:sz w:val="24"/>
          <w:szCs w:val="24"/>
        </w:rPr>
        <w:t>TQRDC</w:t>
      </w:r>
      <w:r>
        <w:rPr>
          <w:color w:val="000000"/>
          <w:spacing w:val="0"/>
          <w:w w:val="100"/>
          <w:position w:val="0"/>
        </w:rPr>
        <w:t>评估”标准开展合格供方评价工作，以选择符合相关条件的合格供应商。 公司对于合格供方评价工作通常结合询价和招投标等市场化方式予以实施。</w:t>
      </w:r>
    </w:p>
    <w:p>
      <w:pPr>
        <w:pStyle w:val="Style2"/>
        <w:keepNext w:val="0"/>
        <w:keepLines w:val="0"/>
        <w:widowControl w:val="0"/>
        <w:shd w:val="clear" w:color="auto" w:fill="auto"/>
        <w:bidi w:val="0"/>
        <w:spacing w:before="0" w:after="60" w:line="313" w:lineRule="exact"/>
        <w:ind w:left="0" w:right="0" w:firstLine="520"/>
        <w:jc w:val="both"/>
      </w:pPr>
      <w:r>
        <w:rPr>
          <w:color w:val="000000"/>
          <w:spacing w:val="0"/>
          <w:w w:val="100"/>
          <w:position w:val="0"/>
        </w:rPr>
        <w:t>采购工作完成后，公司依据分类技术要求和验证规定对到货物资进行验收入库； 若供方出现供应产品不合格或到货时间延误等情形，公司将相关信息列入供方供货记 录，用于后续供方综合评定工作。</w:t>
      </w:r>
    </w:p>
    <w:p>
      <w:pPr>
        <w:pStyle w:val="Style17"/>
        <w:keepNext/>
        <w:keepLines/>
        <w:widowControl w:val="0"/>
        <w:numPr>
          <w:ilvl w:val="0"/>
          <w:numId w:val="5"/>
        </w:numPr>
        <w:shd w:val="clear" w:color="auto" w:fill="auto"/>
        <w:tabs>
          <w:tab w:pos="872" w:val="left"/>
        </w:tabs>
        <w:bidi w:val="0"/>
        <w:spacing w:before="0" w:after="0" w:line="313" w:lineRule="exact"/>
        <w:ind w:left="0" w:right="0" w:firstLine="520"/>
        <w:jc w:val="both"/>
      </w:pPr>
      <w:bookmarkStart w:id="100" w:name="bookmark100"/>
      <w:bookmarkStart w:id="97" w:name="bookmark97"/>
      <w:bookmarkStart w:id="98" w:name="bookmark98"/>
      <w:bookmarkStart w:id="99" w:name="bookmark99"/>
      <w:bookmarkEnd w:id="99"/>
      <w:r>
        <w:rPr>
          <w:color w:val="000000"/>
          <w:spacing w:val="0"/>
          <w:w w:val="100"/>
          <w:position w:val="0"/>
        </w:rPr>
        <w:t>生产模式_</w:t>
      </w:r>
      <w:bookmarkEnd w:id="100"/>
      <w:bookmarkEnd w:id="97"/>
      <w:bookmarkEnd w:id="98"/>
    </w:p>
    <w:p>
      <w:pPr>
        <w:pStyle w:val="Style2"/>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公司生产模式采用</w:t>
      </w:r>
      <w:r>
        <w:rPr>
          <w:color w:val="000000"/>
          <w:spacing w:val="0"/>
          <w:w w:val="100"/>
          <w:position w:val="0"/>
          <w:sz w:val="24"/>
          <w:szCs w:val="24"/>
        </w:rPr>
        <w:t>MTS (Make To Stock</w:t>
      </w:r>
      <w:r>
        <w:rPr>
          <w:color w:val="000000"/>
          <w:spacing w:val="0"/>
          <w:w w:val="100"/>
          <w:position w:val="0"/>
        </w:rPr>
        <w:t>)与</w:t>
      </w:r>
      <w:r>
        <w:rPr>
          <w:color w:val="000000"/>
          <w:spacing w:val="0"/>
          <w:w w:val="100"/>
          <w:position w:val="0"/>
          <w:sz w:val="24"/>
          <w:szCs w:val="24"/>
        </w:rPr>
        <w:t>ATO(Assemble To Order)</w:t>
      </w:r>
      <w:r>
        <w:rPr>
          <w:color w:val="000000"/>
          <w:spacing w:val="0"/>
          <w:w w:val="100"/>
          <w:position w:val="0"/>
        </w:rPr>
        <w:t>两种具 体方式。</w:t>
      </w:r>
      <w:r>
        <w:rPr>
          <w:color w:val="000000"/>
          <w:spacing w:val="0"/>
          <w:w w:val="100"/>
          <w:position w:val="0"/>
          <w:sz w:val="24"/>
          <w:szCs w:val="24"/>
        </w:rPr>
        <w:t>MTS</w:t>
      </w:r>
      <w:r>
        <w:rPr>
          <w:color w:val="000000"/>
          <w:spacing w:val="0"/>
          <w:w w:val="100"/>
          <w:position w:val="0"/>
        </w:rPr>
        <w:t>生产模式指公司根据市场需求情况，按照公司质量控制规范，生产一定 数量的标准化产品并进行库存储备，后续结合各营销中心的市场需求反馈结果及产品 库存数量情况，确定下一批次产品的生产时间与数量。</w:t>
      </w:r>
      <w:r>
        <w:rPr>
          <w:color w:val="000000"/>
          <w:spacing w:val="0"/>
          <w:w w:val="100"/>
          <w:position w:val="0"/>
          <w:sz w:val="24"/>
          <w:szCs w:val="24"/>
        </w:rPr>
        <w:t>ATO</w:t>
      </w:r>
      <w:r>
        <w:rPr>
          <w:color w:val="000000"/>
          <w:spacing w:val="0"/>
          <w:w w:val="100"/>
          <w:position w:val="0"/>
        </w:rPr>
        <w:t>生产模式指针对客户对部 分参数或产品的某些功能项提出的具体定制要求，公司技术研发中心先行确定技术可 行性后，再与负责客户管理的相应营销中心明确研发周期及供货时间，然后在标准化 产品的基础上进行定制化生产以满足客户需求。对于此类产品，公司通常不进行库存 储备。</w:t>
      </w:r>
    </w:p>
    <w:p>
      <w:pPr>
        <w:pStyle w:val="Style17"/>
        <w:keepNext/>
        <w:keepLines/>
        <w:widowControl w:val="0"/>
        <w:numPr>
          <w:ilvl w:val="0"/>
          <w:numId w:val="5"/>
        </w:numPr>
        <w:shd w:val="clear" w:color="auto" w:fill="auto"/>
        <w:tabs>
          <w:tab w:pos="872" w:val="left"/>
        </w:tabs>
        <w:bidi w:val="0"/>
        <w:spacing w:before="0" w:after="0" w:line="313" w:lineRule="exact"/>
        <w:ind w:left="0" w:right="0" w:firstLine="520"/>
        <w:jc w:val="both"/>
      </w:pPr>
      <w:bookmarkStart w:id="101" w:name="bookmark101"/>
      <w:bookmarkStart w:id="102" w:name="bookmark102"/>
      <w:bookmarkStart w:id="103" w:name="bookmark103"/>
      <w:bookmarkStart w:id="104" w:name="bookmark104"/>
      <w:bookmarkEnd w:id="103"/>
      <w:r>
        <w:rPr>
          <w:color w:val="000000"/>
          <w:spacing w:val="0"/>
          <w:w w:val="100"/>
          <w:position w:val="0"/>
        </w:rPr>
        <w:t>销售模式</w:t>
      </w:r>
      <w:bookmarkEnd w:id="101"/>
      <w:bookmarkEnd w:id="102"/>
      <w:bookmarkEnd w:id="104"/>
    </w:p>
    <w:p>
      <w:pPr>
        <w:pStyle w:val="Style2"/>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公司信息安全类产品的销售对象包括国家部委、地方政府部门、金融机构、军工、 大中型企事业单位，以及其它各类信息安全用户。同时，公司销售的信息安全类产品 具有如下主要特点：产品技术升级换代快，用户需求差异较大，系统安装调试、使用 维护等方面的操作专业性较强，技术支持和服务要求较高。因此，针对前述用户和产 品特点，为了更好地满足客户需求，公司在销售模式上采取不同的策略：对于最终用 户或具有定制化需求的用户的安全产品与安全服务业务，公司通常直接面向客户开展 业务，此亦为公司产品的主要销售模式；对于部分安全产品，则由系统集成商类客户 向公司进行采购后，用于其系统集成项目或再行销售给其他客户。</w:t>
      </w:r>
    </w:p>
    <w:p>
      <w:pPr>
        <w:pStyle w:val="Style17"/>
        <w:keepNext/>
        <w:keepLines/>
        <w:widowControl w:val="0"/>
        <w:shd w:val="clear" w:color="auto" w:fill="auto"/>
        <w:bidi w:val="0"/>
        <w:spacing w:before="0"/>
        <w:ind w:left="0" w:right="0" w:firstLine="440"/>
        <w:jc w:val="left"/>
      </w:pPr>
      <w:bookmarkStart w:id="105" w:name="bookmark105"/>
      <w:bookmarkStart w:id="106" w:name="bookmark106"/>
      <w:bookmarkStart w:id="107" w:name="bookmark107"/>
      <w:bookmarkStart w:id="108" w:name="bookmark108"/>
      <w:r>
        <w:rPr>
          <w:color w:val="000000"/>
          <w:spacing w:val="0"/>
          <w:w w:val="100"/>
          <w:position w:val="0"/>
        </w:rPr>
        <w:t>4</w:t>
      </w:r>
      <w:bookmarkEnd w:id="107"/>
      <w:r>
        <w:rPr>
          <w:color w:val="000000"/>
          <w:spacing w:val="0"/>
          <w:w w:val="100"/>
          <w:position w:val="0"/>
        </w:rPr>
        <w:t>）服务模式</w:t>
      </w:r>
      <w:bookmarkEnd w:id="105"/>
      <w:bookmarkEnd w:id="106"/>
      <w:bookmarkEnd w:id="108"/>
    </w:p>
    <w:p>
      <w:pPr>
        <w:pStyle w:val="Style17"/>
        <w:keepNext/>
        <w:keepLines/>
        <w:widowControl w:val="0"/>
        <w:shd w:val="clear" w:color="auto" w:fill="auto"/>
        <w:bidi w:val="0"/>
        <w:spacing w:before="0" w:after="0"/>
        <w:ind w:left="0" w:right="0" w:firstLine="440"/>
        <w:jc w:val="left"/>
      </w:pPr>
      <w:bookmarkStart w:id="105" w:name="bookmark105"/>
      <w:bookmarkStart w:id="106" w:name="bookmark106"/>
      <w:bookmarkStart w:id="109" w:name="bookmark109"/>
      <w:r>
        <w:rPr>
          <w:rFonts w:ascii="Arial" w:eastAsia="Arial" w:hAnsi="Arial" w:cs="Arial"/>
          <w:b w:val="0"/>
          <w:bCs w:val="0"/>
          <w:color w:val="000000"/>
          <w:spacing w:val="0"/>
          <w:w w:val="100"/>
          <w:position w:val="0"/>
          <w:sz w:val="36"/>
          <w:szCs w:val="36"/>
        </w:rPr>
        <w:t>＞</w:t>
      </w:r>
      <w:r>
        <w:rPr>
          <w:color w:val="000000"/>
          <w:spacing w:val="0"/>
          <w:w w:val="100"/>
          <w:position w:val="0"/>
        </w:rPr>
        <w:t>安装与调试服务</w:t>
      </w:r>
      <w:bookmarkEnd w:id="105"/>
      <w:bookmarkEnd w:id="106"/>
      <w:bookmarkEnd w:id="109"/>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公司销售部门与相关客户完成合同签订工作后，交给具体实施项目组。项目组在 客户现场开展安装与调试服务工作时，实施项目组与客户先共同对到货设备、设施进 行开箱验货，完成签收工作；随后，实施项目组进行产品安装与调试工作，并对用户 展开相关培训；工作完成后，进入用户验收流程。验收合格后，实施项目组向用户移 交系统或产品的相关文件资料。</w:t>
      </w:r>
    </w:p>
    <w:p>
      <w:pPr>
        <w:pStyle w:val="Style2"/>
        <w:keepNext w:val="0"/>
        <w:keepLines w:val="0"/>
        <w:widowControl w:val="0"/>
        <w:shd w:val="clear" w:color="auto" w:fill="auto"/>
        <w:bidi w:val="0"/>
        <w:spacing w:before="0" w:after="0" w:line="180" w:lineRule="auto"/>
        <w:ind w:left="0" w:right="0" w:firstLine="440"/>
        <w:jc w:val="left"/>
      </w:pPr>
      <w:r>
        <w:rPr>
          <w:rFonts w:ascii="Arial" w:eastAsia="Arial" w:hAnsi="Arial" w:cs="Arial"/>
          <w:color w:val="000000"/>
          <w:spacing w:val="0"/>
          <w:w w:val="100"/>
          <w:position w:val="0"/>
          <w:sz w:val="36"/>
          <w:szCs w:val="36"/>
        </w:rPr>
        <w:t>A</w:t>
      </w:r>
      <w:r>
        <w:rPr>
          <w:b/>
          <w:bCs/>
          <w:color w:val="000000"/>
          <w:spacing w:val="0"/>
          <w:w w:val="100"/>
          <w:position w:val="0"/>
        </w:rPr>
        <w:t>售后服务</w:t>
      </w:r>
    </w:p>
    <w:p>
      <w:pPr>
        <w:pStyle w:val="Style2"/>
        <w:keepNext w:val="0"/>
        <w:keepLines w:val="0"/>
        <w:widowControl w:val="0"/>
        <w:shd w:val="clear" w:color="auto" w:fill="auto"/>
        <w:bidi w:val="0"/>
        <w:spacing w:before="0" w:after="280" w:line="312" w:lineRule="exact"/>
        <w:ind w:left="0" w:right="0" w:firstLine="480"/>
        <w:jc w:val="both"/>
      </w:pPr>
      <w:r>
        <w:rPr>
          <w:color w:val="000000"/>
          <w:spacing w:val="0"/>
          <w:w w:val="100"/>
          <w:position w:val="0"/>
        </w:rPr>
        <w:t>公司客服人员通过电话、传真、邮件等多种方式受理客户请求，客服人员收到服 务请求后在公司信息系统中创建服务档案，详细记录客户请求、客户单位、联系人、 联系电话等相关内容。客服人员根据客户反映的问题进行判别，一般分为三类问题： 使用问题、产品问题和客户投诉。根据不同服务请求执行不同的处理流程。 此外，公司安排专职人员对售后服务情况进行满意度调查，定期进行客户满意度统计 分析，以不断改进客户服务流程和质量。</w:t>
      </w:r>
    </w:p>
    <w:p>
      <w:pPr>
        <w:pStyle w:val="Style17"/>
        <w:keepNext/>
        <w:keepLines/>
        <w:widowControl w:val="0"/>
        <w:shd w:val="clear" w:color="auto" w:fill="auto"/>
        <w:bidi w:val="0"/>
        <w:spacing w:before="0" w:after="0" w:line="312" w:lineRule="exact"/>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color w:val="000000"/>
          <w:spacing w:val="0"/>
          <w:w w:val="100"/>
          <w:position w:val="0"/>
        </w:rPr>
        <w:t>三）公司所处行业情况</w:t>
      </w:r>
      <w:bookmarkEnd w:id="110"/>
      <w:bookmarkEnd w:id="111"/>
      <w:bookmarkEnd w:id="113"/>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公司所处的行业为软件和信息技术服务业中的信息安全行业。信息安全行业因其 特殊性，受多个安全主管部门、信息产业部门的监管，以及受到相关行业协会的自律 管理，如：国家发改委、工信部、公安部、国家保密局、国家密码管理局、商用密码 管理办公室等。强大的网络安全产业实力是保障我国网络空间安全的根本和基石。习 近平总书记在全国网络安全和信息化工作会议上强调要“积极发展网络安全产业，做 到关口前移，防患于未然”，要“抓产业体系建设,在技术、产业、政策上共同发力”， 明确了我国产业发展的理念、目标、路径为网络安全产业发展指明了方向。近年来, 基于政策扶持、需求扩张、应用升级等多方面的驱动，我国网络安全产业发展进入快 速成长期。网络安全行业产品体系日益完善，技术创新高度活跃，综合实力显著增强， 为保障国家网络安全空间发挥基石力量、做出重要贡献。</w:t>
      </w:r>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近年来，数据泄露、云环境安全风险等问题日益严峻，与</w:t>
      </w:r>
      <w:r>
        <w:rPr>
          <w:color w:val="000000"/>
          <w:spacing w:val="0"/>
          <w:w w:val="100"/>
          <w:position w:val="0"/>
          <w:sz w:val="24"/>
          <w:szCs w:val="24"/>
        </w:rPr>
        <w:t>5G</w:t>
      </w:r>
      <w:r>
        <w:rPr>
          <w:color w:val="000000"/>
          <w:spacing w:val="0"/>
          <w:w w:val="100"/>
          <w:position w:val="0"/>
        </w:rPr>
        <w:t>、</w:t>
      </w:r>
      <w:r>
        <w:rPr>
          <w:color w:val="000000"/>
          <w:spacing w:val="0"/>
          <w:w w:val="100"/>
          <w:position w:val="0"/>
        </w:rPr>
        <w:t>区块链、车联网等 新兴技术相关的网络安全挑战也在不断增大。持续升级的网络安全威胁和不断增强的 合规要求，都对市场形成了有利的牵引。面对工业、金融、能源等重点行业，智慧城 市等新兴产业对网络安全产品、服务、解决方案的强劲需求，网络安全企业全面推进 产业布局：一方面探索以大数据、人工智能等为代表的新一代信息技术在网络安全领 域的应用，提升网络安全防卫的全局化和智能化;另一方面大力研发针对</w:t>
      </w:r>
      <w:r>
        <w:rPr>
          <w:color w:val="000000"/>
          <w:spacing w:val="0"/>
          <w:w w:val="100"/>
          <w:position w:val="0"/>
          <w:sz w:val="24"/>
          <w:szCs w:val="24"/>
        </w:rPr>
        <w:t>5G</w:t>
      </w:r>
      <w:r>
        <w:rPr>
          <w:color w:val="000000"/>
          <w:spacing w:val="0"/>
          <w:w w:val="100"/>
          <w:position w:val="0"/>
        </w:rPr>
        <w:t>、</w:t>
      </w:r>
      <w:r>
        <w:rPr>
          <w:color w:val="000000"/>
          <w:spacing w:val="0"/>
          <w:w w:val="100"/>
          <w:position w:val="0"/>
        </w:rPr>
        <w:t>云计算、 工业互联网、车联网、区块链等新兴领域的关键信息基础设施。通过对自身主营业务 能力的提升及对新领域新环境的探索，不断为网络安全产业注入的活力。</w:t>
      </w:r>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此外，我国近年颁发了多项政策法规推动国家信息安全领域建设</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 xml:space="preserve">1 </w:t>
      </w:r>
      <w:r>
        <w:rPr>
          <w:color w:val="000000"/>
          <w:spacing w:val="0"/>
          <w:w w:val="100"/>
          <w:position w:val="0"/>
        </w:rPr>
        <w:t>日，全国人大通过了新的《国家安全法》</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w:t>
      </w:r>
      <w:r>
        <w:rPr>
          <w:color w:val="000000"/>
          <w:spacing w:val="0"/>
          <w:w w:val="100"/>
          <w:position w:val="0"/>
        </w:rPr>
        <w:t>日，我国全面实施《网络安 全法》；</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27</w:t>
      </w:r>
      <w:r>
        <w:rPr>
          <w:color w:val="000000"/>
          <w:spacing w:val="0"/>
          <w:w w:val="100"/>
          <w:position w:val="0"/>
        </w:rPr>
        <w:t>日公安部会同网信办、国家保密局、国家密码管理局，联合 发布了《网络安全等级保护条例（征求意见稿）》</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9</w:t>
      </w:r>
      <w:r>
        <w:rPr>
          <w:color w:val="000000"/>
          <w:spacing w:val="0"/>
          <w:w w:val="100"/>
          <w:position w:val="0"/>
        </w:rPr>
        <w:t>月，全国人大公布了十 三届人大常委会五年立法规划，明确将《数据安全法》、《个人信息保护法》、等列 入其中，未来将为数字经济发展提供更有力的法律保障；</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7</w:t>
      </w:r>
      <w:r>
        <w:rPr>
          <w:color w:val="000000"/>
          <w:spacing w:val="0"/>
          <w:w w:val="100"/>
          <w:position w:val="0"/>
        </w:rPr>
        <w:t xml:space="preserve">月，国家网信办、 国家发展改革委、工业和信息化部、财政部联合发布《云计算服务安全评估办法》， 对党政机关、关键信息基础设施运营者采购使用的云计算服务提出更高安全要求； </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9</w:t>
      </w:r>
      <w:r>
        <w:rPr>
          <w:color w:val="000000"/>
          <w:spacing w:val="0"/>
          <w:w w:val="100"/>
          <w:position w:val="0"/>
        </w:rPr>
        <w:t>月工信部《关于促进网络安全产业发展的指导意见（征求意见稿）》公开征 求意见、国家网信办等四部门联合发布《云计算服务安全评估办法》；</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10</w:t>
      </w:r>
      <w:r>
        <w:rPr>
          <w:color w:val="000000"/>
          <w:spacing w:val="0"/>
          <w:w w:val="100"/>
          <w:position w:val="0"/>
        </w:rPr>
        <w:t xml:space="preserve">月 </w:t>
      </w:r>
      <w:r>
        <w:rPr>
          <w:color w:val="000000"/>
          <w:spacing w:val="0"/>
          <w:w w:val="100"/>
          <w:position w:val="0"/>
          <w:sz w:val="24"/>
          <w:szCs w:val="24"/>
        </w:rPr>
        <w:t>26</w:t>
      </w:r>
      <w:r>
        <w:rPr>
          <w:color w:val="000000"/>
          <w:spacing w:val="0"/>
          <w:w w:val="100"/>
          <w:position w:val="0"/>
        </w:rPr>
        <w:t>日，《中华人民共和国密码法》正式通过，于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日正式实施；</w:t>
      </w:r>
      <w:r>
        <w:rPr>
          <w:color w:val="000000"/>
          <w:spacing w:val="0"/>
          <w:w w:val="100"/>
          <w:position w:val="0"/>
          <w:sz w:val="24"/>
          <w:szCs w:val="24"/>
        </w:rPr>
        <w:t>2019</w:t>
      </w:r>
      <w:r>
        <w:rPr>
          <w:color w:val="000000"/>
          <w:spacing w:val="0"/>
          <w:w w:val="100"/>
          <w:position w:val="0"/>
        </w:rPr>
        <w:t xml:space="preserve">年 </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w:t>
      </w:r>
      <w:r>
        <w:rPr>
          <w:color w:val="000000"/>
          <w:spacing w:val="0"/>
          <w:w w:val="100"/>
          <w:position w:val="0"/>
        </w:rPr>
        <w:t>日，《信息安全技术网络安全等级保护基本要求》正式发布、工信部发布《工 业互联网企业网络安全分类分级指南（试行）》（征求意见稿）</w:t>
      </w:r>
      <w:r>
        <w:rPr>
          <w:color w:val="000000"/>
          <w:spacing w:val="0"/>
          <w:w w:val="100"/>
          <w:position w:val="0"/>
          <w:sz w:val="24"/>
          <w:szCs w:val="24"/>
        </w:rPr>
        <w:t>；2020</w:t>
      </w:r>
      <w:r>
        <w:rPr>
          <w:color w:val="000000"/>
          <w:spacing w:val="0"/>
          <w:w w:val="100"/>
          <w:position w:val="0"/>
        </w:rPr>
        <w:t>年以来工信部 印发《国家车联网产业标准体系建设指南（车辆智能管理）》、《关于推动工业互联 网加快发展的通知》；</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31</w:t>
      </w:r>
      <w:r>
        <w:rPr>
          <w:color w:val="000000"/>
          <w:spacing w:val="0"/>
          <w:w w:val="100"/>
          <w:position w:val="0"/>
        </w:rPr>
        <w:t>日，为推动国家车联网产业标准体系建设，交 通运输部办公厅发布关于征求《国家车联网产业标准体系建设指南（智能交通相关） （征求意见稿）》。在我国相关产业政策驱动下，伴随电子政务、电子商务、移动互 联网、云计算技术的快速发展，国内信息安全市场发展迅速，市场规模稳步增长，根 据中国信通院发布的中国网络安全产业白皮书</w:t>
      </w:r>
      <w:r>
        <w:rPr>
          <w:color w:val="000000"/>
          <w:spacing w:val="0"/>
          <w:w w:val="100"/>
          <w:position w:val="0"/>
          <w:sz w:val="24"/>
          <w:szCs w:val="24"/>
        </w:rPr>
        <w:t>（2020）</w:t>
      </w:r>
      <w:r>
        <w:rPr>
          <w:color w:val="000000"/>
          <w:spacing w:val="0"/>
          <w:w w:val="100"/>
          <w:position w:val="0"/>
        </w:rPr>
        <w:t>数据测算，</w:t>
      </w:r>
      <w:r>
        <w:rPr>
          <w:color w:val="000000"/>
          <w:spacing w:val="0"/>
          <w:w w:val="100"/>
          <w:position w:val="0"/>
          <w:sz w:val="24"/>
          <w:szCs w:val="24"/>
        </w:rPr>
        <w:t>2019</w:t>
      </w:r>
      <w:r>
        <w:rPr>
          <w:color w:val="000000"/>
          <w:spacing w:val="0"/>
          <w:w w:val="100"/>
          <w:position w:val="0"/>
        </w:rPr>
        <w:t>年我国网络安 全产业规模达到</w:t>
      </w:r>
      <w:r>
        <w:rPr>
          <w:color w:val="000000"/>
          <w:spacing w:val="0"/>
          <w:w w:val="100"/>
          <w:position w:val="0"/>
          <w:sz w:val="24"/>
          <w:szCs w:val="24"/>
        </w:rPr>
        <w:t>1,563.59</w:t>
      </w:r>
      <w:r>
        <w:rPr>
          <w:color w:val="000000"/>
          <w:spacing w:val="0"/>
          <w:w w:val="100"/>
          <w:position w:val="0"/>
        </w:rPr>
        <w:t>亿元，较</w:t>
      </w:r>
      <w:r>
        <w:rPr>
          <w:color w:val="000000"/>
          <w:spacing w:val="0"/>
          <w:w w:val="100"/>
          <w:position w:val="0"/>
          <w:sz w:val="24"/>
          <w:szCs w:val="24"/>
        </w:rPr>
        <w:t>2018</w:t>
      </w:r>
      <w:r>
        <w:rPr>
          <w:color w:val="000000"/>
          <w:spacing w:val="0"/>
          <w:w w:val="100"/>
          <w:position w:val="0"/>
        </w:rPr>
        <w:t>年增长</w:t>
      </w:r>
      <w:r>
        <w:rPr>
          <w:color w:val="000000"/>
          <w:spacing w:val="0"/>
          <w:w w:val="100"/>
          <w:position w:val="0"/>
          <w:sz w:val="24"/>
          <w:szCs w:val="24"/>
        </w:rPr>
        <w:t>17.1%，</w:t>
      </w:r>
      <w:r>
        <w:rPr>
          <w:color w:val="000000"/>
          <w:spacing w:val="0"/>
          <w:w w:val="100"/>
          <w:position w:val="0"/>
        </w:rPr>
        <w:t>预计</w:t>
      </w:r>
      <w:r>
        <w:rPr>
          <w:color w:val="000000"/>
          <w:spacing w:val="0"/>
          <w:w w:val="100"/>
          <w:position w:val="0"/>
          <w:sz w:val="24"/>
          <w:szCs w:val="24"/>
        </w:rPr>
        <w:t>2020</w:t>
      </w:r>
      <w:r>
        <w:rPr>
          <w:color w:val="000000"/>
          <w:spacing w:val="0"/>
          <w:w w:val="100"/>
          <w:position w:val="0"/>
        </w:rPr>
        <w:t>年达到</w:t>
      </w:r>
      <w:r>
        <w:rPr>
          <w:color w:val="000000"/>
          <w:spacing w:val="0"/>
          <w:w w:val="100"/>
          <w:position w:val="0"/>
          <w:sz w:val="24"/>
          <w:szCs w:val="24"/>
        </w:rPr>
        <w:t>1,702</w:t>
      </w:r>
      <w:r>
        <w:rPr>
          <w:color w:val="000000"/>
          <w:spacing w:val="0"/>
          <w:w w:val="100"/>
          <w:position w:val="0"/>
        </w:rPr>
        <w:t>亿元。</w:t>
      </w:r>
    </w:p>
    <w:p>
      <w:pPr>
        <w:pStyle w:val="Style2"/>
        <w:keepNext w:val="0"/>
        <w:keepLines w:val="0"/>
        <w:widowControl w:val="0"/>
        <w:shd w:val="clear" w:color="auto" w:fill="auto"/>
        <w:bidi w:val="0"/>
        <w:spacing w:before="0" w:after="360" w:line="312" w:lineRule="exact"/>
        <w:ind w:left="0" w:right="0" w:firstLine="440"/>
        <w:jc w:val="both"/>
      </w:pPr>
      <w:r>
        <w:rPr>
          <w:color w:val="000000"/>
          <w:spacing w:val="0"/>
          <w:w w:val="100"/>
          <w:position w:val="0"/>
          <w:sz w:val="24"/>
          <w:szCs w:val="24"/>
        </w:rPr>
        <w:t>PKI</w:t>
      </w:r>
      <w:r>
        <w:rPr>
          <w:color w:val="000000"/>
          <w:spacing w:val="0"/>
          <w:w w:val="100"/>
          <w:position w:val="0"/>
        </w:rPr>
        <w:t>技术是信息安全行业的核心技术之一，目前我国</w:t>
      </w:r>
      <w:r>
        <w:rPr>
          <w:color w:val="000000"/>
          <w:spacing w:val="0"/>
          <w:w w:val="100"/>
          <w:position w:val="0"/>
          <w:sz w:val="24"/>
          <w:szCs w:val="24"/>
        </w:rPr>
        <w:t>PKI</w:t>
      </w:r>
      <w:r>
        <w:rPr>
          <w:color w:val="000000"/>
          <w:spacing w:val="0"/>
          <w:w w:val="100"/>
          <w:position w:val="0"/>
        </w:rPr>
        <w:t>产品被广泛应用于电子 政务、电子商务、电子银行等相关领域，通过实现身份认证与访问控制等功能，以保 障访问安全站点、发送电子邮件、网上证券交易、网上招投标、网上签约、网上办公、 网上缴费、网上税务、网上银行等网络信息传输与相关应用的安全。未来较长时期内， 我国政府部门、军队和军工、金融机构、大中型企事业单位仍将继续保持对信息安全 产品尤其是</w:t>
      </w:r>
      <w:r>
        <w:rPr>
          <w:color w:val="000000"/>
          <w:spacing w:val="0"/>
          <w:w w:val="100"/>
          <w:position w:val="0"/>
          <w:sz w:val="24"/>
          <w:szCs w:val="24"/>
        </w:rPr>
        <w:t>PKI</w:t>
      </w:r>
      <w:r>
        <w:rPr>
          <w:color w:val="000000"/>
          <w:spacing w:val="0"/>
          <w:w w:val="100"/>
          <w:position w:val="0"/>
        </w:rPr>
        <w:t>产品的旺盛需求，在信息安全体系建设上不断增加资金投入。因此, 加强数据安全与隐私保护并提升</w:t>
      </w:r>
      <w:r>
        <w:rPr>
          <w:color w:val="000000"/>
          <w:spacing w:val="0"/>
          <w:w w:val="100"/>
          <w:position w:val="0"/>
          <w:sz w:val="24"/>
          <w:szCs w:val="24"/>
        </w:rPr>
        <w:t>IT</w:t>
      </w:r>
      <w:r>
        <w:rPr>
          <w:color w:val="000000"/>
          <w:spacing w:val="0"/>
          <w:w w:val="100"/>
          <w:position w:val="0"/>
        </w:rPr>
        <w:t>基础设施防御能力，已经成为信息安全产品市场 发展的主要推动力。</w:t>
      </w:r>
    </w:p>
    <w:p>
      <w:pPr>
        <w:pStyle w:val="Style17"/>
        <w:keepNext/>
        <w:keepLines/>
        <w:widowControl w:val="0"/>
        <w:shd w:val="clear" w:color="auto" w:fill="auto"/>
        <w:tabs>
          <w:tab w:pos="811" w:val="left"/>
        </w:tabs>
        <w:bidi w:val="0"/>
        <w:spacing w:before="0" w:line="311" w:lineRule="exact"/>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二</w:t>
      </w:r>
      <w:bookmarkEnd w:id="116"/>
      <w:r>
        <w:rPr>
          <w:color w:val="000000"/>
          <w:spacing w:val="0"/>
          <w:w w:val="100"/>
          <w:position w:val="0"/>
        </w:rPr>
        <w:t>、</w:t>
        <w:tab/>
        <w:t>报告期内公司主要资产发生重大变化情况的说明</w:t>
      </w:r>
      <w:bookmarkEnd w:id="114"/>
      <w:bookmarkEnd w:id="115"/>
      <w:bookmarkEnd w:id="117"/>
    </w:p>
    <w:p>
      <w:pPr>
        <w:pStyle w:val="Style2"/>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811" w:val="left"/>
        </w:tabs>
        <w:bidi w:val="0"/>
        <w:spacing w:before="0" w:line="311" w:lineRule="exact"/>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三</w:t>
      </w:r>
      <w:bookmarkEnd w:id="120"/>
      <w:r>
        <w:rPr>
          <w:color w:val="000000"/>
          <w:spacing w:val="0"/>
          <w:w w:val="100"/>
          <w:position w:val="0"/>
        </w:rPr>
        <w:t>、</w:t>
        <w:tab/>
        <w:t>报告期内核心竞争力分析</w:t>
      </w:r>
      <w:bookmarkEnd w:id="118"/>
      <w:bookmarkEnd w:id="119"/>
      <w:bookmarkEnd w:id="121"/>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公司是中国首批研制和推出</w:t>
      </w:r>
      <w:r>
        <w:rPr>
          <w:color w:val="000000"/>
          <w:spacing w:val="0"/>
          <w:w w:val="100"/>
          <w:position w:val="0"/>
          <w:sz w:val="24"/>
          <w:szCs w:val="24"/>
        </w:rPr>
        <w:t>PKI</w:t>
      </w:r>
      <w:r>
        <w:rPr>
          <w:color w:val="000000"/>
          <w:spacing w:val="0"/>
          <w:w w:val="100"/>
          <w:position w:val="0"/>
        </w:rPr>
        <w:t>公钥基础设施产品的厂商。经过二十余年的发展, 公司已成为信息安全行业</w:t>
      </w:r>
      <w:r>
        <w:rPr>
          <w:color w:val="000000"/>
          <w:spacing w:val="0"/>
          <w:w w:val="100"/>
          <w:position w:val="0"/>
          <w:sz w:val="24"/>
          <w:szCs w:val="24"/>
        </w:rPr>
        <w:t>PKI</w:t>
      </w:r>
      <w:r>
        <w:rPr>
          <w:color w:val="000000"/>
          <w:spacing w:val="0"/>
          <w:w w:val="100"/>
          <w:position w:val="0"/>
        </w:rPr>
        <w:t>产品市场的优势企业之一。</w:t>
      </w:r>
    </w:p>
    <w:p>
      <w:pPr>
        <w:pStyle w:val="Style17"/>
        <w:keepNext/>
        <w:keepLines/>
        <w:widowControl w:val="0"/>
        <w:shd w:val="clear" w:color="auto" w:fill="auto"/>
        <w:tabs>
          <w:tab w:pos="811" w:val="left"/>
        </w:tabs>
        <w:bidi w:val="0"/>
        <w:spacing w:before="0" w:after="0" w:line="311" w:lineRule="exact"/>
        <w:ind w:left="0" w:right="0" w:firstLine="440"/>
        <w:jc w:val="both"/>
      </w:pPr>
      <w:bookmarkStart w:id="122" w:name="bookmark122"/>
      <w:bookmarkStart w:id="123" w:name="bookmark123"/>
      <w:bookmarkStart w:id="124" w:name="bookmark124"/>
      <w:bookmarkStart w:id="125" w:name="bookmark125"/>
      <w:r>
        <w:rPr>
          <w:color w:val="000000"/>
          <w:spacing w:val="0"/>
          <w:w w:val="100"/>
          <w:position w:val="0"/>
        </w:rPr>
        <w:t>1</w:t>
      </w:r>
      <w:bookmarkEnd w:id="124"/>
      <w:r>
        <w:rPr>
          <w:color w:val="000000"/>
          <w:spacing w:val="0"/>
          <w:w w:val="100"/>
          <w:position w:val="0"/>
        </w:rPr>
        <w:t>、</w:t>
        <w:tab/>
        <w:t>行业内领先优势</w:t>
      </w:r>
      <w:bookmarkEnd w:id="122"/>
      <w:bookmarkEnd w:id="123"/>
      <w:bookmarkEnd w:id="125"/>
    </w:p>
    <w:p>
      <w:pPr>
        <w:pStyle w:val="Style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公司是国内首批商用密码产品定点生产与销售单位，是国家保密局批准认定的涉 及国家秘密的计算机信息系统集成甲级资质单位，是全国信息安全标准化技术委员会 成员单位，是国家“</w:t>
      </w:r>
      <w:r>
        <w:rPr>
          <w:color w:val="000000"/>
          <w:spacing w:val="0"/>
          <w:w w:val="100"/>
          <w:position w:val="0"/>
          <w:sz w:val="24"/>
          <w:szCs w:val="24"/>
        </w:rPr>
        <w:t>863”</w:t>
      </w:r>
      <w:r>
        <w:rPr>
          <w:color w:val="000000"/>
          <w:spacing w:val="0"/>
          <w:w w:val="100"/>
          <w:position w:val="0"/>
        </w:rPr>
        <w:t>计划信息安全示范工程金融子项目的责任承担单位，是国 家科技支撑计划商用密码基础设施项目的牵头单位。</w:t>
      </w:r>
    </w:p>
    <w:p>
      <w:pPr>
        <w:pStyle w:val="Style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公司先后被评为国家高新技术企业、国家火炬计划重点高新技术企业。公司是信 息安全行业中</w:t>
      </w:r>
      <w:r>
        <w:rPr>
          <w:color w:val="000000"/>
          <w:spacing w:val="0"/>
          <w:w w:val="100"/>
          <w:position w:val="0"/>
          <w:sz w:val="24"/>
          <w:szCs w:val="24"/>
        </w:rPr>
        <w:t>PKI</w:t>
      </w:r>
      <w:r>
        <w:rPr>
          <w:color w:val="000000"/>
          <w:spacing w:val="0"/>
          <w:w w:val="100"/>
          <w:position w:val="0"/>
        </w:rPr>
        <w:t>产品市场的先行者和优势企业，凭借业已形成的综合竞争优势，公 司研发、生产、销售的</w:t>
      </w:r>
      <w:r>
        <w:rPr>
          <w:color w:val="000000"/>
          <w:spacing w:val="0"/>
          <w:w w:val="100"/>
          <w:position w:val="0"/>
          <w:sz w:val="24"/>
          <w:szCs w:val="24"/>
        </w:rPr>
        <w:t>PKI</w:t>
      </w:r>
      <w:r>
        <w:rPr>
          <w:color w:val="000000"/>
          <w:spacing w:val="0"/>
          <w:w w:val="100"/>
          <w:position w:val="0"/>
        </w:rPr>
        <w:t>基础设施与</w:t>
      </w:r>
      <w:r>
        <w:rPr>
          <w:color w:val="000000"/>
          <w:spacing w:val="0"/>
          <w:w w:val="100"/>
          <w:position w:val="0"/>
          <w:sz w:val="24"/>
          <w:szCs w:val="24"/>
        </w:rPr>
        <w:t>PKI</w:t>
      </w:r>
      <w:r>
        <w:rPr>
          <w:color w:val="000000"/>
          <w:spacing w:val="0"/>
          <w:w w:val="100"/>
          <w:position w:val="0"/>
        </w:rPr>
        <w:t>安全应用产品在前述市场具有领先优势。</w:t>
      </w:r>
    </w:p>
    <w:p>
      <w:pPr>
        <w:pStyle w:val="Style17"/>
        <w:keepNext/>
        <w:keepLines/>
        <w:widowControl w:val="0"/>
        <w:shd w:val="clear" w:color="auto" w:fill="auto"/>
        <w:tabs>
          <w:tab w:pos="811" w:val="left"/>
        </w:tabs>
        <w:bidi w:val="0"/>
        <w:spacing w:before="0" w:after="0" w:line="311" w:lineRule="exact"/>
        <w:ind w:left="0" w:right="0" w:firstLine="440"/>
        <w:jc w:val="both"/>
      </w:pPr>
      <w:bookmarkStart w:id="126" w:name="bookmark126"/>
      <w:bookmarkStart w:id="127" w:name="bookmark127"/>
      <w:bookmarkStart w:id="128" w:name="bookmark128"/>
      <w:bookmarkStart w:id="129" w:name="bookmark129"/>
      <w:r>
        <w:rPr>
          <w:color w:val="000000"/>
          <w:spacing w:val="0"/>
          <w:w w:val="100"/>
          <w:position w:val="0"/>
        </w:rPr>
        <w:t>2</w:t>
      </w:r>
      <w:bookmarkEnd w:id="128"/>
      <w:r>
        <w:rPr>
          <w:color w:val="000000"/>
          <w:spacing w:val="0"/>
          <w:w w:val="100"/>
          <w:position w:val="0"/>
        </w:rPr>
        <w:t>、</w:t>
        <w:tab/>
        <w:t>技术创新和研发优势</w:t>
      </w:r>
      <w:bookmarkEnd w:id="126"/>
      <w:bookmarkEnd w:id="127"/>
      <w:bookmarkEnd w:id="129"/>
    </w:p>
    <w:p>
      <w:pPr>
        <w:pStyle w:val="Style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公司始终以自主创新为发展源动力，通过对前瞻性技术的关注和投入，以技术研 发优势抢占市场。作为国内首批研制</w:t>
      </w:r>
      <w:r>
        <w:rPr>
          <w:color w:val="000000"/>
          <w:spacing w:val="0"/>
          <w:w w:val="100"/>
          <w:position w:val="0"/>
          <w:sz w:val="24"/>
          <w:szCs w:val="24"/>
        </w:rPr>
        <w:t>PKI</w:t>
      </w:r>
      <w:r>
        <w:rPr>
          <w:color w:val="000000"/>
          <w:spacing w:val="0"/>
          <w:w w:val="100"/>
          <w:position w:val="0"/>
        </w:rPr>
        <w:t>平台的信息安全厂商，公司对网络安全及数 据安全等领域尤其是</w:t>
      </w:r>
      <w:r>
        <w:rPr>
          <w:color w:val="000000"/>
          <w:spacing w:val="0"/>
          <w:w w:val="100"/>
          <w:position w:val="0"/>
          <w:sz w:val="24"/>
          <w:szCs w:val="24"/>
        </w:rPr>
        <w:t>PKI</w:t>
      </w:r>
      <w:r>
        <w:rPr>
          <w:color w:val="000000"/>
          <w:spacing w:val="0"/>
          <w:w w:val="100"/>
          <w:position w:val="0"/>
        </w:rPr>
        <w:t>领域的技术理论有着长足的深入研究，在密码技术上有着较 深的造诣。同时，公司在国产密码算法方面进行了长期的研究和开发工作，并成为国 内首批通过国家密码管理局安全审查、支持</w:t>
      </w:r>
      <w:r>
        <w:rPr>
          <w:color w:val="000000"/>
          <w:spacing w:val="0"/>
          <w:w w:val="100"/>
          <w:position w:val="0"/>
          <w:sz w:val="24"/>
          <w:szCs w:val="24"/>
        </w:rPr>
        <w:t>SM2</w:t>
      </w:r>
      <w:r>
        <w:rPr>
          <w:color w:val="000000"/>
          <w:spacing w:val="0"/>
          <w:w w:val="100"/>
          <w:position w:val="0"/>
        </w:rPr>
        <w:t>算法的、省级电子认证服务机构的建 设单位。公司是国家高新技术企业，拥有的以</w:t>
      </w:r>
      <w:r>
        <w:rPr>
          <w:color w:val="000000"/>
          <w:spacing w:val="0"/>
          <w:w w:val="100"/>
          <w:position w:val="0"/>
          <w:sz w:val="24"/>
          <w:szCs w:val="24"/>
        </w:rPr>
        <w:t>PKI</w:t>
      </w:r>
      <w:r>
        <w:rPr>
          <w:color w:val="000000"/>
          <w:spacing w:val="0"/>
          <w:w w:val="100"/>
          <w:position w:val="0"/>
        </w:rPr>
        <w:t>为核心的身份认证、访问控制、加 解密等技术在行业内处于领先地位。</w:t>
      </w:r>
    </w:p>
    <w:p>
      <w:pPr>
        <w:pStyle w:val="Style2"/>
        <w:keepNext w:val="0"/>
        <w:keepLines w:val="0"/>
        <w:widowControl w:val="0"/>
        <w:shd w:val="clear" w:color="auto" w:fill="auto"/>
        <w:tabs>
          <w:tab w:pos="811" w:val="left"/>
        </w:tabs>
        <w:bidi w:val="0"/>
        <w:spacing w:before="0" w:after="0" w:line="311" w:lineRule="exact"/>
        <w:ind w:left="0" w:right="0" w:firstLine="440"/>
        <w:jc w:val="both"/>
      </w:pPr>
      <w:bookmarkStart w:id="130" w:name="bookmark130"/>
      <w:r>
        <w:rPr>
          <w:b/>
          <w:bCs/>
          <w:color w:val="000000"/>
          <w:spacing w:val="0"/>
          <w:w w:val="100"/>
          <w:position w:val="0"/>
        </w:rPr>
        <w:t>3</w:t>
      </w:r>
      <w:bookmarkEnd w:id="130"/>
      <w:r>
        <w:rPr>
          <w:b/>
          <w:bCs/>
          <w:color w:val="000000"/>
          <w:spacing w:val="0"/>
          <w:w w:val="100"/>
          <w:position w:val="0"/>
        </w:rPr>
        <w:t>、</w:t>
        <w:tab/>
        <w:t>人才优势</w:t>
      </w:r>
    </w:p>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对于以技术为先导的信息安全厂商而言，核心的创新人才始终是企业在市场竞争 中取胜的关键要素之一。公司自设立以来一直非常注重信息安全行业</w:t>
      </w:r>
      <w:r>
        <w:rPr>
          <w:color w:val="000000"/>
          <w:spacing w:val="0"/>
          <w:w w:val="100"/>
          <w:position w:val="0"/>
          <w:sz w:val="24"/>
          <w:szCs w:val="24"/>
        </w:rPr>
        <w:t>PKI</w:t>
      </w:r>
      <w:r>
        <w:rPr>
          <w:color w:val="000000"/>
          <w:spacing w:val="0"/>
          <w:w w:val="100"/>
          <w:position w:val="0"/>
        </w:rPr>
        <w:t>领域内高端 技术人才和企业管理人才的培养与挖掘，并通过一系列有效的聘用、培训和激励机制 保障团队稳定。</w:t>
      </w:r>
    </w:p>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目前，公司已建立一支技术精湛、经验丰富、团结合作的研发团队，团队由行业 内资深技术专家、博士、高级工程师等高级技术专业人才领衔，核心成员在</w:t>
      </w:r>
      <w:r>
        <w:rPr>
          <w:color w:val="000000"/>
          <w:spacing w:val="0"/>
          <w:w w:val="100"/>
          <w:position w:val="0"/>
          <w:sz w:val="24"/>
          <w:szCs w:val="24"/>
        </w:rPr>
        <w:t>PKI</w:t>
      </w:r>
      <w:r>
        <w:rPr>
          <w:color w:val="000000"/>
          <w:spacing w:val="0"/>
          <w:w w:val="100"/>
          <w:position w:val="0"/>
        </w:rPr>
        <w:t xml:space="preserve">领域 具有深厚造诣，先后承担了 </w:t>
      </w:r>
      <w:r>
        <w:rPr>
          <w:color w:val="000000"/>
          <w:spacing w:val="0"/>
          <w:w w:val="100"/>
          <w:position w:val="0"/>
          <w:sz w:val="24"/>
          <w:szCs w:val="24"/>
        </w:rPr>
        <w:t>12</w:t>
      </w:r>
      <w:r>
        <w:rPr>
          <w:color w:val="000000"/>
          <w:spacing w:val="0"/>
          <w:w w:val="100"/>
          <w:position w:val="0"/>
        </w:rPr>
        <w:t>项国家级、省部级的重点信息安全科研项目的研究与 开发工作，对我国信息安全技术具有深刻的认识和丰富的经验，对国际、国内同行业 的技术发展动态拥有较强的敏锐性和前瞻性。</w:t>
      </w:r>
    </w:p>
    <w:p>
      <w:pPr>
        <w:pStyle w:val="Style17"/>
        <w:keepNext/>
        <w:keepLines/>
        <w:widowControl w:val="0"/>
        <w:shd w:val="clear" w:color="auto" w:fill="auto"/>
        <w:tabs>
          <w:tab w:pos="828" w:val="left"/>
        </w:tabs>
        <w:bidi w:val="0"/>
        <w:spacing w:before="0" w:after="0"/>
        <w:ind w:left="0" w:right="0" w:firstLine="460"/>
        <w:jc w:val="both"/>
      </w:pPr>
      <w:bookmarkStart w:id="131" w:name="bookmark131"/>
      <w:bookmarkStart w:id="132" w:name="bookmark132"/>
      <w:bookmarkStart w:id="133" w:name="bookmark133"/>
      <w:bookmarkStart w:id="134" w:name="bookmark134"/>
      <w:r>
        <w:rPr>
          <w:color w:val="000000"/>
          <w:spacing w:val="0"/>
          <w:w w:val="100"/>
          <w:position w:val="0"/>
        </w:rPr>
        <w:t>4</w:t>
      </w:r>
      <w:bookmarkEnd w:id="133"/>
      <w:r>
        <w:rPr>
          <w:color w:val="000000"/>
          <w:spacing w:val="0"/>
          <w:w w:val="100"/>
          <w:position w:val="0"/>
        </w:rPr>
        <w:t>、</w:t>
        <w:tab/>
        <w:t>专业资质优势</w:t>
      </w:r>
      <w:bookmarkEnd w:id="131"/>
      <w:bookmarkEnd w:id="132"/>
      <w:bookmarkEnd w:id="134"/>
    </w:p>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在信息安全行业，企业获取经营资质或许可的多少成为衡量信息安全厂商竞争力 的重要因素。公司凭借领先的技术优势及综合服务能力，取得了涉及国家秘密的计算 机信息系统集成资质证书（甲级）、计算机信息系统安全专用产品销售许可证，以及 各类涉密信息系统产品检测证书、商用密码产品技术鉴定证书、信息技术产品安全测 评证书等多项经营资质和许可。公司是目前国内同行业中拥有相关专业资质和许可较 全的企业之一。</w:t>
      </w:r>
    </w:p>
    <w:p>
      <w:pPr>
        <w:pStyle w:val="Style17"/>
        <w:keepNext/>
        <w:keepLines/>
        <w:widowControl w:val="0"/>
        <w:shd w:val="clear" w:color="auto" w:fill="auto"/>
        <w:tabs>
          <w:tab w:pos="828" w:val="left"/>
        </w:tabs>
        <w:bidi w:val="0"/>
        <w:spacing w:before="0" w:after="0"/>
        <w:ind w:left="0" w:right="0" w:firstLine="460"/>
        <w:jc w:val="both"/>
      </w:pPr>
      <w:bookmarkStart w:id="135" w:name="bookmark135"/>
      <w:bookmarkStart w:id="136" w:name="bookmark136"/>
      <w:bookmarkStart w:id="137" w:name="bookmark137"/>
      <w:bookmarkStart w:id="138" w:name="bookmark138"/>
      <w:r>
        <w:rPr>
          <w:color w:val="000000"/>
          <w:spacing w:val="0"/>
          <w:w w:val="100"/>
          <w:position w:val="0"/>
        </w:rPr>
        <w:t>5</w:t>
      </w:r>
      <w:bookmarkEnd w:id="137"/>
      <w:r>
        <w:rPr>
          <w:color w:val="000000"/>
          <w:spacing w:val="0"/>
          <w:w w:val="100"/>
          <w:position w:val="0"/>
        </w:rPr>
        <w:t>、</w:t>
        <w:tab/>
        <w:t>客户资源优势</w:t>
      </w:r>
      <w:bookmarkEnd w:id="135"/>
      <w:bookmarkEnd w:id="136"/>
      <w:bookmarkEnd w:id="138"/>
    </w:p>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公司客户主要为国家部委、地方政府部门、军工企业、金融机构、</w:t>
      </w:r>
      <w:r>
        <w:rPr>
          <w:color w:val="000000"/>
          <w:spacing w:val="0"/>
          <w:w w:val="100"/>
          <w:position w:val="0"/>
          <w:sz w:val="24"/>
          <w:szCs w:val="24"/>
        </w:rPr>
        <w:t>CA</w:t>
      </w:r>
      <w:r>
        <w:rPr>
          <w:color w:val="000000"/>
          <w:spacing w:val="0"/>
          <w:w w:val="100"/>
          <w:position w:val="0"/>
        </w:rPr>
        <w:t>公司、集团 级企业等。由于行业的特殊属性，信息安全行业的下游客户对上游产品供应厂商存在 一定的依赖性。随着各行业信息系统建设的扩展和信息安全等级要求的不断提高，下 游客户在信息安全系统建设及升级过程中，将对安全产品、安全集成及安全服务等方 面形成交叉消费和维护消费，产生信息安全建设方面的持续性投入，有利于公司进一 步开拓新市场、开发新客户，能够为公司的持续快速发展提供重要保障。</w:t>
      </w:r>
    </w:p>
    <w:p>
      <w:pPr>
        <w:pStyle w:val="Style17"/>
        <w:keepNext/>
        <w:keepLines/>
        <w:widowControl w:val="0"/>
        <w:shd w:val="clear" w:color="auto" w:fill="auto"/>
        <w:tabs>
          <w:tab w:pos="828" w:val="left"/>
        </w:tabs>
        <w:bidi w:val="0"/>
        <w:spacing w:before="0" w:after="0"/>
        <w:ind w:left="0" w:right="0" w:firstLine="460"/>
        <w:jc w:val="both"/>
      </w:pPr>
      <w:bookmarkStart w:id="139" w:name="bookmark139"/>
      <w:bookmarkStart w:id="140" w:name="bookmark140"/>
      <w:bookmarkStart w:id="141" w:name="bookmark141"/>
      <w:bookmarkStart w:id="142" w:name="bookmark142"/>
      <w:r>
        <w:rPr>
          <w:color w:val="000000"/>
          <w:spacing w:val="0"/>
          <w:w w:val="100"/>
          <w:position w:val="0"/>
        </w:rPr>
        <w:t>6</w:t>
      </w:r>
      <w:bookmarkEnd w:id="141"/>
      <w:r>
        <w:rPr>
          <w:color w:val="000000"/>
          <w:spacing w:val="0"/>
          <w:w w:val="100"/>
          <w:position w:val="0"/>
        </w:rPr>
        <w:t>、</w:t>
        <w:tab/>
        <w:t>品牌价值优势</w:t>
      </w:r>
      <w:bookmarkEnd w:id="139"/>
      <w:bookmarkEnd w:id="140"/>
      <w:bookmarkEnd w:id="142"/>
    </w:p>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 xml:space="preserve">自成立以来，公司秉承“技术领先，做精产品”的研发理念，高度重视品牌的培 育和建设，并通过持续创新以保持核心技术和产品的领先优势。公司取得了 </w:t>
      </w:r>
      <w:r>
        <w:rPr>
          <w:color w:val="000000"/>
          <w:spacing w:val="0"/>
          <w:w w:val="100"/>
          <w:position w:val="0"/>
          <w:sz w:val="24"/>
          <w:szCs w:val="24"/>
        </w:rPr>
        <w:t>41</w:t>
      </w:r>
      <w:r>
        <w:rPr>
          <w:color w:val="000000"/>
          <w:spacing w:val="0"/>
          <w:w w:val="100"/>
          <w:position w:val="0"/>
        </w:rPr>
        <w:t>项发 明专利和</w:t>
      </w:r>
      <w:r>
        <w:rPr>
          <w:color w:val="000000"/>
          <w:spacing w:val="0"/>
          <w:w w:val="100"/>
          <w:position w:val="0"/>
          <w:sz w:val="24"/>
          <w:szCs w:val="24"/>
        </w:rPr>
        <w:t>122</w:t>
      </w:r>
      <w:r>
        <w:rPr>
          <w:color w:val="000000"/>
          <w:spacing w:val="0"/>
          <w:w w:val="100"/>
          <w:position w:val="0"/>
        </w:rPr>
        <w:t xml:space="preserve">项软件著作权，通过了 </w:t>
      </w:r>
      <w:r>
        <w:rPr>
          <w:color w:val="000000"/>
          <w:spacing w:val="0"/>
          <w:w w:val="100"/>
          <w:position w:val="0"/>
          <w:sz w:val="24"/>
          <w:szCs w:val="24"/>
        </w:rPr>
        <w:t>CMMI3</w:t>
      </w:r>
      <w:r>
        <w:rPr>
          <w:color w:val="000000"/>
          <w:spacing w:val="0"/>
          <w:w w:val="100"/>
          <w:position w:val="0"/>
        </w:rPr>
        <w:t>认证和</w:t>
      </w:r>
      <w:r>
        <w:rPr>
          <w:color w:val="000000"/>
          <w:spacing w:val="0"/>
          <w:w w:val="100"/>
          <w:position w:val="0"/>
          <w:sz w:val="24"/>
          <w:szCs w:val="24"/>
        </w:rPr>
        <w:t>IS09001</w:t>
      </w:r>
      <w:r>
        <w:rPr>
          <w:color w:val="000000"/>
          <w:spacing w:val="0"/>
          <w:w w:val="100"/>
          <w:position w:val="0"/>
        </w:rPr>
        <w:t>质量认证，为用户提供功 能完善、质量可靠的</w:t>
      </w:r>
      <w:r>
        <w:rPr>
          <w:color w:val="000000"/>
          <w:spacing w:val="0"/>
          <w:w w:val="100"/>
          <w:position w:val="0"/>
          <w:sz w:val="24"/>
          <w:szCs w:val="24"/>
        </w:rPr>
        <w:t>PKI</w:t>
      </w:r>
      <w:r>
        <w:rPr>
          <w:color w:val="000000"/>
          <w:spacing w:val="0"/>
          <w:w w:val="100"/>
          <w:position w:val="0"/>
        </w:rPr>
        <w:t>产品。同时，公司本着客户至上的宗旨为广大用户提供“专 业、快捷、优质”的各类信息安全服务。</w:t>
      </w:r>
    </w:p>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经过二十余年发展，公司已成为国内信息安全行业</w:t>
      </w:r>
      <w:r>
        <w:rPr>
          <w:color w:val="000000"/>
          <w:spacing w:val="0"/>
          <w:w w:val="100"/>
          <w:position w:val="0"/>
          <w:sz w:val="24"/>
          <w:szCs w:val="24"/>
        </w:rPr>
        <w:t>PKI</w:t>
      </w:r>
      <w:r>
        <w:rPr>
          <w:color w:val="000000"/>
          <w:spacing w:val="0"/>
          <w:w w:val="100"/>
          <w:position w:val="0"/>
        </w:rPr>
        <w:t>领域的优势企业之一。近 年来，公司曾荣获国家科学技术进步奖二等奖、上海市科学技术进步奖一等奖、党政 密码科技进步一等奖等奖项。公司凭借深厚的研发能力、优质的产品质量、完善的服 务能力，在信息安全行业尤其是</w:t>
      </w:r>
      <w:r>
        <w:rPr>
          <w:color w:val="000000"/>
          <w:spacing w:val="0"/>
          <w:w w:val="100"/>
          <w:position w:val="0"/>
          <w:sz w:val="24"/>
          <w:szCs w:val="24"/>
        </w:rPr>
        <w:t>PKI</w:t>
      </w:r>
      <w:r>
        <w:rPr>
          <w:color w:val="000000"/>
          <w:spacing w:val="0"/>
          <w:w w:val="100"/>
          <w:position w:val="0"/>
        </w:rPr>
        <w:t>领域树立了良好的企业及品牌形象，成为国内领 先的信息安全产品和服务提供商之一。</w:t>
      </w:r>
    </w:p>
    <w:p>
      <w:pPr>
        <w:pStyle w:val="Style17"/>
        <w:keepNext/>
        <w:keepLines/>
        <w:widowControl w:val="0"/>
        <w:shd w:val="clear" w:color="auto" w:fill="auto"/>
        <w:tabs>
          <w:tab w:pos="828" w:val="left"/>
        </w:tabs>
        <w:bidi w:val="0"/>
        <w:spacing w:before="0" w:after="0"/>
        <w:ind w:left="0" w:right="0" w:firstLine="460"/>
        <w:jc w:val="both"/>
      </w:pPr>
      <w:bookmarkStart w:id="143" w:name="bookmark143"/>
      <w:bookmarkStart w:id="144" w:name="bookmark144"/>
      <w:bookmarkStart w:id="145" w:name="bookmark145"/>
      <w:bookmarkStart w:id="146" w:name="bookmark146"/>
      <w:r>
        <w:rPr>
          <w:color w:val="000000"/>
          <w:spacing w:val="0"/>
          <w:w w:val="100"/>
          <w:position w:val="0"/>
        </w:rPr>
        <w:t>7</w:t>
      </w:r>
      <w:bookmarkEnd w:id="145"/>
      <w:r>
        <w:rPr>
          <w:color w:val="000000"/>
          <w:spacing w:val="0"/>
          <w:w w:val="100"/>
          <w:position w:val="0"/>
        </w:rPr>
        <w:t>、</w:t>
        <w:tab/>
        <w:t>营销服务体系优势</w:t>
      </w:r>
      <w:bookmarkEnd w:id="143"/>
      <w:bookmarkEnd w:id="144"/>
      <w:bookmarkEnd w:id="146"/>
    </w:p>
    <w:p>
      <w:pPr>
        <w:pStyle w:val="Style2"/>
        <w:keepNext w:val="0"/>
        <w:keepLines w:val="0"/>
        <w:widowControl w:val="0"/>
        <w:shd w:val="clear" w:color="auto" w:fill="auto"/>
        <w:bidi w:val="0"/>
        <w:spacing w:before="0" w:after="0" w:line="312" w:lineRule="exact"/>
        <w:ind w:left="0" w:right="0" w:firstLine="460"/>
        <w:jc w:val="both"/>
        <w:rPr>
          <w:sz w:val="20"/>
          <w:szCs w:val="20"/>
        </w:rPr>
        <w:sectPr>
          <w:footnotePr>
            <w:pos w:val="pageBottom"/>
            <w:numFmt w:val="decimal"/>
            <w:numRestart w:val="continuous"/>
          </w:footnotePr>
          <w:pgSz w:w="11900" w:h="16840"/>
          <w:pgMar w:top="1402" w:right="1659" w:bottom="1704" w:left="1247" w:header="0" w:footer="3" w:gutter="0"/>
          <w:cols w:space="720"/>
          <w:noEndnote/>
          <w:rtlGutter w:val="0"/>
          <w:docGrid w:linePitch="360"/>
        </w:sectPr>
      </w:pPr>
      <w:r>
        <w:rPr>
          <w:color w:val="000000"/>
          <w:spacing w:val="0"/>
          <w:w w:val="100"/>
          <w:position w:val="0"/>
          <w:sz w:val="22"/>
          <w:szCs w:val="22"/>
        </w:rPr>
        <w:t xml:space="preserve">公司坚持“行业与区域协同发展”的营销战略，全面开展面向国家部委和行业总 部机关的总部战略，不断深化覆盖全国的区域营销体系建设。在客户服务方面，公司 推进以“行业服务专业化”和“区域服务本地化”相结合的客户服务体系建设。即对 于行业客户，由公司各子公司和安全、军工、公安、军队、大客户等事业部，分别提 供专业的行业服务指导与支撑；对于区域客户，以北京营销总部为中心，设立了上海、 广州、西安、乌鲁木齐、郑州区域营销中心，形成了辐射全国的营销服务网络。前述 营销服务体系有助于公司降低技术服务成本，提高公司对用户需求响应的及时性，拓 宽公司产品的市场占有率。公司凭借营销服务体系的优势，积累丰富经验并形成成熟 的市场策略，具备较强的客户深度开发能力和区域覆盖能力，有效增强了公司的综合 </w:t>
      </w:r>
      <w:bookmarkStart w:id="147" w:name="bookmark147"/>
      <w:r>
        <w:rPr>
          <w:color w:val="000000"/>
          <w:spacing w:val="0"/>
          <w:w w:val="100"/>
          <w:position w:val="0"/>
          <w:sz w:val="22"/>
          <w:szCs w:val="22"/>
        </w:rPr>
        <w:t>竞争力</w:t>
      </w:r>
      <w:r>
        <w:rPr>
          <w:color w:val="000000"/>
          <w:spacing w:val="0"/>
          <w:w w:val="100"/>
          <w:position w:val="0"/>
          <w:sz w:val="20"/>
          <w:szCs w:val="20"/>
        </w:rPr>
        <w:t>。</w:t>
      </w:r>
      <w:bookmarkEnd w:id="147"/>
    </w:p>
    <w:p>
      <w:pPr>
        <w:pStyle w:val="Style13"/>
        <w:keepNext/>
        <w:keepLines/>
        <w:widowControl w:val="0"/>
        <w:shd w:val="clear" w:color="auto" w:fill="auto"/>
        <w:bidi w:val="0"/>
        <w:spacing w:before="220" w:after="180" w:line="240" w:lineRule="auto"/>
        <w:ind w:left="0" w:right="0" w:firstLine="0"/>
        <w:jc w:val="center"/>
      </w:pPr>
      <w:bookmarkStart w:id="148" w:name="bookmark148"/>
      <w:bookmarkStart w:id="149" w:name="bookmark149"/>
      <w:bookmarkStart w:id="150" w:name="bookmark150"/>
      <w:r>
        <w:rPr>
          <w:color w:val="000000"/>
          <w:spacing w:val="0"/>
          <w:w w:val="100"/>
          <w:position w:val="0"/>
        </w:rPr>
        <w:t>第四节经营情况讨论与分析</w:t>
      </w:r>
      <w:bookmarkEnd w:id="148"/>
      <w:bookmarkEnd w:id="149"/>
      <w:bookmarkEnd w:id="150"/>
    </w:p>
    <w:p>
      <w:pPr>
        <w:pStyle w:val="Style17"/>
        <w:keepNext/>
        <w:keepLines/>
        <w:widowControl w:val="0"/>
        <w:shd w:val="clear" w:color="auto" w:fill="auto"/>
        <w:bidi w:val="0"/>
        <w:spacing w:before="0" w:after="40" w:line="313" w:lineRule="exact"/>
        <w:ind w:left="0" w:right="0" w:firstLine="0"/>
        <w:jc w:val="both"/>
      </w:pPr>
      <w:bookmarkStart w:id="151" w:name="bookmark151"/>
      <w:bookmarkStart w:id="152" w:name="bookmark152"/>
      <w:bookmarkStart w:id="153" w:name="bookmark153"/>
      <w:bookmarkStart w:id="154" w:name="bookmark154"/>
      <w:r>
        <w:rPr>
          <w:color w:val="000000"/>
          <w:spacing w:val="0"/>
          <w:w w:val="100"/>
          <w:position w:val="0"/>
        </w:rPr>
        <w:t>一</w:t>
      </w:r>
      <w:bookmarkEnd w:id="153"/>
      <w:r>
        <w:rPr>
          <w:color w:val="000000"/>
          <w:spacing w:val="0"/>
          <w:w w:val="100"/>
          <w:position w:val="0"/>
        </w:rPr>
        <w:t>、经营情况讨论与分析</w:t>
      </w:r>
      <w:bookmarkEnd w:id="151"/>
      <w:bookmarkEnd w:id="152"/>
      <w:bookmarkEnd w:id="154"/>
    </w:p>
    <w:p>
      <w:pPr>
        <w:pStyle w:val="Style2"/>
        <w:keepNext w:val="0"/>
        <w:keepLines w:val="0"/>
        <w:widowControl w:val="0"/>
        <w:shd w:val="clear" w:color="auto" w:fill="auto"/>
        <w:bidi w:val="0"/>
        <w:spacing w:before="0" w:after="0" w:line="316" w:lineRule="exact"/>
        <w:ind w:left="0" w:right="0" w:firstLine="440"/>
        <w:jc w:val="both"/>
      </w:pPr>
      <w:r>
        <w:rPr>
          <w:color w:val="000000"/>
          <w:spacing w:val="0"/>
          <w:w w:val="100"/>
          <w:position w:val="0"/>
          <w:sz w:val="24"/>
          <w:szCs w:val="24"/>
        </w:rPr>
        <w:t>2020</w:t>
      </w:r>
      <w:r>
        <w:rPr>
          <w:color w:val="000000"/>
          <w:spacing w:val="0"/>
          <w:w w:val="100"/>
          <w:position w:val="0"/>
        </w:rPr>
        <w:t>年，公司经营层和全体员工在董事会的领导下，秉承“规范、健康、持续、 稳健”的经营方针，促进公司营销、研发和服务三大平台运行规范有序。本报告期内 实现营业收入</w:t>
      </w:r>
      <w:r>
        <w:rPr>
          <w:color w:val="000000"/>
          <w:spacing w:val="0"/>
          <w:w w:val="100"/>
          <w:position w:val="0"/>
          <w:sz w:val="24"/>
          <w:szCs w:val="24"/>
        </w:rPr>
        <w:t xml:space="preserve">44, </w:t>
      </w:r>
      <w:r>
        <w:rPr>
          <w:color w:val="000000"/>
          <w:spacing w:val="0"/>
          <w:w w:val="100"/>
          <w:position w:val="0"/>
          <w:sz w:val="24"/>
          <w:szCs w:val="24"/>
        </w:rPr>
        <w:t>480.78</w:t>
      </w:r>
      <w:r>
        <w:rPr>
          <w:color w:val="000000"/>
          <w:spacing w:val="0"/>
          <w:w w:val="100"/>
          <w:position w:val="0"/>
        </w:rPr>
        <w:t>万元，较上年同期增长</w:t>
      </w:r>
      <w:r>
        <w:rPr>
          <w:color w:val="000000"/>
          <w:spacing w:val="0"/>
          <w:w w:val="100"/>
          <w:position w:val="0"/>
          <w:sz w:val="24"/>
          <w:szCs w:val="24"/>
        </w:rPr>
        <w:t>20.04%；</w:t>
      </w:r>
      <w:r>
        <w:rPr>
          <w:color w:val="000000"/>
          <w:spacing w:val="0"/>
          <w:w w:val="100"/>
          <w:position w:val="0"/>
        </w:rPr>
        <w:t>实现归属上市公司股东净利 润</w:t>
      </w:r>
      <w:r>
        <w:rPr>
          <w:color w:val="000000"/>
          <w:spacing w:val="0"/>
          <w:w w:val="100"/>
          <w:position w:val="0"/>
          <w:sz w:val="24"/>
          <w:szCs w:val="24"/>
        </w:rPr>
        <w:t>5,707.80</w:t>
      </w:r>
      <w:r>
        <w:rPr>
          <w:color w:val="000000"/>
          <w:spacing w:val="0"/>
          <w:w w:val="100"/>
          <w:position w:val="0"/>
        </w:rPr>
        <w:t>万元，较上年同期降低</w:t>
      </w:r>
      <w:r>
        <w:rPr>
          <w:color w:val="000000"/>
          <w:spacing w:val="0"/>
          <w:w w:val="100"/>
          <w:position w:val="0"/>
          <w:sz w:val="24"/>
          <w:szCs w:val="24"/>
        </w:rPr>
        <w:t>18.55%</w:t>
      </w:r>
      <w:r>
        <w:rPr>
          <w:color w:val="000000"/>
          <w:spacing w:val="0"/>
          <w:w w:val="100"/>
          <w:position w:val="0"/>
        </w:rPr>
        <w:t>。报告期内公司主要做了以下几方面的工 作：</w:t>
      </w:r>
    </w:p>
    <w:p>
      <w:pPr>
        <w:pStyle w:val="Style2"/>
        <w:keepNext w:val="0"/>
        <w:keepLines w:val="0"/>
        <w:widowControl w:val="0"/>
        <w:shd w:val="clear" w:color="auto" w:fill="auto"/>
        <w:tabs>
          <w:tab w:pos="514" w:val="left"/>
        </w:tabs>
        <w:bidi w:val="0"/>
        <w:spacing w:before="0" w:after="0" w:line="316" w:lineRule="exact"/>
        <w:ind w:left="0" w:right="0" w:firstLine="0"/>
        <w:jc w:val="left"/>
      </w:pPr>
      <w:bookmarkStart w:id="155" w:name="bookmark155"/>
      <w:r>
        <w:rPr>
          <w:b/>
          <w:bCs/>
          <w:color w:val="000000"/>
          <w:spacing w:val="0"/>
          <w:w w:val="100"/>
          <w:position w:val="0"/>
        </w:rPr>
        <w:t>（</w:t>
      </w:r>
      <w:bookmarkEnd w:id="155"/>
      <w:r>
        <w:rPr>
          <w:b/>
          <w:bCs/>
          <w:color w:val="000000"/>
          <w:spacing w:val="0"/>
          <w:w w:val="100"/>
          <w:position w:val="0"/>
        </w:rPr>
        <w:t>1）</w:t>
        <w:tab/>
        <w:t>销售和市场拓展方面：</w:t>
      </w:r>
    </w:p>
    <w:p>
      <w:pPr>
        <w:pStyle w:val="Style2"/>
        <w:keepNext w:val="0"/>
        <w:keepLines w:val="0"/>
        <w:widowControl w:val="0"/>
        <w:shd w:val="clear" w:color="auto" w:fill="auto"/>
        <w:bidi w:val="0"/>
        <w:spacing w:before="0" w:after="0" w:line="316" w:lineRule="exact"/>
        <w:ind w:left="0" w:right="0" w:firstLine="440"/>
        <w:jc w:val="both"/>
      </w:pPr>
      <w:r>
        <w:rPr>
          <w:color w:val="000000"/>
          <w:spacing w:val="0"/>
          <w:w w:val="100"/>
          <w:position w:val="0"/>
          <w:sz w:val="24"/>
          <w:szCs w:val="24"/>
        </w:rPr>
        <w:t>2020</w:t>
      </w:r>
      <w:r>
        <w:rPr>
          <w:color w:val="000000"/>
          <w:spacing w:val="0"/>
          <w:w w:val="100"/>
          <w:position w:val="0"/>
        </w:rPr>
        <w:t>年，在党、政、军、企等领域稳步推进主营业务，布局增值业务，有序进行 智能化身份治理平台、一体化密码服务平台、敏捷化电子签章平台进行顶层布局与规 划。在市场层面，公司紧跟政策，一方面继续巩固原有优势市场，另一方面，重点推 进部委、金融、央企等重点领域的市场开拓。行业中心进行顶层规划与布局，区域中 心在全国范围内进行复制和推广。进一步深化在智能物联的市场拓展力度及基于</w:t>
      </w:r>
      <w:r>
        <w:rPr>
          <w:color w:val="000000"/>
          <w:spacing w:val="0"/>
          <w:w w:val="100"/>
          <w:position w:val="0"/>
          <w:sz w:val="24"/>
          <w:szCs w:val="24"/>
        </w:rPr>
        <w:t xml:space="preserve">PKI </w:t>
      </w:r>
      <w:r>
        <w:rPr>
          <w:color w:val="000000"/>
          <w:spacing w:val="0"/>
          <w:w w:val="100"/>
          <w:position w:val="0"/>
        </w:rPr>
        <w:t>的视频安全体系的建设。进一步拓展零信任领域，促进零信任重点项目的实施落地。 公司加大对云计算、物联网、移动互联网、工业互联网等的安全产品研发以及与市场 布局工作，为未来公司战略布局奠定了良好的基础。</w:t>
      </w:r>
    </w:p>
    <w:p>
      <w:pPr>
        <w:pStyle w:val="Style2"/>
        <w:keepNext w:val="0"/>
        <w:keepLines w:val="0"/>
        <w:widowControl w:val="0"/>
        <w:shd w:val="clear" w:color="auto" w:fill="auto"/>
        <w:tabs>
          <w:tab w:pos="514" w:val="left"/>
        </w:tabs>
        <w:bidi w:val="0"/>
        <w:spacing w:before="0" w:after="0" w:line="313" w:lineRule="exact"/>
        <w:ind w:left="0" w:right="0" w:firstLine="0"/>
        <w:jc w:val="left"/>
      </w:pPr>
      <w:bookmarkStart w:id="156" w:name="bookmark156"/>
      <w:r>
        <w:rPr>
          <w:b/>
          <w:bCs/>
          <w:color w:val="000000"/>
          <w:spacing w:val="0"/>
          <w:w w:val="100"/>
          <w:position w:val="0"/>
        </w:rPr>
        <w:t>（</w:t>
      </w:r>
      <w:bookmarkEnd w:id="156"/>
      <w:r>
        <w:rPr>
          <w:b/>
          <w:bCs/>
          <w:color w:val="000000"/>
          <w:spacing w:val="0"/>
          <w:w w:val="100"/>
          <w:position w:val="0"/>
        </w:rPr>
        <w:t>2）</w:t>
        <w:tab/>
        <w:t>产品和技术研究方面：</w:t>
      </w:r>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公司继续保持技术研发投入力度，以不断提升公司的科技创新能力。报告期内， 陆续投入研发费用约</w:t>
      </w:r>
      <w:r>
        <w:rPr>
          <w:color w:val="000000"/>
          <w:spacing w:val="0"/>
          <w:w w:val="100"/>
          <w:position w:val="0"/>
          <w:sz w:val="24"/>
          <w:szCs w:val="24"/>
        </w:rPr>
        <w:t>7,690</w:t>
      </w:r>
      <w:r>
        <w:rPr>
          <w:color w:val="000000"/>
          <w:spacing w:val="0"/>
          <w:w w:val="100"/>
          <w:position w:val="0"/>
        </w:rPr>
        <w:t>万元，较</w:t>
      </w:r>
      <w:r>
        <w:rPr>
          <w:color w:val="000000"/>
          <w:spacing w:val="0"/>
          <w:w w:val="100"/>
          <w:position w:val="0"/>
          <w:sz w:val="24"/>
          <w:szCs w:val="24"/>
        </w:rPr>
        <w:t>2019</w:t>
      </w:r>
      <w:r>
        <w:rPr>
          <w:color w:val="000000"/>
          <w:spacing w:val="0"/>
          <w:w w:val="100"/>
          <w:position w:val="0"/>
        </w:rPr>
        <w:t>年增长</w:t>
      </w:r>
      <w:r>
        <w:rPr>
          <w:color w:val="000000"/>
          <w:spacing w:val="0"/>
          <w:w w:val="100"/>
          <w:position w:val="0"/>
          <w:sz w:val="24"/>
          <w:szCs w:val="24"/>
        </w:rPr>
        <w:t>25.88%</w:t>
      </w:r>
      <w:r>
        <w:rPr>
          <w:color w:val="000000"/>
          <w:spacing w:val="0"/>
          <w:w w:val="100"/>
          <w:position w:val="0"/>
        </w:rPr>
        <w:t>。主要产品和技术研发进展 情况如下：</w:t>
      </w:r>
    </w:p>
    <w:p>
      <w:pPr>
        <w:pStyle w:val="Style2"/>
        <w:keepNext w:val="0"/>
        <w:keepLines w:val="0"/>
        <w:widowControl w:val="0"/>
        <w:shd w:val="clear" w:color="auto" w:fill="auto"/>
        <w:tabs>
          <w:tab w:pos="812" w:val="left"/>
        </w:tabs>
        <w:bidi w:val="0"/>
        <w:spacing w:before="0" w:after="0" w:line="313" w:lineRule="exact"/>
        <w:ind w:left="0" w:right="0" w:firstLine="440"/>
        <w:jc w:val="both"/>
      </w:pPr>
      <w:bookmarkStart w:id="157" w:name="bookmark157"/>
      <w:r>
        <w:rPr>
          <w:color w:val="000000"/>
          <w:spacing w:val="0"/>
          <w:w w:val="100"/>
          <w:position w:val="0"/>
          <w:sz w:val="24"/>
          <w:szCs w:val="24"/>
        </w:rPr>
        <w:t>1</w:t>
      </w:r>
      <w:bookmarkEnd w:id="157"/>
      <w:r>
        <w:rPr>
          <w:color w:val="000000"/>
          <w:spacing w:val="0"/>
          <w:w w:val="100"/>
          <w:position w:val="0"/>
          <w:sz w:val="24"/>
          <w:szCs w:val="24"/>
        </w:rPr>
        <w:t>）</w:t>
        <w:tab/>
      </w:r>
      <w:r>
        <w:rPr>
          <w:color w:val="000000"/>
          <w:spacing w:val="0"/>
          <w:w w:val="100"/>
          <w:position w:val="0"/>
        </w:rPr>
        <w:t>发布了下一代身份管控平台、智能策略中心、密码服务平台、零信任安全网关、 特权账号管理系统、安全加密存储网关等多个新产品，为数字化转型的客户提供了多 云多栈的零信任网络安全和数据资产安全解决方案。</w:t>
      </w:r>
    </w:p>
    <w:p>
      <w:pPr>
        <w:pStyle w:val="Style2"/>
        <w:keepNext w:val="0"/>
        <w:keepLines w:val="0"/>
        <w:widowControl w:val="0"/>
        <w:shd w:val="clear" w:color="auto" w:fill="auto"/>
        <w:tabs>
          <w:tab w:pos="812" w:val="left"/>
        </w:tabs>
        <w:bidi w:val="0"/>
        <w:spacing w:before="0" w:after="0" w:line="313" w:lineRule="exact"/>
        <w:ind w:left="0" w:right="0" w:firstLine="440"/>
        <w:jc w:val="both"/>
      </w:pPr>
      <w:bookmarkStart w:id="158" w:name="bookmark158"/>
      <w:r>
        <w:rPr>
          <w:color w:val="000000"/>
          <w:spacing w:val="0"/>
          <w:w w:val="100"/>
          <w:position w:val="0"/>
          <w:sz w:val="24"/>
          <w:szCs w:val="24"/>
        </w:rPr>
        <w:t>2</w:t>
      </w:r>
      <w:bookmarkEnd w:id="158"/>
      <w:r>
        <w:rPr>
          <w:color w:val="000000"/>
          <w:spacing w:val="0"/>
          <w:w w:val="100"/>
          <w:position w:val="0"/>
          <w:sz w:val="24"/>
          <w:szCs w:val="24"/>
        </w:rPr>
        <w:t>）</w:t>
        <w:tab/>
      </w:r>
      <w:r>
        <w:rPr>
          <w:color w:val="000000"/>
          <w:spacing w:val="0"/>
          <w:w w:val="100"/>
          <w:position w:val="0"/>
        </w:rPr>
        <w:t xml:space="preserve">发布了 </w:t>
      </w:r>
      <w:r>
        <w:rPr>
          <w:color w:val="000000"/>
          <w:spacing w:val="0"/>
          <w:w w:val="100"/>
          <w:position w:val="0"/>
          <w:sz w:val="24"/>
          <w:szCs w:val="24"/>
        </w:rPr>
        <w:t>V2X</w:t>
      </w:r>
      <w:r>
        <w:rPr>
          <w:color w:val="000000"/>
          <w:spacing w:val="0"/>
          <w:w w:val="100"/>
          <w:position w:val="0"/>
        </w:rPr>
        <w:t>安全解决方案及相关产品，符合了针对</w:t>
      </w:r>
      <w:r>
        <w:rPr>
          <w:color w:val="000000"/>
          <w:spacing w:val="0"/>
          <w:w w:val="100"/>
          <w:position w:val="0"/>
          <w:sz w:val="24"/>
          <w:szCs w:val="24"/>
        </w:rPr>
        <w:t>LTE</w:t>
      </w:r>
      <w:r>
        <w:rPr>
          <w:color w:val="000000"/>
          <w:spacing w:val="0"/>
          <w:w w:val="100"/>
          <w:position w:val="0"/>
        </w:rPr>
        <w:t>的智能网联汽车标准, 通过新四跨的</w:t>
      </w:r>
      <w:r>
        <w:rPr>
          <w:color w:val="000000"/>
          <w:spacing w:val="0"/>
          <w:w w:val="100"/>
          <w:position w:val="0"/>
          <w:sz w:val="24"/>
          <w:szCs w:val="24"/>
        </w:rPr>
        <w:t>CA</w:t>
      </w:r>
      <w:r>
        <w:rPr>
          <w:color w:val="000000"/>
          <w:spacing w:val="0"/>
          <w:w w:val="100"/>
          <w:position w:val="0"/>
        </w:rPr>
        <w:t>认证测试。</w:t>
      </w:r>
    </w:p>
    <w:p>
      <w:pPr>
        <w:pStyle w:val="Style2"/>
        <w:keepNext w:val="0"/>
        <w:keepLines w:val="0"/>
        <w:widowControl w:val="0"/>
        <w:shd w:val="clear" w:color="auto" w:fill="auto"/>
        <w:tabs>
          <w:tab w:pos="807" w:val="left"/>
        </w:tabs>
        <w:bidi w:val="0"/>
        <w:spacing w:before="0" w:after="0" w:line="313" w:lineRule="exact"/>
        <w:ind w:left="0" w:right="0" w:firstLine="440"/>
        <w:jc w:val="both"/>
      </w:pPr>
      <w:bookmarkStart w:id="159" w:name="bookmark159"/>
      <w:r>
        <w:rPr>
          <w:color w:val="000000"/>
          <w:spacing w:val="0"/>
          <w:w w:val="100"/>
          <w:position w:val="0"/>
          <w:sz w:val="24"/>
          <w:szCs w:val="24"/>
        </w:rPr>
        <w:t>3</w:t>
      </w:r>
      <w:bookmarkEnd w:id="159"/>
      <w:r>
        <w:rPr>
          <w:color w:val="000000"/>
          <w:spacing w:val="0"/>
          <w:w w:val="100"/>
          <w:position w:val="0"/>
          <w:sz w:val="24"/>
          <w:szCs w:val="24"/>
        </w:rPr>
        <w:t>）</w:t>
        <w:tab/>
      </w:r>
      <w:r>
        <w:rPr>
          <w:color w:val="000000"/>
          <w:spacing w:val="0"/>
          <w:w w:val="100"/>
          <w:position w:val="0"/>
        </w:rPr>
        <w:t>研制了基于数字证书、兼容国标协议的视频监控设备身份认证设备，实现密码 技术栈和视频技术栈的整合。</w:t>
      </w:r>
    </w:p>
    <w:p>
      <w:pPr>
        <w:pStyle w:val="Style2"/>
        <w:keepNext w:val="0"/>
        <w:keepLines w:val="0"/>
        <w:widowControl w:val="0"/>
        <w:shd w:val="clear" w:color="auto" w:fill="auto"/>
        <w:tabs>
          <w:tab w:pos="807" w:val="left"/>
        </w:tabs>
        <w:bidi w:val="0"/>
        <w:spacing w:before="0" w:after="0" w:line="313" w:lineRule="exact"/>
        <w:ind w:left="0" w:right="0" w:firstLine="440"/>
        <w:jc w:val="both"/>
      </w:pPr>
      <w:bookmarkStart w:id="160" w:name="bookmark160"/>
      <w:r>
        <w:rPr>
          <w:color w:val="000000"/>
          <w:spacing w:val="0"/>
          <w:w w:val="100"/>
          <w:position w:val="0"/>
          <w:sz w:val="24"/>
          <w:szCs w:val="24"/>
        </w:rPr>
        <w:t>4</w:t>
      </w:r>
      <w:bookmarkEnd w:id="160"/>
      <w:r>
        <w:rPr>
          <w:color w:val="000000"/>
          <w:spacing w:val="0"/>
          <w:w w:val="100"/>
          <w:position w:val="0"/>
          <w:sz w:val="24"/>
          <w:szCs w:val="24"/>
        </w:rPr>
        <w:t>）</w:t>
        <w:tab/>
      </w:r>
      <w:r>
        <w:rPr>
          <w:color w:val="000000"/>
          <w:spacing w:val="0"/>
          <w:w w:val="100"/>
          <w:position w:val="0"/>
        </w:rPr>
        <w:t>在密码算法的性能优化及应用支撑上取得多项成果，为证券、期货行业提供了 大规模算法改造技术解决方案。</w:t>
      </w:r>
    </w:p>
    <w:p>
      <w:pPr>
        <w:pStyle w:val="Style2"/>
        <w:keepNext w:val="0"/>
        <w:keepLines w:val="0"/>
        <w:widowControl w:val="0"/>
        <w:shd w:val="clear" w:color="auto" w:fill="auto"/>
        <w:tabs>
          <w:tab w:pos="812" w:val="left"/>
        </w:tabs>
        <w:bidi w:val="0"/>
        <w:spacing w:before="0" w:after="0" w:line="313" w:lineRule="exact"/>
        <w:ind w:left="0" w:right="0" w:firstLine="440"/>
        <w:jc w:val="both"/>
      </w:pPr>
      <w:bookmarkStart w:id="161" w:name="bookmark161"/>
      <w:r>
        <w:rPr>
          <w:color w:val="000000"/>
          <w:spacing w:val="0"/>
          <w:w w:val="100"/>
          <w:position w:val="0"/>
          <w:sz w:val="24"/>
          <w:szCs w:val="24"/>
        </w:rPr>
        <w:t>5</w:t>
      </w:r>
      <w:bookmarkEnd w:id="161"/>
      <w:r>
        <w:rPr>
          <w:color w:val="000000"/>
          <w:spacing w:val="0"/>
          <w:w w:val="100"/>
          <w:position w:val="0"/>
          <w:sz w:val="24"/>
          <w:szCs w:val="24"/>
        </w:rPr>
        <w:t>）</w:t>
        <w:tab/>
      </w:r>
      <w:r>
        <w:rPr>
          <w:color w:val="000000"/>
          <w:spacing w:val="0"/>
          <w:w w:val="100"/>
          <w:position w:val="0"/>
        </w:rPr>
        <w:t xml:space="preserve">核心产品在华为、阿里、腾讯、浪潮等主流云平台上提供了云原生化能力，支 持了 </w:t>
      </w:r>
      <w:r>
        <w:rPr>
          <w:color w:val="000000"/>
          <w:spacing w:val="0"/>
          <w:w w:val="100"/>
          <w:position w:val="0"/>
          <w:sz w:val="24"/>
          <w:szCs w:val="24"/>
        </w:rPr>
        <w:t>x86</w:t>
      </w:r>
      <w:r>
        <w:rPr>
          <w:color w:val="000000"/>
          <w:spacing w:val="0"/>
          <w:w w:val="100"/>
          <w:position w:val="0"/>
        </w:rPr>
        <w:t>、飞腾、鲲鹏等计算环境。</w:t>
      </w:r>
    </w:p>
    <w:p>
      <w:pPr>
        <w:pStyle w:val="Style2"/>
        <w:keepNext w:val="0"/>
        <w:keepLines w:val="0"/>
        <w:widowControl w:val="0"/>
        <w:shd w:val="clear" w:color="auto" w:fill="auto"/>
        <w:tabs>
          <w:tab w:pos="834" w:val="left"/>
        </w:tabs>
        <w:bidi w:val="0"/>
        <w:spacing w:before="0" w:after="0" w:line="313" w:lineRule="exact"/>
        <w:ind w:left="0" w:right="0" w:firstLine="440"/>
        <w:jc w:val="both"/>
      </w:pPr>
      <w:bookmarkStart w:id="162" w:name="bookmark162"/>
      <w:r>
        <w:rPr>
          <w:color w:val="000000"/>
          <w:spacing w:val="0"/>
          <w:w w:val="100"/>
          <w:position w:val="0"/>
          <w:sz w:val="24"/>
          <w:szCs w:val="24"/>
        </w:rPr>
        <w:t>6</w:t>
      </w:r>
      <w:bookmarkEnd w:id="162"/>
      <w:r>
        <w:rPr>
          <w:color w:val="000000"/>
          <w:spacing w:val="0"/>
          <w:w w:val="100"/>
          <w:position w:val="0"/>
          <w:sz w:val="24"/>
          <w:szCs w:val="24"/>
        </w:rPr>
        <w:t>）</w:t>
        <w:tab/>
      </w:r>
      <w:r>
        <w:rPr>
          <w:color w:val="000000"/>
          <w:spacing w:val="0"/>
          <w:w w:val="100"/>
          <w:position w:val="0"/>
        </w:rPr>
        <w:t>在电子存证、身份管理、数据安全等方向上，试展开尝基于订阅的安全服务。</w:t>
      </w:r>
    </w:p>
    <w:p>
      <w:pPr>
        <w:pStyle w:val="Style2"/>
        <w:keepNext w:val="0"/>
        <w:keepLines w:val="0"/>
        <w:widowControl w:val="0"/>
        <w:shd w:val="clear" w:color="auto" w:fill="auto"/>
        <w:tabs>
          <w:tab w:pos="797" w:val="left"/>
        </w:tabs>
        <w:bidi w:val="0"/>
        <w:spacing w:before="0" w:after="0" w:line="313" w:lineRule="exact"/>
        <w:ind w:left="0" w:right="0" w:firstLine="440"/>
        <w:jc w:val="both"/>
      </w:pPr>
      <w:bookmarkStart w:id="163" w:name="bookmark163"/>
      <w:r>
        <w:rPr>
          <w:color w:val="000000"/>
          <w:spacing w:val="0"/>
          <w:w w:val="100"/>
          <w:position w:val="0"/>
          <w:sz w:val="24"/>
          <w:szCs w:val="24"/>
        </w:rPr>
        <w:t>7</w:t>
      </w:r>
      <w:bookmarkEnd w:id="163"/>
      <w:r>
        <w:rPr>
          <w:color w:val="000000"/>
          <w:spacing w:val="0"/>
          <w:w w:val="100"/>
          <w:position w:val="0"/>
          <w:sz w:val="24"/>
          <w:szCs w:val="24"/>
        </w:rPr>
        <w:t>）</w:t>
        <w:tab/>
      </w:r>
      <w:r>
        <w:rPr>
          <w:color w:val="000000"/>
          <w:spacing w:val="0"/>
          <w:w w:val="100"/>
          <w:position w:val="0"/>
        </w:rPr>
        <w:t>开展了可搜索加密、量子密码和区块链技术方向的研究，并探索在实际项目中 的落地场景。</w:t>
      </w:r>
    </w:p>
    <w:p>
      <w:pPr>
        <w:pStyle w:val="Style2"/>
        <w:keepNext w:val="0"/>
        <w:keepLines w:val="0"/>
        <w:widowControl w:val="0"/>
        <w:shd w:val="clear" w:color="auto" w:fill="auto"/>
        <w:tabs>
          <w:tab w:pos="807" w:val="left"/>
        </w:tabs>
        <w:bidi w:val="0"/>
        <w:spacing w:before="0" w:after="0" w:line="313" w:lineRule="exact"/>
        <w:ind w:left="0" w:right="0" w:firstLine="440"/>
        <w:jc w:val="both"/>
      </w:pPr>
      <w:bookmarkStart w:id="164" w:name="bookmark164"/>
      <w:r>
        <w:rPr>
          <w:color w:val="000000"/>
          <w:spacing w:val="0"/>
          <w:w w:val="100"/>
          <w:position w:val="0"/>
          <w:sz w:val="24"/>
          <w:szCs w:val="24"/>
        </w:rPr>
        <w:t>8</w:t>
      </w:r>
      <w:bookmarkEnd w:id="164"/>
      <w:r>
        <w:rPr>
          <w:color w:val="000000"/>
          <w:spacing w:val="0"/>
          <w:w w:val="100"/>
          <w:position w:val="0"/>
          <w:sz w:val="24"/>
          <w:szCs w:val="24"/>
        </w:rPr>
        <w:t>）</w:t>
        <w:tab/>
      </w:r>
      <w:r>
        <w:rPr>
          <w:color w:val="000000"/>
          <w:spacing w:val="0"/>
          <w:w w:val="100"/>
          <w:position w:val="0"/>
        </w:rPr>
        <w:t xml:space="preserve">在上海、西安之外新建了北京、成都两个研发中心，提升了整体技术能力。研 发体系完成了敏捷化研发流程改造，并启动了 </w:t>
      </w:r>
      <w:r>
        <w:rPr>
          <w:color w:val="000000"/>
          <w:spacing w:val="0"/>
          <w:w w:val="100"/>
          <w:position w:val="0"/>
          <w:sz w:val="24"/>
          <w:szCs w:val="24"/>
        </w:rPr>
        <w:t>CMMI5</w:t>
      </w:r>
      <w:r>
        <w:rPr>
          <w:color w:val="000000"/>
          <w:spacing w:val="0"/>
          <w:w w:val="100"/>
          <w:position w:val="0"/>
        </w:rPr>
        <w:t>级评估工作。</w:t>
      </w:r>
    </w:p>
    <w:p>
      <w:pPr>
        <w:pStyle w:val="Style2"/>
        <w:keepNext w:val="0"/>
        <w:keepLines w:val="0"/>
        <w:widowControl w:val="0"/>
        <w:shd w:val="clear" w:color="auto" w:fill="auto"/>
        <w:tabs>
          <w:tab w:pos="514" w:val="left"/>
        </w:tabs>
        <w:bidi w:val="0"/>
        <w:spacing w:before="0" w:after="0" w:line="313" w:lineRule="exact"/>
        <w:ind w:left="0" w:right="0" w:firstLine="0"/>
        <w:jc w:val="left"/>
      </w:pPr>
      <w:bookmarkStart w:id="165" w:name="bookmark165"/>
      <w:r>
        <w:rPr>
          <w:b/>
          <w:bCs/>
          <w:color w:val="000000"/>
          <w:spacing w:val="0"/>
          <w:w w:val="100"/>
          <w:position w:val="0"/>
        </w:rPr>
        <w:t>（</w:t>
      </w:r>
      <w:bookmarkEnd w:id="165"/>
      <w:r>
        <w:rPr>
          <w:b/>
          <w:bCs/>
          <w:color w:val="000000"/>
          <w:spacing w:val="0"/>
          <w:w w:val="100"/>
          <w:position w:val="0"/>
        </w:rPr>
        <w:t>3）</w:t>
        <w:tab/>
        <w:t>人才培养方面：</w:t>
      </w:r>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员工是公司进步与成长的灵魂和动力，公司持续加强人才投入，给予员工最贴切 合适的资源与有效的学习方式，让员工提升自己，展现专业价值。报告期内，公司定 期举办学习班，整合公司资源，通过多元化的培训课程，帮助员工培养专业能力，助 力员工成长，形成良好的知识传承文化。</w:t>
      </w:r>
    </w:p>
    <w:p>
      <w:pPr>
        <w:pStyle w:val="Style2"/>
        <w:keepNext w:val="0"/>
        <w:keepLines w:val="0"/>
        <w:widowControl w:val="0"/>
        <w:shd w:val="clear" w:color="auto" w:fill="auto"/>
        <w:bidi w:val="0"/>
        <w:spacing w:before="0" w:after="0" w:line="313" w:lineRule="exact"/>
        <w:ind w:left="0" w:right="0" w:firstLine="560"/>
        <w:jc w:val="both"/>
      </w:pPr>
      <w:r>
        <w:rPr>
          <w:color w:val="000000"/>
          <w:spacing w:val="0"/>
          <w:w w:val="100"/>
          <w:position w:val="0"/>
        </w:rPr>
        <w:t>截止报告期末公司总员工人数为</w:t>
      </w:r>
      <w:r>
        <w:rPr>
          <w:color w:val="000000"/>
          <w:spacing w:val="0"/>
          <w:w w:val="100"/>
          <w:position w:val="0"/>
          <w:sz w:val="24"/>
          <w:szCs w:val="24"/>
        </w:rPr>
        <w:t>730</w:t>
      </w:r>
      <w:r>
        <w:rPr>
          <w:color w:val="000000"/>
          <w:spacing w:val="0"/>
          <w:w w:val="100"/>
          <w:position w:val="0"/>
        </w:rPr>
        <w:t>人，较上年期末员工人数净增加</w:t>
      </w:r>
      <w:r>
        <w:rPr>
          <w:color w:val="000000"/>
          <w:spacing w:val="0"/>
          <w:w w:val="100"/>
          <w:position w:val="0"/>
          <w:sz w:val="24"/>
          <w:szCs w:val="24"/>
        </w:rPr>
        <w:t>210</w:t>
      </w:r>
      <w:r>
        <w:rPr>
          <w:color w:val="000000"/>
          <w:spacing w:val="0"/>
          <w:w w:val="100"/>
          <w:position w:val="0"/>
        </w:rPr>
        <w:t>人。公 司员工平均年龄为</w:t>
      </w:r>
      <w:r>
        <w:rPr>
          <w:color w:val="000000"/>
          <w:spacing w:val="0"/>
          <w:w w:val="100"/>
          <w:position w:val="0"/>
          <w:sz w:val="24"/>
          <w:szCs w:val="24"/>
        </w:rPr>
        <w:t>32.5</w:t>
      </w:r>
      <w:r>
        <w:rPr>
          <w:color w:val="000000"/>
          <w:spacing w:val="0"/>
          <w:w w:val="100"/>
          <w:position w:val="0"/>
        </w:rPr>
        <w:t>岁；</w:t>
      </w:r>
      <w:r>
        <w:rPr>
          <w:color w:val="000000"/>
          <w:spacing w:val="0"/>
          <w:w w:val="100"/>
          <w:position w:val="0"/>
          <w:sz w:val="24"/>
          <w:szCs w:val="24"/>
        </w:rPr>
        <w:t>30</w:t>
      </w:r>
      <w:r>
        <w:rPr>
          <w:color w:val="000000"/>
          <w:spacing w:val="0"/>
          <w:w w:val="100"/>
          <w:position w:val="0"/>
        </w:rPr>
        <w:t>岁以下员工占比达到</w:t>
      </w:r>
      <w:r>
        <w:rPr>
          <w:color w:val="000000"/>
          <w:spacing w:val="0"/>
          <w:w w:val="100"/>
          <w:position w:val="0"/>
          <w:sz w:val="24"/>
          <w:szCs w:val="24"/>
        </w:rPr>
        <w:t>54.05%；</w:t>
      </w:r>
      <w:r>
        <w:rPr>
          <w:color w:val="000000"/>
          <w:spacing w:val="0"/>
          <w:w w:val="100"/>
          <w:position w:val="0"/>
        </w:rPr>
        <w:t xml:space="preserve">大学本科以上学历占比 </w:t>
      </w:r>
      <w:r>
        <w:rPr>
          <w:color w:val="000000"/>
          <w:spacing w:val="0"/>
          <w:w w:val="100"/>
          <w:position w:val="0"/>
          <w:sz w:val="24"/>
          <w:szCs w:val="24"/>
        </w:rPr>
        <w:t>72%</w:t>
      </w:r>
      <w:r>
        <w:rPr>
          <w:color w:val="000000"/>
          <w:spacing w:val="0"/>
          <w:w w:val="100"/>
          <w:position w:val="0"/>
        </w:rPr>
        <w:t>。</w:t>
      </w:r>
    </w:p>
    <w:p>
      <w:pPr>
        <w:pStyle w:val="Style2"/>
        <w:keepNext w:val="0"/>
        <w:keepLines w:val="0"/>
        <w:widowControl w:val="0"/>
        <w:shd w:val="clear" w:color="auto" w:fill="auto"/>
        <w:tabs>
          <w:tab w:pos="482" w:val="left"/>
        </w:tabs>
        <w:bidi w:val="0"/>
        <w:spacing w:before="0" w:after="0" w:line="313" w:lineRule="exact"/>
        <w:ind w:left="0" w:right="0" w:firstLine="0"/>
        <w:jc w:val="left"/>
      </w:pPr>
      <w:bookmarkStart w:id="166" w:name="bookmark166"/>
      <w:r>
        <w:rPr>
          <w:b/>
          <w:bCs/>
          <w:color w:val="000000"/>
          <w:spacing w:val="0"/>
          <w:w w:val="100"/>
          <w:position w:val="0"/>
        </w:rPr>
        <w:t>（</w:t>
      </w:r>
      <w:bookmarkEnd w:id="166"/>
      <w:r>
        <w:rPr>
          <w:b/>
          <w:bCs/>
          <w:color w:val="000000"/>
          <w:spacing w:val="0"/>
          <w:w w:val="100"/>
          <w:position w:val="0"/>
        </w:rPr>
        <w:t>4）</w:t>
        <w:tab/>
        <w:t>公司治理方面：</w:t>
      </w:r>
    </w:p>
    <w:p>
      <w:pPr>
        <w:pStyle w:val="Style2"/>
        <w:keepNext w:val="0"/>
        <w:keepLines w:val="0"/>
        <w:widowControl w:val="0"/>
        <w:shd w:val="clear" w:color="auto" w:fill="auto"/>
        <w:bidi w:val="0"/>
        <w:spacing w:before="0" w:after="0" w:line="313" w:lineRule="exact"/>
        <w:ind w:left="0" w:right="0" w:firstLine="560"/>
        <w:jc w:val="both"/>
      </w:pPr>
      <w:r>
        <w:rPr>
          <w:color w:val="000000"/>
          <w:spacing w:val="0"/>
          <w:w w:val="100"/>
          <w:position w:val="0"/>
        </w:rPr>
        <w:t>报告期内，公司严格按照《公司法》、《证券法》、《上市公司治理准则》、《上 海证券交易所股票上市规则》和中国证监会的其他规范性文件等法律法规的要求及 《公司章程》的规定，不断完善公司治理结构，建立健全内部管理和制度体系。公司 根据中国证监会要求，积极开展上市公司自查活动，持续深入公司治理合规性，进一 步规范公司运作。同时，在日常工作中不断加强信息披露质量，积极开展投资者关系 管理工作，切实维护全体股东的权益。有关</w:t>
      </w:r>
      <w:r>
        <w:rPr>
          <w:color w:val="000000"/>
          <w:spacing w:val="0"/>
          <w:w w:val="100"/>
          <w:position w:val="0"/>
          <w:sz w:val="24"/>
          <w:szCs w:val="24"/>
        </w:rPr>
        <w:t>2020</w:t>
      </w:r>
      <w:r>
        <w:rPr>
          <w:color w:val="000000"/>
          <w:spacing w:val="0"/>
          <w:w w:val="100"/>
          <w:position w:val="0"/>
        </w:rPr>
        <w:t>年公司治理详情，请参考本报告第 九节公司治理。</w:t>
      </w:r>
    </w:p>
    <w:p>
      <w:pPr>
        <w:pStyle w:val="Style2"/>
        <w:keepNext w:val="0"/>
        <w:keepLines w:val="0"/>
        <w:widowControl w:val="0"/>
        <w:shd w:val="clear" w:color="auto" w:fill="auto"/>
        <w:tabs>
          <w:tab w:pos="482" w:val="left"/>
        </w:tabs>
        <w:bidi w:val="0"/>
        <w:spacing w:before="0" w:after="0" w:line="313" w:lineRule="exact"/>
        <w:ind w:left="0" w:right="0" w:firstLine="0"/>
        <w:jc w:val="left"/>
      </w:pPr>
      <w:bookmarkStart w:id="167" w:name="bookmark167"/>
      <w:r>
        <w:rPr>
          <w:b/>
          <w:bCs/>
          <w:color w:val="000000"/>
          <w:spacing w:val="0"/>
          <w:w w:val="100"/>
          <w:position w:val="0"/>
        </w:rPr>
        <w:t>（</w:t>
      </w:r>
      <w:bookmarkEnd w:id="167"/>
      <w:r>
        <w:rPr>
          <w:b/>
          <w:bCs/>
          <w:color w:val="000000"/>
          <w:spacing w:val="0"/>
          <w:w w:val="100"/>
          <w:position w:val="0"/>
        </w:rPr>
        <w:t>5）</w:t>
        <w:tab/>
        <w:t>企业文化和党建方面：</w:t>
      </w:r>
    </w:p>
    <w:p>
      <w:pPr>
        <w:pStyle w:val="Style2"/>
        <w:keepNext w:val="0"/>
        <w:keepLines w:val="0"/>
        <w:widowControl w:val="0"/>
        <w:shd w:val="clear" w:color="auto" w:fill="auto"/>
        <w:bidi w:val="0"/>
        <w:spacing w:before="0" w:after="360" w:line="313" w:lineRule="exact"/>
        <w:ind w:left="0" w:right="0" w:firstLine="560"/>
        <w:jc w:val="both"/>
      </w:pPr>
      <w:r>
        <w:rPr>
          <w:color w:val="000000"/>
          <w:spacing w:val="0"/>
          <w:w w:val="100"/>
          <w:position w:val="0"/>
          <w:sz w:val="24"/>
          <w:szCs w:val="24"/>
        </w:rPr>
        <w:t>2020</w:t>
      </w:r>
      <w:r>
        <w:rPr>
          <w:color w:val="000000"/>
          <w:spacing w:val="0"/>
          <w:w w:val="100"/>
          <w:position w:val="0"/>
        </w:rPr>
        <w:t>年，公司党支部在市北高新党委的正确领导下，坚持以习近平新时代中国特 色社会主义思想为指导，秉承建设“三型党支部”的发展思路，以党建引领公司发展 新格局，压实党建主体责任，不断推动公司党建工作驶入高质量发展快车道。党支部 始终坚持贯彻执行《中共中央关于加强党的政治建设的意见》，坚持用党的创新理论 武装党员干部，教育广大员工，夯实思想根基，始终牢记初心使命，增强“四个意识”、 坚定“四个自信”、做到“两个维护”；依托“学习强国”学习平台，充分发挥党支 部书记工作群作用，坚持理论学习不缺席，组织参加市北高新党委组织的党员学习培 训班，参与《新中国史专题辅导报告》的学习和讨论；实施公司党支部建设“提质增 效”三年行动计划，严格支部组织生活制度，常态化开展党支部书记履职考核，积极 开展形式多样的主题党日、支部共建等活动</w:t>
      </w:r>
      <w:r>
        <w:rPr>
          <w:color w:val="000000"/>
          <w:spacing w:val="0"/>
          <w:w w:val="100"/>
          <w:position w:val="0"/>
          <w:sz w:val="24"/>
          <w:szCs w:val="24"/>
        </w:rPr>
        <w:t>7</w:t>
      </w:r>
      <w:r>
        <w:rPr>
          <w:color w:val="000000"/>
          <w:spacing w:val="0"/>
          <w:w w:val="100"/>
          <w:position w:val="0"/>
        </w:rPr>
        <w:t>次，参与静安区文明城区双创工作。全 年转接党员</w:t>
      </w:r>
      <w:r>
        <w:rPr>
          <w:color w:val="000000"/>
          <w:spacing w:val="0"/>
          <w:w w:val="100"/>
          <w:position w:val="0"/>
          <w:sz w:val="24"/>
          <w:szCs w:val="24"/>
        </w:rPr>
        <w:t>1</w:t>
      </w:r>
      <w:r>
        <w:rPr>
          <w:color w:val="000000"/>
          <w:spacing w:val="0"/>
          <w:w w:val="100"/>
          <w:position w:val="0"/>
        </w:rPr>
        <w:t>名。</w:t>
      </w:r>
    </w:p>
    <w:p>
      <w:pPr>
        <w:pStyle w:val="Style17"/>
        <w:keepNext/>
        <w:keepLines/>
        <w:widowControl w:val="0"/>
        <w:shd w:val="clear" w:color="auto" w:fill="auto"/>
        <w:bidi w:val="0"/>
        <w:spacing w:before="0" w:line="313" w:lineRule="exact"/>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二</w:t>
      </w:r>
      <w:bookmarkEnd w:id="170"/>
      <w:r>
        <w:rPr>
          <w:color w:val="000000"/>
          <w:spacing w:val="0"/>
          <w:w w:val="100"/>
          <w:position w:val="0"/>
        </w:rPr>
        <w:t>、报告期内主要经营情况</w:t>
      </w:r>
      <w:bookmarkEnd w:id="168"/>
      <w:bookmarkEnd w:id="169"/>
      <w:bookmarkEnd w:id="171"/>
    </w:p>
    <w:p>
      <w:pPr>
        <w:pStyle w:val="Style2"/>
        <w:keepNext w:val="0"/>
        <w:keepLines w:val="0"/>
        <w:widowControl w:val="0"/>
        <w:shd w:val="clear" w:color="auto" w:fill="auto"/>
        <w:bidi w:val="0"/>
        <w:spacing w:before="0" w:after="360" w:line="312" w:lineRule="exact"/>
        <w:ind w:left="0" w:right="0" w:firstLine="560"/>
        <w:jc w:val="left"/>
      </w:pPr>
      <w:r>
        <w:rPr>
          <w:color w:val="000000"/>
          <w:spacing w:val="0"/>
          <w:w w:val="100"/>
          <w:position w:val="0"/>
        </w:rPr>
        <w:t>报告期内，公司实现营业收入</w:t>
      </w:r>
      <w:r>
        <w:rPr>
          <w:color w:val="000000"/>
          <w:spacing w:val="0"/>
          <w:w w:val="100"/>
          <w:position w:val="0"/>
          <w:sz w:val="24"/>
          <w:szCs w:val="24"/>
        </w:rPr>
        <w:t xml:space="preserve">44, </w:t>
      </w:r>
      <w:r>
        <w:rPr>
          <w:color w:val="000000"/>
          <w:spacing w:val="0"/>
          <w:w w:val="100"/>
          <w:position w:val="0"/>
          <w:sz w:val="24"/>
          <w:szCs w:val="24"/>
        </w:rPr>
        <w:t>480.78</w:t>
      </w:r>
      <w:r>
        <w:rPr>
          <w:color w:val="000000"/>
          <w:spacing w:val="0"/>
          <w:w w:val="100"/>
          <w:position w:val="0"/>
        </w:rPr>
        <w:t>万元，较上年同期增长</w:t>
      </w:r>
      <w:r>
        <w:rPr>
          <w:color w:val="000000"/>
          <w:spacing w:val="0"/>
          <w:w w:val="100"/>
          <w:position w:val="0"/>
          <w:sz w:val="24"/>
          <w:szCs w:val="24"/>
        </w:rPr>
        <w:t>20.04</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rPr>
        <w:t>实现 利润总额</w:t>
      </w:r>
      <w:r>
        <w:rPr>
          <w:color w:val="000000"/>
          <w:spacing w:val="0"/>
          <w:w w:val="100"/>
          <w:position w:val="0"/>
          <w:sz w:val="24"/>
          <w:szCs w:val="24"/>
        </w:rPr>
        <w:t>6,398.94</w:t>
      </w:r>
      <w:r>
        <w:rPr>
          <w:color w:val="000000"/>
          <w:spacing w:val="0"/>
          <w:w w:val="100"/>
          <w:position w:val="0"/>
        </w:rPr>
        <w:t>万元，较上年同期降低</w:t>
      </w:r>
      <w:r>
        <w:rPr>
          <w:color w:val="000000"/>
          <w:spacing w:val="0"/>
          <w:w w:val="100"/>
          <w:position w:val="0"/>
          <w:sz w:val="24"/>
          <w:szCs w:val="24"/>
        </w:rPr>
        <w:t>19.22</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；实现归属上市公司股东净利润 </w:t>
      </w:r>
      <w:r>
        <w:rPr>
          <w:color w:val="000000"/>
          <w:spacing w:val="0"/>
          <w:w w:val="100"/>
          <w:position w:val="0"/>
          <w:sz w:val="24"/>
          <w:szCs w:val="24"/>
        </w:rPr>
        <w:t>5,707.80</w:t>
      </w:r>
      <w:r>
        <w:rPr>
          <w:color w:val="000000"/>
          <w:spacing w:val="0"/>
          <w:w w:val="100"/>
          <w:position w:val="0"/>
        </w:rPr>
        <w:t>万元，较上年同期下降</w:t>
      </w:r>
      <w:r>
        <w:rPr>
          <w:color w:val="000000"/>
          <w:spacing w:val="0"/>
          <w:w w:val="100"/>
          <w:position w:val="0"/>
          <w:sz w:val="24"/>
          <w:szCs w:val="24"/>
        </w:rPr>
        <w:t>18.55</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17"/>
        <w:keepNext/>
        <w:keepLines/>
        <w:widowControl w:val="0"/>
        <w:shd w:val="clear" w:color="auto" w:fill="auto"/>
        <w:tabs>
          <w:tab w:pos="730" w:val="left"/>
        </w:tabs>
        <w:bidi w:val="0"/>
        <w:spacing w:before="0" w:line="313" w:lineRule="exact"/>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w:t>
      </w:r>
      <w:bookmarkEnd w:id="174"/>
      <w:r>
        <w:rPr>
          <w:color w:val="000000"/>
          <w:spacing w:val="0"/>
          <w:w w:val="100"/>
          <w:position w:val="0"/>
        </w:rPr>
        <w:t>一）</w:t>
        <w:tab/>
        <w:t>主营业务分析</w:t>
      </w:r>
      <w:bookmarkEnd w:id="172"/>
      <w:bookmarkEnd w:id="173"/>
      <w:bookmarkEnd w:id="175"/>
    </w:p>
    <w:p>
      <w:pPr>
        <w:pStyle w:val="Style17"/>
        <w:keepNext/>
        <w:keepLines/>
        <w:widowControl w:val="0"/>
        <w:numPr>
          <w:ilvl w:val="0"/>
          <w:numId w:val="7"/>
        </w:numPr>
        <w:shd w:val="clear" w:color="auto" w:fill="auto"/>
        <w:bidi w:val="0"/>
        <w:spacing w:before="0" w:line="313" w:lineRule="exact"/>
        <w:ind w:left="0" w:right="0" w:firstLine="0"/>
        <w:jc w:val="left"/>
      </w:pPr>
      <w:bookmarkStart w:id="172" w:name="bookmark172"/>
      <w:bookmarkStart w:id="173" w:name="bookmark173"/>
      <w:bookmarkStart w:id="176" w:name="bookmark176"/>
      <w:bookmarkStart w:id="177" w:name="bookmark177"/>
      <w:bookmarkEnd w:id="176"/>
      <w:r>
        <w:rPr>
          <w:color w:val="000000"/>
          <w:spacing w:val="0"/>
          <w:w w:val="100"/>
          <w:position w:val="0"/>
        </w:rPr>
        <w:t>利润表及现金流量表相关科目变动分析表</w:t>
      </w:r>
      <w:bookmarkEnd w:id="172"/>
      <w:bookmarkEnd w:id="173"/>
      <w:bookmarkEnd w:id="177"/>
    </w:p>
    <w:p>
      <w:pPr>
        <w:pStyle w:val="Style30"/>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2909"/>
        <w:gridCol w:w="2179"/>
        <w:gridCol w:w="2112"/>
        <w:gridCol w:w="1862"/>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pPr>
            <w:r>
              <w:rPr>
                <w:color w:val="000000"/>
                <w:spacing w:val="0"/>
                <w:w w:val="100"/>
                <w:position w:val="0"/>
              </w:rPr>
              <w:t>变动比例（%）</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444,807,800.17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370,541,320.66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both"/>
              <w:rPr>
                <w:sz w:val="24"/>
                <w:szCs w:val="24"/>
              </w:rPr>
            </w:pPr>
            <w:r>
              <w:rPr>
                <w:color w:val="000000"/>
                <w:spacing w:val="0"/>
                <w:w w:val="100"/>
                <w:position w:val="0"/>
                <w:sz w:val="24"/>
                <w:szCs w:val="24"/>
              </w:rPr>
              <w:t>20.04</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199,652,800.26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153,562,427.37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both"/>
              <w:rPr>
                <w:sz w:val="24"/>
                <w:szCs w:val="24"/>
              </w:rPr>
            </w:pPr>
            <w:r>
              <w:rPr>
                <w:color w:val="000000"/>
                <w:spacing w:val="0"/>
                <w:w w:val="100"/>
                <w:position w:val="0"/>
                <w:sz w:val="24"/>
                <w:szCs w:val="24"/>
              </w:rPr>
              <w:t>30.01</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45,949,060.08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42,911,899.58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7.08</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66,573,195.34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56,458,660.72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both"/>
              <w:rPr>
                <w:sz w:val="24"/>
                <w:szCs w:val="24"/>
              </w:rPr>
            </w:pPr>
            <w:r>
              <w:rPr>
                <w:color w:val="000000"/>
                <w:spacing w:val="0"/>
                <w:w w:val="100"/>
                <w:position w:val="0"/>
                <w:sz w:val="24"/>
                <w:szCs w:val="24"/>
              </w:rPr>
              <w:t>17.91</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76,895,381.10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61,088,438.60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both"/>
              <w:rPr>
                <w:sz w:val="24"/>
                <w:szCs w:val="24"/>
              </w:rPr>
            </w:pPr>
            <w:r>
              <w:rPr>
                <w:color w:val="000000"/>
                <w:spacing w:val="0"/>
                <w:w w:val="100"/>
                <w:position w:val="0"/>
                <w:sz w:val="24"/>
                <w:szCs w:val="24"/>
              </w:rPr>
              <w:t>25.88</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-2, 096,338.94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-456,701.61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经营活动产生的现金流量 净额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145,981,400.36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82,339,046.28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140" w:right="0" w:firstLine="0"/>
              <w:jc w:val="both"/>
              <w:rPr>
                <w:sz w:val="24"/>
                <w:szCs w:val="24"/>
              </w:rPr>
            </w:pPr>
            <w:r>
              <w:rPr>
                <w:color w:val="000000"/>
                <w:spacing w:val="0"/>
                <w:w w:val="100"/>
                <w:position w:val="0"/>
                <w:sz w:val="24"/>
                <w:szCs w:val="24"/>
              </w:rPr>
              <w:t>77.29</w:t>
            </w:r>
          </w:p>
        </w:tc>
      </w:tr>
      <w:tr>
        <w:trPr>
          <w:trHeight w:val="64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投资活动产生的现金流量 净额</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-555,716,954.63</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-18,488,997.70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909"/>
        <w:gridCol w:w="2179"/>
        <w:gridCol w:w="2112"/>
        <w:gridCol w:w="1862"/>
      </w:tblGrid>
      <w:tr>
        <w:trPr>
          <w:trHeight w:val="65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筹资活动产生的现金流量 净额</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613,617,740.54</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-23,324,000.00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营业成本变动原因说明:主要系业务增长，成本增加所致； 财务费用变动原因说明：主要系利息收入增加所致； 经营活动产生的现金流量净额变动原因说明：主要系本期经营活动回款增加所致； 投资活动产生的现金流量净额变动原因说明：主要本期购买与赎回理财产品的现金 流净额减少所致；</w:t>
      </w:r>
    </w:p>
    <w:p>
      <w:pPr>
        <w:pStyle w:val="Style2"/>
        <w:keepNext w:val="0"/>
        <w:keepLines w:val="0"/>
        <w:widowControl w:val="0"/>
        <w:shd w:val="clear" w:color="auto" w:fill="auto"/>
        <w:bidi w:val="0"/>
        <w:spacing w:before="0" w:after="360" w:line="313" w:lineRule="exact"/>
        <w:ind w:left="0" w:right="0" w:firstLine="0"/>
        <w:jc w:val="left"/>
      </w:pPr>
      <w:r>
        <w:rPr>
          <w:color w:val="000000"/>
          <w:spacing w:val="0"/>
          <w:w w:val="100"/>
          <w:position w:val="0"/>
        </w:rPr>
        <w:t>筹资活动产生的现金流量净额变动原因说明：主要系本期非公开发行</w:t>
      </w:r>
      <w:r>
        <w:rPr>
          <w:color w:val="000000"/>
          <w:spacing w:val="0"/>
          <w:w w:val="100"/>
          <w:position w:val="0"/>
          <w:sz w:val="24"/>
          <w:szCs w:val="24"/>
        </w:rPr>
        <w:t>A</w:t>
      </w:r>
      <w:r>
        <w:rPr>
          <w:color w:val="000000"/>
          <w:spacing w:val="0"/>
          <w:w w:val="100"/>
          <w:position w:val="0"/>
        </w:rPr>
        <w:t>股所致。</w:t>
      </w:r>
    </w:p>
    <w:p>
      <w:pPr>
        <w:pStyle w:val="Style17"/>
        <w:keepNext/>
        <w:keepLines/>
        <w:widowControl w:val="0"/>
        <w:numPr>
          <w:ilvl w:val="0"/>
          <w:numId w:val="9"/>
        </w:numPr>
        <w:shd w:val="clear" w:color="auto" w:fill="auto"/>
        <w:bidi w:val="0"/>
        <w:spacing w:before="0" w:after="80" w:line="314" w:lineRule="exact"/>
        <w:ind w:left="0" w:right="0" w:firstLine="0"/>
        <w:jc w:val="left"/>
      </w:pPr>
      <w:bookmarkStart w:id="178" w:name="bookmark178"/>
      <w:bookmarkStart w:id="179" w:name="bookmark179"/>
      <w:bookmarkStart w:id="180" w:name="bookmark180"/>
      <w:bookmarkStart w:id="181" w:name="bookmark181"/>
      <w:bookmarkEnd w:id="180"/>
      <w:r>
        <w:rPr>
          <w:color w:val="000000"/>
          <w:spacing w:val="0"/>
          <w:w w:val="100"/>
          <w:position w:val="0"/>
        </w:rPr>
        <w:t>收入和成本分析</w:t>
      </w:r>
      <w:bookmarkEnd w:id="178"/>
      <w:bookmarkEnd w:id="179"/>
      <w:bookmarkEnd w:id="181"/>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360" w:line="315" w:lineRule="exact"/>
        <w:ind w:left="0" w:right="0" w:firstLine="520"/>
        <w:jc w:val="left"/>
      </w:pPr>
      <w:r>
        <w:rPr>
          <w:color w:val="000000"/>
          <w:spacing w:val="0"/>
          <w:w w:val="100"/>
          <w:position w:val="0"/>
        </w:rPr>
        <w:t>报告期内，公司营业收入比上年同期增长</w:t>
      </w:r>
      <w:r>
        <w:rPr>
          <w:color w:val="000000"/>
          <w:spacing w:val="0"/>
          <w:w w:val="100"/>
          <w:position w:val="0"/>
          <w:sz w:val="24"/>
          <w:szCs w:val="24"/>
        </w:rPr>
        <w:t>20.04%,</w:t>
      </w:r>
      <w:r>
        <w:rPr>
          <w:color w:val="000000"/>
          <w:spacing w:val="0"/>
          <w:w w:val="100"/>
          <w:position w:val="0"/>
        </w:rPr>
        <w:t xml:space="preserve">营业成本比上年同期增长 </w:t>
      </w:r>
      <w:r>
        <w:rPr>
          <w:color w:val="000000"/>
          <w:spacing w:val="0"/>
          <w:w w:val="100"/>
          <w:position w:val="0"/>
          <w:sz w:val="24"/>
          <w:szCs w:val="24"/>
        </w:rPr>
        <w:t>30.01%</w:t>
      </w:r>
      <w:r>
        <w:rPr>
          <w:color w:val="000000"/>
          <w:spacing w:val="0"/>
          <w:w w:val="100"/>
          <w:position w:val="0"/>
        </w:rPr>
        <w:t>。公司在政府、军工、电子政务等领域稳步推进主营业务，有序进行身份认证 体系的顶层布局与规划，同时由于国家有关网络安全方面政策的颁布和实施，以及网 络安全行业自身的逐步发展，促进了公司本报告期公司营业收入的增长。</w:t>
      </w:r>
    </w:p>
    <w:p>
      <w:pPr>
        <w:pStyle w:val="Style17"/>
        <w:keepNext/>
        <w:keepLines/>
        <w:widowControl w:val="0"/>
        <w:numPr>
          <w:ilvl w:val="0"/>
          <w:numId w:val="11"/>
        </w:numPr>
        <w:shd w:val="clear" w:color="auto" w:fill="auto"/>
        <w:bidi w:val="0"/>
        <w:spacing w:before="0" w:after="80" w:line="314" w:lineRule="exact"/>
        <w:ind w:left="0" w:right="0" w:firstLine="0"/>
        <w:jc w:val="left"/>
      </w:pPr>
      <w:bookmarkStart w:id="182" w:name="bookmark182"/>
      <w:bookmarkStart w:id="183" w:name="bookmark183"/>
      <w:bookmarkStart w:id="184" w:name="bookmark184"/>
      <w:bookmarkStart w:id="185" w:name="bookmark185"/>
      <w:bookmarkEnd w:id="184"/>
      <w:r>
        <w:rPr>
          <w:color w:val="000000"/>
          <w:spacing w:val="0"/>
          <w:w w:val="100"/>
          <w:position w:val="0"/>
        </w:rPr>
        <w:t>.</w:t>
      </w:r>
      <w:r>
        <w:rPr>
          <w:color w:val="000000"/>
          <w:spacing w:val="0"/>
          <w:w w:val="100"/>
          <w:position w:val="0"/>
        </w:rPr>
        <w:t>主营业务分行业、分产品、分地区情况</w:t>
      </w:r>
      <w:bookmarkEnd w:id="182"/>
      <w:bookmarkEnd w:id="183"/>
      <w:bookmarkEnd w:id="185"/>
    </w:p>
    <w:p>
      <w:pPr>
        <w:pStyle w:val="Style30"/>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1018"/>
        <w:gridCol w:w="2035"/>
        <w:gridCol w:w="2035"/>
        <w:gridCol w:w="869"/>
        <w:gridCol w:w="1018"/>
        <w:gridCol w:w="1018"/>
        <w:gridCol w:w="1070"/>
      </w:tblGrid>
      <w:tr>
        <w:trPr>
          <w:trHeight w:val="326" w:hRule="exact"/>
        </w:trPr>
        <w:tc>
          <w:tcPr>
            <w:gridSpan w:val="7"/>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3680" w:right="0" w:firstLine="0"/>
              <w:jc w:val="left"/>
            </w:pPr>
            <w:r>
              <w:rPr>
                <w:color w:val="000000"/>
                <w:spacing w:val="0"/>
                <w:w w:val="100"/>
                <w:position w:val="0"/>
              </w:rPr>
              <w:t>主营业务分行业情况</w:t>
            </w:r>
          </w:p>
        </w:tc>
      </w:tr>
      <w:tr>
        <w:trPr>
          <w:trHeight w:val="125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98" w:lineRule="exact"/>
              <w:ind w:left="0" w:right="0" w:firstLine="180"/>
              <w:jc w:val="left"/>
            </w:pPr>
            <w:r>
              <w:rPr>
                <w:color w:val="000000"/>
                <w:spacing w:val="0"/>
                <w:w w:val="100"/>
                <w:position w:val="0"/>
              </w:rPr>
              <w:t>毛利 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60" w:line="302" w:lineRule="exact"/>
              <w:ind w:left="0" w:right="0" w:firstLine="0"/>
              <w:jc w:val="center"/>
            </w:pPr>
            <w:r>
              <w:rPr>
                <w:color w:val="000000"/>
                <w:spacing w:val="0"/>
                <w:w w:val="100"/>
                <w:position w:val="0"/>
              </w:rPr>
              <w:t>营业收 入比上 年增减</w:t>
            </w:r>
          </w:p>
          <w:p>
            <w:pPr>
              <w:pStyle w:val="Style33"/>
              <w:keepNext w:val="0"/>
              <w:keepLines w:val="0"/>
              <w:widowControl w:val="0"/>
              <w:shd w:val="clear" w:color="auto" w:fill="auto"/>
              <w:bidi w:val="0"/>
              <w:spacing w:before="0" w:after="0" w:line="302" w:lineRule="exact"/>
              <w:ind w:left="0" w:right="0" w:firstLine="140"/>
              <w:jc w:val="left"/>
            </w:pPr>
            <w:r>
              <w:rPr>
                <w:color w:val="000000"/>
                <w:spacing w:val="0"/>
                <w:w w:val="100"/>
                <w:position w:val="0"/>
              </w:rPr>
              <w:t>(%)</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60" w:line="302" w:lineRule="exact"/>
              <w:ind w:left="0" w:right="0" w:firstLine="0"/>
              <w:jc w:val="center"/>
            </w:pPr>
            <w:r>
              <w:rPr>
                <w:color w:val="000000"/>
                <w:spacing w:val="0"/>
                <w:w w:val="100"/>
                <w:position w:val="0"/>
              </w:rPr>
              <w:t>营业成 本比上 年增减</w:t>
            </w:r>
          </w:p>
          <w:p>
            <w:pPr>
              <w:pStyle w:val="Style33"/>
              <w:keepNext w:val="0"/>
              <w:keepLines w:val="0"/>
              <w:widowControl w:val="0"/>
              <w:shd w:val="clear" w:color="auto" w:fill="auto"/>
              <w:bidi w:val="0"/>
              <w:spacing w:before="0" w:after="0" w:line="302" w:lineRule="exact"/>
              <w:ind w:left="0" w:right="0" w:firstLine="1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 比上年 增减(%)</w:t>
            </w:r>
          </w:p>
        </w:tc>
      </w:tr>
      <w:tr>
        <w:trPr>
          <w:trHeight w:val="9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软件行</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444,807,800.17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199,652,800.26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55.11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20.04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30.01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right"/>
            </w:pPr>
            <w:r>
              <w:rPr>
                <w:color w:val="000000"/>
                <w:spacing w:val="0"/>
                <w:w w:val="100"/>
                <w:position w:val="0"/>
              </w:rPr>
              <w:t xml:space="preserve">减少 </w:t>
            </w:r>
            <w:r>
              <w:rPr>
                <w:color w:val="000000"/>
                <w:spacing w:val="0"/>
                <w:w w:val="100"/>
                <w:position w:val="0"/>
                <w:sz w:val="24"/>
                <w:szCs w:val="24"/>
              </w:rPr>
              <w:t xml:space="preserve">3.44 </w:t>
            </w:r>
            <w:r>
              <w:rPr>
                <w:color w:val="000000"/>
                <w:spacing w:val="0"/>
                <w:w w:val="100"/>
                <w:position w:val="0"/>
              </w:rPr>
              <w:t>个 百分点</w:t>
            </w:r>
          </w:p>
        </w:tc>
      </w:tr>
      <w:tr>
        <w:trPr>
          <w:trHeight w:val="322" w:hRule="exact"/>
        </w:trPr>
        <w:tc>
          <w:tcPr>
            <w:gridSpan w:val="7"/>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3680" w:right="0" w:firstLine="0"/>
              <w:jc w:val="left"/>
            </w:pPr>
            <w:r>
              <w:rPr>
                <w:color w:val="000000"/>
                <w:spacing w:val="0"/>
                <w:w w:val="100"/>
                <w:position w:val="0"/>
              </w:rPr>
              <w:t>主营业务分产品情况</w:t>
            </w:r>
          </w:p>
        </w:tc>
      </w:tr>
      <w:tr>
        <w:trPr>
          <w:trHeight w:val="125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分产品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 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60" w:line="302" w:lineRule="exact"/>
              <w:ind w:left="0" w:right="0" w:firstLine="0"/>
              <w:jc w:val="center"/>
            </w:pPr>
            <w:r>
              <w:rPr>
                <w:color w:val="000000"/>
                <w:spacing w:val="0"/>
                <w:w w:val="100"/>
                <w:position w:val="0"/>
              </w:rPr>
              <w:t>营业收 入比上 年增减</w:t>
            </w:r>
          </w:p>
          <w:p>
            <w:pPr>
              <w:pStyle w:val="Style33"/>
              <w:keepNext w:val="0"/>
              <w:keepLines w:val="0"/>
              <w:widowControl w:val="0"/>
              <w:shd w:val="clear" w:color="auto" w:fill="auto"/>
              <w:bidi w:val="0"/>
              <w:spacing w:before="0" w:after="0" w:line="302" w:lineRule="exact"/>
              <w:ind w:left="0" w:right="0" w:firstLine="140"/>
              <w:jc w:val="left"/>
            </w:pPr>
            <w:r>
              <w:rPr>
                <w:color w:val="000000"/>
                <w:spacing w:val="0"/>
                <w:w w:val="100"/>
                <w:position w:val="0"/>
              </w:rPr>
              <w:t>(%)</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60" w:line="302" w:lineRule="exact"/>
              <w:ind w:left="0" w:right="0" w:firstLine="0"/>
              <w:jc w:val="center"/>
            </w:pPr>
            <w:r>
              <w:rPr>
                <w:color w:val="000000"/>
                <w:spacing w:val="0"/>
                <w:w w:val="100"/>
                <w:position w:val="0"/>
              </w:rPr>
              <w:t>营业成 本比上 年增减</w:t>
            </w:r>
          </w:p>
          <w:p>
            <w:pPr>
              <w:pStyle w:val="Style33"/>
              <w:keepNext w:val="0"/>
              <w:keepLines w:val="0"/>
              <w:widowControl w:val="0"/>
              <w:shd w:val="clear" w:color="auto" w:fill="auto"/>
              <w:bidi w:val="0"/>
              <w:spacing w:before="0" w:after="0" w:line="302" w:lineRule="exact"/>
              <w:ind w:left="0" w:right="0" w:firstLine="1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 比上年 增减(%)</w:t>
            </w:r>
          </w:p>
        </w:tc>
      </w:tr>
      <w:tr>
        <w:trPr>
          <w:trHeight w:val="125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PKI</w:t>
            </w:r>
            <w:r>
              <w:rPr>
                <w:color w:val="000000"/>
                <w:spacing w:val="0"/>
                <w:w w:val="100"/>
                <w:position w:val="0"/>
              </w:rPr>
              <w:t>基 础设施 产品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46,286,099.48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9,692,135.51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79.06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-30.74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-54.06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right"/>
            </w:pPr>
            <w:r>
              <w:rPr>
                <w:color w:val="000000"/>
                <w:spacing w:val="0"/>
                <w:w w:val="100"/>
                <w:position w:val="0"/>
              </w:rPr>
              <w:t>增加</w:t>
            </w:r>
          </w:p>
          <w:p>
            <w:pPr>
              <w:pStyle w:val="Style33"/>
              <w:keepNext w:val="0"/>
              <w:keepLines w:val="0"/>
              <w:widowControl w:val="0"/>
              <w:shd w:val="clear" w:color="auto" w:fill="auto"/>
              <w:bidi w:val="0"/>
              <w:spacing w:before="0" w:after="0" w:line="322" w:lineRule="exact"/>
              <w:ind w:left="0" w:right="0" w:firstLine="0"/>
              <w:jc w:val="right"/>
            </w:pPr>
            <w:r>
              <w:rPr>
                <w:color w:val="000000"/>
                <w:spacing w:val="0"/>
                <w:w w:val="100"/>
                <w:position w:val="0"/>
                <w:sz w:val="24"/>
                <w:szCs w:val="24"/>
              </w:rPr>
              <w:t xml:space="preserve">10.63 </w:t>
            </w:r>
            <w:r>
              <w:rPr>
                <w:color w:val="000000"/>
                <w:spacing w:val="0"/>
                <w:w w:val="100"/>
                <w:position w:val="0"/>
              </w:rPr>
              <w:t>个百分 点</w:t>
            </w:r>
          </w:p>
        </w:tc>
      </w:tr>
      <w:tr>
        <w:trPr>
          <w:trHeight w:val="9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PKI</w:t>
            </w:r>
            <w:r>
              <w:rPr>
                <w:color w:val="000000"/>
                <w:spacing w:val="0"/>
                <w:w w:val="100"/>
                <w:position w:val="0"/>
              </w:rPr>
              <w:t>安 全应用 产品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187,226,438.34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38,405,637.07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79.49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both"/>
              <w:rPr>
                <w:sz w:val="24"/>
                <w:szCs w:val="24"/>
              </w:rPr>
            </w:pPr>
            <w:r>
              <w:rPr>
                <w:color w:val="000000"/>
                <w:spacing w:val="0"/>
                <w:w w:val="100"/>
                <w:position w:val="0"/>
                <w:sz w:val="24"/>
                <w:szCs w:val="24"/>
              </w:rPr>
              <w:t>3.57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3.33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4" w:lineRule="exact"/>
              <w:ind w:left="0" w:right="0" w:firstLine="0"/>
              <w:jc w:val="right"/>
            </w:pPr>
            <w:r>
              <w:rPr>
                <w:color w:val="000000"/>
                <w:spacing w:val="0"/>
                <w:w w:val="100"/>
                <w:position w:val="0"/>
              </w:rPr>
              <w:t xml:space="preserve">增加 </w:t>
            </w:r>
            <w:r>
              <w:rPr>
                <w:color w:val="000000"/>
                <w:spacing w:val="0"/>
                <w:w w:val="100"/>
                <w:position w:val="0"/>
                <w:sz w:val="24"/>
                <w:szCs w:val="24"/>
              </w:rPr>
              <w:t xml:space="preserve">0.05 </w:t>
            </w:r>
            <w:r>
              <w:rPr>
                <w:color w:val="000000"/>
                <w:spacing w:val="0"/>
                <w:w w:val="100"/>
                <w:position w:val="0"/>
              </w:rPr>
              <w:t>个 百分点</w:t>
            </w:r>
          </w:p>
        </w:tc>
      </w:tr>
      <w:tr>
        <w:trPr>
          <w:trHeight w:val="9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8" w:lineRule="exact"/>
              <w:ind w:left="0" w:right="0" w:firstLine="0"/>
              <w:jc w:val="both"/>
            </w:pPr>
            <w:r>
              <w:rPr>
                <w:color w:val="000000"/>
                <w:spacing w:val="0"/>
                <w:w w:val="100"/>
                <w:position w:val="0"/>
              </w:rPr>
              <w:t>通用安 全产品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211,295,262.35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151,555,027.68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28.27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71.87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59.03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right"/>
            </w:pPr>
            <w:r>
              <w:rPr>
                <w:color w:val="000000"/>
                <w:spacing w:val="0"/>
                <w:w w:val="100"/>
                <w:position w:val="0"/>
              </w:rPr>
              <w:t>增加</w:t>
            </w:r>
          </w:p>
          <w:p>
            <w:pPr>
              <w:pStyle w:val="Style33"/>
              <w:keepNext w:val="0"/>
              <w:keepLines w:val="0"/>
              <w:widowControl w:val="0"/>
              <w:shd w:val="clear" w:color="auto" w:fill="auto"/>
              <w:bidi w:val="0"/>
              <w:spacing w:before="0" w:after="0" w:line="312" w:lineRule="exact"/>
              <w:ind w:left="0" w:right="0" w:firstLine="0"/>
              <w:jc w:val="right"/>
            </w:pPr>
            <w:r>
              <w:rPr>
                <w:color w:val="000000"/>
                <w:spacing w:val="0"/>
                <w:w w:val="100"/>
                <w:position w:val="0"/>
                <w:sz w:val="24"/>
                <w:szCs w:val="24"/>
              </w:rPr>
              <w:t xml:space="preserve">5.79 </w:t>
            </w:r>
            <w:r>
              <w:rPr>
                <w:color w:val="000000"/>
                <w:spacing w:val="0"/>
                <w:w w:val="100"/>
                <w:position w:val="0"/>
              </w:rPr>
              <w:t>个 百分点</w:t>
            </w:r>
          </w:p>
        </w:tc>
      </w:tr>
      <w:tr>
        <w:trPr>
          <w:trHeight w:val="322" w:hRule="exact"/>
        </w:trPr>
        <w:tc>
          <w:tcPr>
            <w:gridSpan w:val="7"/>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680" w:right="0" w:firstLine="0"/>
              <w:jc w:val="left"/>
            </w:pPr>
            <w:r>
              <w:rPr>
                <w:color w:val="000000"/>
                <w:spacing w:val="0"/>
                <w:w w:val="100"/>
                <w:position w:val="0"/>
              </w:rPr>
              <w:t>主营业务分地区情况</w:t>
            </w:r>
          </w:p>
        </w:tc>
      </w:tr>
      <w:tr>
        <w:trPr>
          <w:trHeight w:val="33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分地区</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毛利</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w:t>
            </w:r>
          </w:p>
        </w:tc>
      </w:tr>
    </w:tbl>
    <w:p>
      <w:pPr>
        <w:spacing w:lineRule="exact" w:line="1"/>
        <w:rPr>
          <w:sz w:val="2"/>
          <w:szCs w:val="2"/>
        </w:rPr>
      </w:pPr>
      <w:r>
        <w:br w:type="page"/>
      </w:r>
    </w:p>
    <w:tbl>
      <w:tblPr>
        <w:tblOverlap w:val="never"/>
        <w:jc w:val="center"/>
        <w:tblLayout w:type="fixed"/>
      </w:tblPr>
      <w:tblGrid>
        <w:gridCol w:w="1018"/>
        <w:gridCol w:w="2035"/>
        <w:gridCol w:w="2035"/>
        <w:gridCol w:w="869"/>
        <w:gridCol w:w="1018"/>
        <w:gridCol w:w="1018"/>
        <w:gridCol w:w="1070"/>
      </w:tblGrid>
      <w:tr>
        <w:trPr>
          <w:trHeight w:val="9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322" w:lineRule="exact"/>
              <w:ind w:left="140" w:right="0" w:firstLine="40"/>
              <w:jc w:val="left"/>
            </w:pPr>
            <w:r>
              <w:rPr>
                <w:color w:val="000000"/>
                <w:spacing w:val="0"/>
                <w:w w:val="100"/>
                <w:position w:val="0"/>
              </w:rPr>
              <w:t>入比上 年增减</w:t>
            </w:r>
          </w:p>
          <w:p>
            <w:pPr>
              <w:pStyle w:val="Style33"/>
              <w:keepNext w:val="0"/>
              <w:keepLines w:val="0"/>
              <w:widowControl w:val="0"/>
              <w:shd w:val="clear" w:color="auto" w:fill="auto"/>
              <w:bidi w:val="0"/>
              <w:spacing w:before="0" w:after="0" w:line="322" w:lineRule="exact"/>
              <w:ind w:left="0" w:right="0" w:firstLine="140"/>
              <w:jc w:val="left"/>
            </w:pPr>
            <w:r>
              <w:rPr>
                <w:color w:val="000000"/>
                <w:spacing w:val="0"/>
                <w:w w:val="100"/>
                <w:position w:val="0"/>
              </w:rPr>
              <w:t>(%)</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60" w:line="302" w:lineRule="exact"/>
              <w:ind w:left="0" w:right="0" w:firstLine="0"/>
              <w:jc w:val="center"/>
            </w:pPr>
            <w:r>
              <w:rPr>
                <w:color w:val="000000"/>
                <w:spacing w:val="0"/>
                <w:w w:val="100"/>
                <w:position w:val="0"/>
              </w:rPr>
              <w:t>本比上 年增减</w:t>
            </w:r>
          </w:p>
          <w:p>
            <w:pPr>
              <w:pStyle w:val="Style33"/>
              <w:keepNext w:val="0"/>
              <w:keepLines w:val="0"/>
              <w:widowControl w:val="0"/>
              <w:shd w:val="clear" w:color="auto" w:fill="auto"/>
              <w:bidi w:val="0"/>
              <w:spacing w:before="0" w:after="0" w:line="302" w:lineRule="exact"/>
              <w:ind w:left="0" w:right="0" w:firstLine="14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比上年 增减(%)</w:t>
            </w:r>
          </w:p>
        </w:tc>
      </w:tr>
      <w:tr>
        <w:trPr>
          <w:trHeight w:val="125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8,782,011.38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1,999,715.79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77.23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-64.76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 xml:space="preserve">-84. </w:t>
            </w:r>
            <w:r>
              <w:rPr>
                <w:color w:val="000000"/>
                <w:spacing w:val="0"/>
                <w:w w:val="100"/>
                <w:position w:val="0"/>
                <w:sz w:val="24"/>
                <w:szCs w:val="24"/>
              </w:rPr>
              <w:t>13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增加</w:t>
            </w:r>
          </w:p>
          <w:p>
            <w:pPr>
              <w:pStyle w:val="Style33"/>
              <w:keepNext w:val="0"/>
              <w:keepLines w:val="0"/>
              <w:widowControl w:val="0"/>
              <w:shd w:val="clear" w:color="auto" w:fill="auto"/>
              <w:bidi w:val="0"/>
              <w:spacing w:before="0" w:after="0" w:line="322" w:lineRule="exact"/>
              <w:ind w:left="0" w:right="0" w:firstLine="0"/>
              <w:jc w:val="right"/>
            </w:pPr>
            <w:r>
              <w:rPr>
                <w:color w:val="000000"/>
                <w:spacing w:val="0"/>
                <w:w w:val="100"/>
                <w:position w:val="0"/>
                <w:sz w:val="24"/>
                <w:szCs w:val="24"/>
              </w:rPr>
              <w:t xml:space="preserve">27.80 </w:t>
            </w:r>
            <w:r>
              <w:rPr>
                <w:color w:val="000000"/>
                <w:spacing w:val="0"/>
                <w:w w:val="100"/>
                <w:position w:val="0"/>
              </w:rPr>
              <w:t>个百分 点</w:t>
            </w:r>
          </w:p>
        </w:tc>
      </w:tr>
      <w:tr>
        <w:trPr>
          <w:trHeight w:val="125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101,558,851.92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29,888,898.27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70.57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-29.59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-53.80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增加</w:t>
            </w:r>
          </w:p>
          <w:p>
            <w:pPr>
              <w:pStyle w:val="Style33"/>
              <w:keepNext w:val="0"/>
              <w:keepLines w:val="0"/>
              <w:widowControl w:val="0"/>
              <w:shd w:val="clear" w:color="auto" w:fill="auto"/>
              <w:bidi w:val="0"/>
              <w:spacing w:before="0" w:after="0" w:line="322" w:lineRule="exact"/>
              <w:ind w:left="0" w:right="0" w:firstLine="0"/>
              <w:jc w:val="right"/>
            </w:pPr>
            <w:r>
              <w:rPr>
                <w:color w:val="000000"/>
                <w:spacing w:val="0"/>
                <w:w w:val="100"/>
                <w:position w:val="0"/>
                <w:sz w:val="24"/>
                <w:szCs w:val="24"/>
              </w:rPr>
              <w:t xml:space="preserve">15.42 </w:t>
            </w:r>
            <w:r>
              <w:rPr>
                <w:color w:val="000000"/>
                <w:spacing w:val="0"/>
                <w:w w:val="100"/>
                <w:position w:val="0"/>
              </w:rPr>
              <w:t>个百分 点</w:t>
            </w:r>
          </w:p>
        </w:tc>
      </w:tr>
      <w:tr>
        <w:trPr>
          <w:trHeight w:val="125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222,728,920.27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123,445,651.36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44.58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86.58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187.07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减少</w:t>
            </w:r>
          </w:p>
          <w:p>
            <w:pPr>
              <w:pStyle w:val="Style33"/>
              <w:keepNext w:val="0"/>
              <w:keepLines w:val="0"/>
              <w:widowControl w:val="0"/>
              <w:shd w:val="clear" w:color="auto" w:fill="auto"/>
              <w:bidi w:val="0"/>
              <w:spacing w:before="0" w:after="0" w:line="322" w:lineRule="exact"/>
              <w:ind w:left="0" w:right="0" w:firstLine="0"/>
              <w:jc w:val="right"/>
            </w:pPr>
            <w:r>
              <w:rPr>
                <w:color w:val="000000"/>
                <w:spacing w:val="0"/>
                <w:w w:val="100"/>
                <w:position w:val="0"/>
                <w:sz w:val="24"/>
                <w:szCs w:val="24"/>
              </w:rPr>
              <w:t xml:space="preserve">19.40 </w:t>
            </w:r>
            <w:r>
              <w:rPr>
                <w:color w:val="000000"/>
                <w:spacing w:val="0"/>
                <w:w w:val="100"/>
                <w:position w:val="0"/>
              </w:rPr>
              <w:t>个百分 点</w:t>
            </w:r>
          </w:p>
        </w:tc>
      </w:tr>
      <w:tr>
        <w:trPr>
          <w:trHeight w:val="125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17,742,440.62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7,486,388.75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57.81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39.02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135.06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减少</w:t>
            </w:r>
          </w:p>
          <w:p>
            <w:pPr>
              <w:pStyle w:val="Style33"/>
              <w:keepNext w:val="0"/>
              <w:keepLines w:val="0"/>
              <w:widowControl w:val="0"/>
              <w:shd w:val="clear" w:color="auto" w:fill="auto"/>
              <w:bidi w:val="0"/>
              <w:spacing w:before="0" w:after="0" w:line="322" w:lineRule="exact"/>
              <w:ind w:left="0" w:right="0" w:firstLine="0"/>
              <w:jc w:val="right"/>
            </w:pPr>
            <w:r>
              <w:rPr>
                <w:color w:val="000000"/>
                <w:spacing w:val="0"/>
                <w:w w:val="100"/>
                <w:position w:val="0"/>
                <w:sz w:val="24"/>
                <w:szCs w:val="24"/>
              </w:rPr>
              <w:t xml:space="preserve">17.24 </w:t>
            </w:r>
            <w:r>
              <w:rPr>
                <w:color w:val="000000"/>
                <w:spacing w:val="0"/>
                <w:w w:val="100"/>
                <w:position w:val="0"/>
              </w:rPr>
              <w:t>个百分 点</w:t>
            </w:r>
          </w:p>
        </w:tc>
      </w:tr>
      <w:tr>
        <w:trPr>
          <w:trHeight w:val="125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华</w:t>
            </w:r>
            <w:r>
              <w:rPr>
                <w:color w:val="000000"/>
                <w:spacing w:val="0"/>
                <w:w w:val="100"/>
                <w:position w:val="0"/>
              </w:rPr>
              <w:t>中</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17,487,173.20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6,765,575.30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61.31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-26.49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5.54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减少</w:t>
            </w:r>
          </w:p>
          <w:p>
            <w:pPr>
              <w:pStyle w:val="Style33"/>
              <w:keepNext w:val="0"/>
              <w:keepLines w:val="0"/>
              <w:widowControl w:val="0"/>
              <w:shd w:val="clear" w:color="auto" w:fill="auto"/>
              <w:bidi w:val="0"/>
              <w:spacing w:before="0" w:after="0" w:line="322" w:lineRule="exact"/>
              <w:ind w:left="0" w:right="0" w:firstLine="0"/>
              <w:jc w:val="right"/>
            </w:pPr>
            <w:r>
              <w:rPr>
                <w:color w:val="000000"/>
                <w:spacing w:val="0"/>
                <w:w w:val="100"/>
                <w:position w:val="0"/>
                <w:sz w:val="24"/>
                <w:szCs w:val="24"/>
              </w:rPr>
              <w:t xml:space="preserve">11.74 </w:t>
            </w:r>
            <w:r>
              <w:rPr>
                <w:color w:val="000000"/>
                <w:spacing w:val="0"/>
                <w:w w:val="100"/>
                <w:position w:val="0"/>
              </w:rPr>
              <w:t>个百分 点</w:t>
            </w:r>
          </w:p>
        </w:tc>
      </w:tr>
      <w:tr>
        <w:trPr>
          <w:trHeight w:val="9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37,990,353.63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12,626,106.47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66.76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121.21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162.91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减少</w:t>
            </w:r>
          </w:p>
          <w:p>
            <w:pPr>
              <w:pStyle w:val="Style33"/>
              <w:keepNext w:val="0"/>
              <w:keepLines w:val="0"/>
              <w:widowControl w:val="0"/>
              <w:shd w:val="clear" w:color="auto" w:fill="auto"/>
              <w:bidi w:val="0"/>
              <w:spacing w:before="0" w:after="0" w:line="331" w:lineRule="exact"/>
              <w:ind w:left="0" w:right="0" w:firstLine="0"/>
              <w:jc w:val="right"/>
            </w:pPr>
            <w:r>
              <w:rPr>
                <w:color w:val="000000"/>
                <w:spacing w:val="0"/>
                <w:w w:val="100"/>
                <w:position w:val="0"/>
                <w:sz w:val="24"/>
                <w:szCs w:val="24"/>
              </w:rPr>
              <w:t xml:space="preserve">5.27 </w:t>
            </w:r>
            <w:r>
              <w:rPr>
                <w:color w:val="000000"/>
                <w:spacing w:val="0"/>
                <w:w w:val="100"/>
                <w:position w:val="0"/>
              </w:rPr>
              <w:t>个 百分点</w:t>
            </w:r>
          </w:p>
        </w:tc>
      </w:tr>
      <w:tr>
        <w:trPr>
          <w:trHeight w:val="1267"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38,518,049.15</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17,440,464.32</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54.72</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36.19</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-7.55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增加</w:t>
            </w:r>
          </w:p>
          <w:p>
            <w:pPr>
              <w:pStyle w:val="Style33"/>
              <w:keepNext w:val="0"/>
              <w:keepLines w:val="0"/>
              <w:widowControl w:val="0"/>
              <w:shd w:val="clear" w:color="auto" w:fill="auto"/>
              <w:bidi w:val="0"/>
              <w:spacing w:before="0" w:after="0" w:line="322" w:lineRule="exact"/>
              <w:ind w:left="0" w:right="0" w:firstLine="0"/>
              <w:jc w:val="right"/>
            </w:pPr>
            <w:r>
              <w:rPr>
                <w:color w:val="000000"/>
                <w:spacing w:val="0"/>
                <w:w w:val="100"/>
                <w:position w:val="0"/>
                <w:sz w:val="24"/>
                <w:szCs w:val="24"/>
              </w:rPr>
              <w:t xml:space="preserve">21.42 </w:t>
            </w:r>
            <w:r>
              <w:rPr>
                <w:color w:val="000000"/>
                <w:spacing w:val="0"/>
                <w:w w:val="100"/>
                <w:position w:val="0"/>
              </w:rPr>
              <w:t>个百分 点</w:t>
            </w:r>
          </w:p>
        </w:tc>
      </w:tr>
    </w:tbl>
    <w:p>
      <w:pPr>
        <w:widowControl w:val="0"/>
        <w:spacing w:after="259" w:line="1" w:lineRule="exact"/>
      </w:pPr>
    </w:p>
    <w:p>
      <w:pPr>
        <w:pStyle w:val="Style2"/>
        <w:keepNext w:val="0"/>
        <w:keepLines w:val="0"/>
        <w:widowControl w:val="0"/>
        <w:shd w:val="clear" w:color="auto" w:fill="auto"/>
        <w:bidi w:val="0"/>
        <w:spacing w:before="0" w:after="420" w:line="317" w:lineRule="exact"/>
        <w:ind w:left="0" w:right="0" w:firstLine="0"/>
        <w:jc w:val="left"/>
      </w:pPr>
      <w:r>
        <w:rPr>
          <w:color w:val="000000"/>
          <w:spacing w:val="0"/>
          <w:w w:val="100"/>
          <w:position w:val="0"/>
        </w:rPr>
        <w:t>主营业务分行业、分产品、分地区情况的说明 不适用</w:t>
      </w:r>
    </w:p>
    <w:p>
      <w:pPr>
        <w:pStyle w:val="Style17"/>
        <w:keepNext/>
        <w:keepLines/>
        <w:widowControl w:val="0"/>
        <w:numPr>
          <w:ilvl w:val="0"/>
          <w:numId w:val="11"/>
        </w:numPr>
        <w:shd w:val="clear" w:color="auto" w:fill="auto"/>
        <w:bidi w:val="0"/>
        <w:spacing w:before="0" w:after="120" w:line="240" w:lineRule="auto"/>
        <w:ind w:left="0" w:right="0" w:firstLine="0"/>
        <w:jc w:val="left"/>
      </w:pPr>
      <w:bookmarkStart w:id="186" w:name="bookmark186"/>
      <w:bookmarkStart w:id="187" w:name="bookmark187"/>
      <w:bookmarkStart w:id="188" w:name="bookmark188"/>
      <w:bookmarkStart w:id="189" w:name="bookmark189"/>
      <w:bookmarkEnd w:id="188"/>
      <w:r>
        <w:rPr>
          <w:color w:val="000000"/>
          <w:spacing w:val="0"/>
          <w:w w:val="100"/>
          <w:position w:val="0"/>
        </w:rPr>
        <w:t>.</w:t>
      </w:r>
      <w:r>
        <w:rPr>
          <w:color w:val="000000"/>
          <w:spacing w:val="0"/>
          <w:w w:val="100"/>
          <w:position w:val="0"/>
        </w:rPr>
        <w:t>产销量情况分析表</w:t>
      </w:r>
      <w:bookmarkEnd w:id="186"/>
      <w:bookmarkEnd w:id="187"/>
      <w:bookmarkEnd w:id="189"/>
    </w:p>
    <w:p>
      <w:pPr>
        <w:pStyle w:val="Style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成本分析表</w:t>
      </w:r>
    </w:p>
    <w:p>
      <w:pPr>
        <w:pStyle w:val="Style30"/>
        <w:keepNext w:val="0"/>
        <w:keepLines w:val="0"/>
        <w:widowControl w:val="0"/>
        <w:shd w:val="clear" w:color="auto" w:fill="auto"/>
        <w:bidi w:val="0"/>
        <w:spacing w:before="0" w:after="0" w:line="240" w:lineRule="auto"/>
        <w:ind w:left="7973" w:right="0" w:firstLine="0"/>
        <w:jc w:val="left"/>
      </w:pPr>
      <w:r>
        <w:rPr>
          <w:color w:val="000000"/>
          <w:spacing w:val="0"/>
          <w:w w:val="100"/>
          <w:position w:val="0"/>
        </w:rPr>
        <w:t>单位：元</w:t>
      </w:r>
    </w:p>
    <w:tbl>
      <w:tblPr>
        <w:tblOverlap w:val="never"/>
        <w:jc w:val="center"/>
        <w:tblLayout w:type="fixed"/>
      </w:tblPr>
      <w:tblGrid>
        <w:gridCol w:w="874"/>
        <w:gridCol w:w="725"/>
        <w:gridCol w:w="1747"/>
        <w:gridCol w:w="864"/>
        <w:gridCol w:w="1752"/>
        <w:gridCol w:w="869"/>
        <w:gridCol w:w="874"/>
        <w:gridCol w:w="1373"/>
      </w:tblGrid>
      <w:tr>
        <w:trPr>
          <w:trHeight w:val="326" w:hRule="exact"/>
        </w:trPr>
        <w:tc>
          <w:tcPr>
            <w:gridSpan w:val="8"/>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64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成本 构成</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本期占 总成本</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上年同期金额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上年同 期占总</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 金额较</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情况 说明</w:t>
            </w:r>
          </w:p>
        </w:tc>
      </w:tr>
    </w:tbl>
    <w:p>
      <w:pPr>
        <w:spacing w:lineRule="exact" w:line="1"/>
        <w:rPr>
          <w:sz w:val="2"/>
          <w:szCs w:val="2"/>
        </w:rPr>
      </w:pPr>
      <w:r>
        <w:br w:type="page"/>
      </w:r>
    </w:p>
    <w:tbl>
      <w:tblPr>
        <w:tblOverlap w:val="never"/>
        <w:jc w:val="center"/>
        <w:tblLayout w:type="fixed"/>
      </w:tblPr>
      <w:tblGrid>
        <w:gridCol w:w="874"/>
        <w:gridCol w:w="725"/>
        <w:gridCol w:w="1747"/>
        <w:gridCol w:w="864"/>
        <w:gridCol w:w="1752"/>
        <w:gridCol w:w="869"/>
        <w:gridCol w:w="874"/>
        <w:gridCol w:w="1373"/>
      </w:tblGrid>
      <w:tr>
        <w:trPr>
          <w:trHeight w:val="12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80" w:line="240" w:lineRule="auto"/>
              <w:ind w:left="0" w:right="0" w:firstLine="220"/>
              <w:jc w:val="left"/>
              <w:rPr>
                <w:sz w:val="20"/>
                <w:szCs w:val="20"/>
              </w:rPr>
            </w:pPr>
            <w:r>
              <w:rPr>
                <w:color w:val="000000"/>
                <w:spacing w:val="0"/>
                <w:w w:val="100"/>
                <w:position w:val="0"/>
                <w:sz w:val="20"/>
                <w:szCs w:val="20"/>
              </w:rPr>
              <w:t>比例</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成本比</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上年同 期变动 比例 (%)</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软件行 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营业 成本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199,652,800.26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153,562,427.37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30.01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人工以及材 料成本上升</w:t>
            </w:r>
          </w:p>
        </w:tc>
      </w:tr>
      <w:tr>
        <w:trPr>
          <w:trHeight w:val="322" w:hRule="exact"/>
        </w:trPr>
        <w:tc>
          <w:tcPr>
            <w:gridSpan w:val="8"/>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分产品情况</w:t>
            </w:r>
          </w:p>
        </w:tc>
      </w:tr>
      <w:tr>
        <w:trPr>
          <w:trHeight w:val="157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分产品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成本 构成 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本期占 总成本 比例 (%)</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上年同期金额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8" w:lineRule="exact"/>
              <w:ind w:left="0" w:right="0" w:firstLine="0"/>
              <w:jc w:val="center"/>
              <w:rPr>
                <w:sz w:val="20"/>
                <w:szCs w:val="20"/>
              </w:rPr>
            </w:pPr>
            <w:r>
              <w:rPr>
                <w:color w:val="000000"/>
                <w:spacing w:val="0"/>
                <w:w w:val="100"/>
                <w:position w:val="0"/>
                <w:sz w:val="20"/>
                <w:szCs w:val="20"/>
              </w:rPr>
              <w:t>上年同 期占总 成本比 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3" w:lineRule="exact"/>
              <w:ind w:left="0" w:right="0" w:firstLine="0"/>
              <w:jc w:val="center"/>
              <w:rPr>
                <w:sz w:val="20"/>
                <w:szCs w:val="20"/>
              </w:rPr>
            </w:pPr>
            <w:r>
              <w:rPr>
                <w:color w:val="000000"/>
                <w:spacing w:val="0"/>
                <w:w w:val="100"/>
                <w:position w:val="0"/>
                <w:sz w:val="20"/>
                <w:szCs w:val="20"/>
              </w:rPr>
              <w:t>本期金 额较上 年同期 变动比 例(%)</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情况 说明</w:t>
            </w:r>
          </w:p>
        </w:tc>
      </w:tr>
      <w:tr>
        <w:trPr>
          <w:trHeight w:val="9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19"/>
                <w:szCs w:val="19"/>
              </w:rPr>
              <w:t>PKI</w:t>
            </w:r>
            <w:r>
              <w:rPr>
                <w:color w:val="000000"/>
                <w:spacing w:val="0"/>
                <w:w w:val="100"/>
                <w:position w:val="0"/>
                <w:sz w:val="20"/>
                <w:szCs w:val="20"/>
              </w:rPr>
              <w:t>基 础设施 产品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营业 成本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 xml:space="preserve">9,692, </w:t>
            </w:r>
            <w:r>
              <w:rPr>
                <w:color w:val="000000"/>
                <w:spacing w:val="0"/>
                <w:w w:val="100"/>
                <w:position w:val="0"/>
                <w:sz w:val="19"/>
                <w:szCs w:val="19"/>
              </w:rPr>
              <w:t>135.51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4.85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21,095,509.60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13.74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-54.06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项目投入基 本完成</w:t>
            </w:r>
          </w:p>
        </w:tc>
      </w:tr>
      <w:tr>
        <w:trPr>
          <w:trHeight w:val="9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19"/>
                <w:szCs w:val="19"/>
              </w:rPr>
              <w:t>PKI</w:t>
            </w:r>
            <w:r>
              <w:rPr>
                <w:color w:val="000000"/>
                <w:spacing w:val="0"/>
                <w:w w:val="100"/>
                <w:position w:val="0"/>
                <w:sz w:val="20"/>
                <w:szCs w:val="20"/>
              </w:rPr>
              <w:t>安 全应用 产品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营业 成本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38,405,637.07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19.24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37,168,094.52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24.20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3.33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人工以及材 料成本上升</w:t>
            </w:r>
          </w:p>
        </w:tc>
      </w:tr>
      <w:tr>
        <w:trPr>
          <w:trHeight w:val="64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通用安 全产品</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营业 成本</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151,555,027.68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75.91</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95,298,823.25</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62.06</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59.03</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人工以及材 料成本上升</w:t>
            </w:r>
          </w:p>
        </w:tc>
      </w:tr>
    </w:tbl>
    <w:p>
      <w:pPr>
        <w:widowControl w:val="0"/>
        <w:spacing w:after="299" w:line="1" w:lineRule="exact"/>
      </w:pPr>
    </w:p>
    <w:p>
      <w:pPr>
        <w:pStyle w:val="Style2"/>
        <w:keepNext w:val="0"/>
        <w:keepLines w:val="0"/>
        <w:widowControl w:val="0"/>
        <w:shd w:val="clear" w:color="auto" w:fill="auto"/>
        <w:bidi w:val="0"/>
        <w:spacing w:before="0" w:after="340" w:line="307" w:lineRule="exact"/>
        <w:ind w:left="0" w:right="0" w:firstLine="0"/>
        <w:jc w:val="left"/>
      </w:pPr>
      <w:r>
        <w:rPr>
          <w:color w:val="000000"/>
          <w:spacing w:val="0"/>
          <w:w w:val="100"/>
          <w:position w:val="0"/>
        </w:rPr>
        <w:t>成本分析其他情况说明 不适用</w:t>
      </w:r>
    </w:p>
    <w:p>
      <w:pPr>
        <w:pStyle w:val="Style17"/>
        <w:keepNext/>
        <w:keepLines/>
        <w:widowControl w:val="0"/>
        <w:numPr>
          <w:ilvl w:val="0"/>
          <w:numId w:val="13"/>
        </w:numPr>
        <w:shd w:val="clear" w:color="auto" w:fill="auto"/>
        <w:bidi w:val="0"/>
        <w:spacing w:before="0" w:after="80"/>
        <w:ind w:left="0" w:right="0" w:firstLine="0"/>
        <w:jc w:val="left"/>
      </w:pPr>
      <w:bookmarkStart w:id="190" w:name="bookmark190"/>
      <w:bookmarkStart w:id="191" w:name="bookmark191"/>
      <w:bookmarkStart w:id="192" w:name="bookmark192"/>
      <w:bookmarkStart w:id="193" w:name="bookmark193"/>
      <w:bookmarkEnd w:id="192"/>
      <w:r>
        <w:rPr>
          <w:color w:val="000000"/>
          <w:spacing w:val="0"/>
          <w:w w:val="100"/>
          <w:position w:val="0"/>
        </w:rPr>
        <w:t>.</w:t>
      </w:r>
      <w:r>
        <w:rPr>
          <w:color w:val="000000"/>
          <w:spacing w:val="0"/>
          <w:w w:val="100"/>
          <w:position w:val="0"/>
        </w:rPr>
        <w:t>主要销售客户及主要供应商情况</w:t>
      </w:r>
      <w:bookmarkEnd w:id="190"/>
      <w:bookmarkEnd w:id="191"/>
      <w:bookmarkEnd w:id="193"/>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前五名客户销售额</w:t>
      </w:r>
      <w:r>
        <w:rPr>
          <w:color w:val="000000"/>
          <w:spacing w:val="0"/>
          <w:w w:val="100"/>
          <w:position w:val="0"/>
          <w:sz w:val="24"/>
          <w:szCs w:val="24"/>
        </w:rPr>
        <w:t>7,390.48</w:t>
      </w:r>
      <w:r>
        <w:rPr>
          <w:color w:val="000000"/>
          <w:spacing w:val="0"/>
          <w:w w:val="100"/>
          <w:position w:val="0"/>
        </w:rPr>
        <w:t>万元，占年度销售总额</w:t>
      </w:r>
      <w:r>
        <w:rPr>
          <w:color w:val="000000"/>
          <w:spacing w:val="0"/>
          <w:w w:val="100"/>
          <w:position w:val="0"/>
          <w:sz w:val="24"/>
          <w:szCs w:val="24"/>
        </w:rPr>
        <w:t>16.62%</w:t>
      </w:r>
      <w:r>
        <w:rPr>
          <w:color w:val="000000"/>
          <w:spacing w:val="0"/>
          <w:w w:val="100"/>
          <w:position w:val="0"/>
        </w:rPr>
        <w:t>；其中前五名客户销售额 中关联方销售额</w:t>
      </w:r>
      <w:r>
        <w:rPr>
          <w:color w:val="000000"/>
          <w:spacing w:val="0"/>
          <w:w w:val="100"/>
          <w:position w:val="0"/>
          <w:sz w:val="24"/>
          <w:szCs w:val="24"/>
        </w:rPr>
        <w:t>0.00</w:t>
      </w:r>
      <w:r>
        <w:rPr>
          <w:color w:val="000000"/>
          <w:spacing w:val="0"/>
          <w:w w:val="100"/>
          <w:position w:val="0"/>
        </w:rPr>
        <w:t>万元，占年度销售总额</w:t>
      </w:r>
      <w:r>
        <w:rPr>
          <w:color w:val="000000"/>
          <w:spacing w:val="0"/>
          <w:w w:val="100"/>
          <w:position w:val="0"/>
          <w:sz w:val="24"/>
          <w:szCs w:val="24"/>
        </w:rPr>
        <w:t xml:space="preserve">0.00 </w:t>
      </w:r>
      <w:r>
        <w:rPr>
          <w:color w:val="000000"/>
          <w:spacing w:val="0"/>
          <w:w w:val="100"/>
          <w:position w:val="0"/>
        </w:rPr>
        <w:t>%。</w:t>
      </w:r>
    </w:p>
    <w:p>
      <w:pPr>
        <w:pStyle w:val="Style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前五名供应商采购额</w:t>
      </w:r>
      <w:r>
        <w:rPr>
          <w:color w:val="000000"/>
          <w:spacing w:val="0"/>
          <w:w w:val="100"/>
          <w:position w:val="0"/>
          <w:sz w:val="24"/>
          <w:szCs w:val="24"/>
        </w:rPr>
        <w:t>3,833.37</w:t>
      </w:r>
      <w:r>
        <w:rPr>
          <w:color w:val="000000"/>
          <w:spacing w:val="0"/>
          <w:w w:val="100"/>
          <w:position w:val="0"/>
        </w:rPr>
        <w:t>万元，占年度采购总额</w:t>
      </w:r>
      <w:r>
        <w:rPr>
          <w:color w:val="000000"/>
          <w:spacing w:val="0"/>
          <w:w w:val="100"/>
          <w:position w:val="0"/>
          <w:sz w:val="24"/>
          <w:szCs w:val="24"/>
        </w:rPr>
        <w:t>18.44%；</w:t>
      </w:r>
      <w:r>
        <w:rPr>
          <w:color w:val="000000"/>
          <w:spacing w:val="0"/>
          <w:w w:val="100"/>
          <w:position w:val="0"/>
        </w:rPr>
        <w:t>其中前五名供应商采 购额中关联方采购额</w:t>
      </w:r>
      <w:r>
        <w:rPr>
          <w:color w:val="000000"/>
          <w:spacing w:val="0"/>
          <w:w w:val="100"/>
          <w:position w:val="0"/>
          <w:sz w:val="24"/>
          <w:szCs w:val="24"/>
        </w:rPr>
        <w:t>0.00</w:t>
      </w:r>
      <w:r>
        <w:rPr>
          <w:color w:val="000000"/>
          <w:spacing w:val="0"/>
          <w:w w:val="100"/>
          <w:position w:val="0"/>
        </w:rPr>
        <w:t>万元，占年度采购总额</w:t>
      </w:r>
      <w:r>
        <w:rPr>
          <w:color w:val="000000"/>
          <w:spacing w:val="0"/>
          <w:w w:val="100"/>
          <w:position w:val="0"/>
          <w:sz w:val="24"/>
          <w:szCs w:val="24"/>
        </w:rPr>
        <w:t>0.00%</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312" w:lineRule="exact"/>
        <w:ind w:left="0" w:right="0" w:firstLine="0"/>
        <w:jc w:val="left"/>
      </w:pPr>
      <w:r>
        <w:rPr>
          <w:color w:val="000000"/>
          <w:spacing w:val="0"/>
          <w:w w:val="100"/>
          <w:position w:val="0"/>
        </w:rPr>
        <w:t>不适用</w:t>
      </w:r>
    </w:p>
    <w:p>
      <w:pPr>
        <w:pStyle w:val="Style17"/>
        <w:keepNext/>
        <w:keepLines/>
        <w:widowControl w:val="0"/>
        <w:numPr>
          <w:ilvl w:val="0"/>
          <w:numId w:val="15"/>
        </w:numPr>
        <w:shd w:val="clear" w:color="auto" w:fill="auto"/>
        <w:bidi w:val="0"/>
        <w:spacing w:before="0" w:after="80" w:line="240" w:lineRule="auto"/>
        <w:ind w:left="0" w:right="0" w:firstLine="0"/>
        <w:jc w:val="left"/>
      </w:pPr>
      <w:bookmarkStart w:id="194" w:name="bookmark194"/>
      <w:bookmarkStart w:id="195" w:name="bookmark195"/>
      <w:bookmarkStart w:id="196" w:name="bookmark196"/>
      <w:bookmarkStart w:id="197" w:name="bookmark197"/>
      <w:bookmarkEnd w:id="196"/>
      <w:r>
        <w:rPr>
          <w:color w:val="000000"/>
          <w:spacing w:val="0"/>
          <w:w w:val="100"/>
          <w:position w:val="0"/>
        </w:rPr>
        <w:t>费用</w:t>
      </w:r>
      <w:bookmarkEnd w:id="194"/>
      <w:bookmarkEnd w:id="195"/>
      <w:bookmarkEnd w:id="197"/>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208"/>
        <w:gridCol w:w="2208"/>
        <w:gridCol w:w="2203"/>
        <w:gridCol w:w="2218"/>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2019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45,949,060.08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42,911,899.58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7.08</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66,573,195.34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56,458,660.72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17.91</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76,895,381.10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61,088,438.60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25.88</w:t>
            </w:r>
          </w:p>
        </w:tc>
      </w:tr>
      <w:tr>
        <w:trPr>
          <w:trHeight w:val="336"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-2,096,338.94</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-456,701.61</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销售费用变动原因说明：同比增加</w:t>
      </w:r>
      <w:r>
        <w:rPr>
          <w:color w:val="000000"/>
          <w:spacing w:val="0"/>
          <w:w w:val="100"/>
          <w:position w:val="0"/>
          <w:sz w:val="24"/>
          <w:szCs w:val="24"/>
        </w:rPr>
        <w:t>7.08%</w:t>
      </w:r>
      <w:r>
        <w:rPr>
          <w:color w:val="000000"/>
          <w:spacing w:val="0"/>
          <w:w w:val="100"/>
          <w:position w:val="0"/>
        </w:rPr>
        <w:t>，主要系营销人员费用增加所致；</w:t>
      </w:r>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管理费用变动原因说明：同比增加</w:t>
      </w:r>
      <w:r>
        <w:rPr>
          <w:color w:val="000000"/>
          <w:spacing w:val="0"/>
          <w:w w:val="100"/>
          <w:position w:val="0"/>
          <w:sz w:val="24"/>
          <w:szCs w:val="24"/>
        </w:rPr>
        <w:t>17.91%</w:t>
      </w:r>
      <w:r>
        <w:rPr>
          <w:color w:val="000000"/>
          <w:spacing w:val="0"/>
          <w:w w:val="100"/>
          <w:position w:val="0"/>
        </w:rPr>
        <w:t>，主要系公司人员增加及相关费用上升所致; 研发费用变动原因说明：同比增加</w:t>
      </w:r>
      <w:r>
        <w:rPr>
          <w:color w:val="000000"/>
          <w:spacing w:val="0"/>
          <w:w w:val="100"/>
          <w:position w:val="0"/>
          <w:sz w:val="24"/>
          <w:szCs w:val="24"/>
        </w:rPr>
        <w:t>25.88%</w:t>
      </w:r>
      <w:r>
        <w:rPr>
          <w:color w:val="000000"/>
          <w:spacing w:val="0"/>
          <w:w w:val="100"/>
          <w:position w:val="0"/>
        </w:rPr>
        <w:t>，主要系研发投入增加所致。</w:t>
      </w:r>
    </w:p>
    <w:p>
      <w:pPr>
        <w:pStyle w:val="Style2"/>
        <w:keepNext w:val="0"/>
        <w:keepLines w:val="0"/>
        <w:widowControl w:val="0"/>
        <w:numPr>
          <w:ilvl w:val="0"/>
          <w:numId w:val="15"/>
        </w:numPr>
        <w:shd w:val="clear" w:color="auto" w:fill="auto"/>
        <w:bidi w:val="0"/>
        <w:spacing w:before="0" w:after="120" w:line="312" w:lineRule="exact"/>
        <w:ind w:left="0" w:right="0" w:firstLine="0"/>
        <w:jc w:val="left"/>
      </w:pPr>
      <w:bookmarkStart w:id="198" w:name="bookmark198"/>
      <w:bookmarkEnd w:id="198"/>
      <w:r>
        <w:rPr>
          <w:b/>
          <w:bCs/>
          <w:color w:val="000000"/>
          <w:spacing w:val="0"/>
          <w:w w:val="100"/>
          <w:position w:val="0"/>
        </w:rPr>
        <w:t>研发投入</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sz w:val="20"/>
          <w:szCs w:val="20"/>
        </w:rPr>
        <w:t>（1）.</w:t>
      </w:r>
      <w:r>
        <w:rPr>
          <w:color w:val="000000"/>
          <w:spacing w:val="0"/>
          <w:w w:val="100"/>
          <w:position w:val="0"/>
        </w:rPr>
        <w:t>研发投入情况表</w:t>
      </w:r>
    </w:p>
    <w:p>
      <w:pPr>
        <w:pStyle w:val="Style20"/>
        <w:keepNext w:val="0"/>
        <w:keepLines w:val="0"/>
        <w:widowControl w:val="0"/>
        <w:shd w:val="clear" w:color="auto" w:fill="auto"/>
        <w:bidi w:val="0"/>
        <w:spacing w:before="0" w:after="6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30"/>
        <w:keepNext w:val="0"/>
        <w:keepLines w:val="0"/>
        <w:widowControl w:val="0"/>
        <w:shd w:val="clear" w:color="auto" w:fill="auto"/>
        <w:bidi w:val="0"/>
        <w:spacing w:before="0" w:after="0" w:line="240" w:lineRule="auto"/>
        <w:ind w:left="7973" w:right="0" w:firstLine="0"/>
        <w:jc w:val="left"/>
      </w:pPr>
      <w:r>
        <w:rPr>
          <w:color w:val="000000"/>
          <w:spacing w:val="0"/>
          <w:w w:val="100"/>
          <w:position w:val="0"/>
        </w:rPr>
        <w:t>单位：元</w:t>
      </w:r>
    </w:p>
    <w:tbl>
      <w:tblPr>
        <w:tblOverlap w:val="never"/>
        <w:jc w:val="center"/>
        <w:tblLayout w:type="fixed"/>
      </w:tblPr>
      <w:tblGrid>
        <w:gridCol w:w="3797"/>
        <w:gridCol w:w="5266"/>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76,895,381.10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76,895,381.10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17.29</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525</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研发人员数量占公司总人数的比 例（%）</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71.92</w:t>
            </w:r>
          </w:p>
        </w:tc>
      </w:tr>
      <w:tr>
        <w:trPr>
          <w:trHeight w:val="33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r>
    </w:tbl>
    <w:p>
      <w:pPr>
        <w:pStyle w:val="Style30"/>
        <w:keepNext w:val="0"/>
        <w:keepLines w:val="0"/>
        <w:widowControl w:val="0"/>
        <w:shd w:val="clear" w:color="auto" w:fill="auto"/>
        <w:bidi w:val="0"/>
        <w:spacing w:before="0" w:after="140" w:line="240" w:lineRule="auto"/>
        <w:ind w:left="115" w:right="0" w:firstLine="0"/>
        <w:jc w:val="left"/>
        <w:rPr>
          <w:sz w:val="19"/>
          <w:szCs w:val="19"/>
        </w:rPr>
      </w:pPr>
      <w:r>
        <w:rPr>
          <w:b/>
          <w:bCs/>
          <w:color w:val="000000"/>
          <w:spacing w:val="0"/>
          <w:w w:val="100"/>
          <w:position w:val="0"/>
          <w:sz w:val="20"/>
          <w:szCs w:val="20"/>
        </w:rPr>
        <w:t>（2）.</w:t>
      </w:r>
      <w:r>
        <w:rPr>
          <w:b/>
          <w:bCs/>
          <w:color w:val="000000"/>
          <w:spacing w:val="0"/>
          <w:w w:val="100"/>
          <w:position w:val="0"/>
          <w:sz w:val="19"/>
          <w:szCs w:val="19"/>
        </w:rPr>
        <w:t>情况说明</w:t>
      </w:r>
    </w:p>
    <w:p>
      <w:pPr>
        <w:pStyle w:val="Style30"/>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0"/>
          <w:szCs w:val="20"/>
        </w:rPr>
        <w:t>口适用</w:t>
      </w:r>
      <w:r>
        <w:rPr>
          <w:color w:val="000000"/>
          <w:spacing w:val="0"/>
          <w:w w:val="100"/>
          <w:position w:val="0"/>
          <w:sz w:val="19"/>
          <w:szCs w:val="19"/>
        </w:rPr>
        <w:t>J</w:t>
      </w:r>
      <w:r>
        <w:rPr>
          <w:color w:val="000000"/>
          <w:spacing w:val="0"/>
          <w:w w:val="100"/>
          <w:position w:val="0"/>
          <w:sz w:val="20"/>
          <w:szCs w:val="20"/>
        </w:rPr>
        <w:t>不适用</w:t>
      </w:r>
    </w:p>
    <w:p>
      <w:pPr>
        <w:widowControl w:val="0"/>
        <w:spacing w:after="459" w:line="1" w:lineRule="exact"/>
      </w:pPr>
    </w:p>
    <w:p>
      <w:pPr>
        <w:pStyle w:val="Style17"/>
        <w:keepNext/>
        <w:keepLines/>
        <w:widowControl w:val="0"/>
        <w:numPr>
          <w:ilvl w:val="0"/>
          <w:numId w:val="15"/>
        </w:numPr>
        <w:shd w:val="clear" w:color="auto" w:fill="auto"/>
        <w:bidi w:val="0"/>
        <w:spacing w:before="0" w:after="120" w:line="240" w:lineRule="auto"/>
        <w:ind w:left="0" w:right="0" w:firstLine="0"/>
        <w:jc w:val="left"/>
      </w:pPr>
      <w:bookmarkStart w:id="199" w:name="bookmark199"/>
      <w:bookmarkStart w:id="200" w:name="bookmark200"/>
      <w:bookmarkStart w:id="201" w:name="bookmark201"/>
      <w:bookmarkStart w:id="202" w:name="bookmark202"/>
      <w:bookmarkEnd w:id="201"/>
      <w:r>
        <w:rPr>
          <w:color w:val="000000"/>
          <w:spacing w:val="0"/>
          <w:w w:val="100"/>
          <w:position w:val="0"/>
        </w:rPr>
        <w:t>现金流</w:t>
      </w:r>
      <w:bookmarkEnd w:id="199"/>
      <w:bookmarkEnd w:id="200"/>
      <w:bookmarkEnd w:id="20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208"/>
        <w:gridCol w:w="2208"/>
        <w:gridCol w:w="2213"/>
        <w:gridCol w:w="2208"/>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2019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经营活动产生的现</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145,981,400.36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82,339,046.28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77.29</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投资活动产生的现</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-555,716,954.63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-18,488,997.70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63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筹资活动产生的现</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613,617,740.54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-23,324,000.00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98" w:hRule="exact"/>
        </w:trPr>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经营活动产生的现金流量净额变动原因：</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主要系本期经营活动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回款增加所致；</w:t>
            </w:r>
          </w:p>
        </w:tc>
      </w:tr>
    </w:tbl>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投资活动产生的现金流量净额变动原因：主要本期购买与赎回理财产品的现金流净额 减少所致；</w:t>
      </w:r>
    </w:p>
    <w:p>
      <w:pPr>
        <w:pStyle w:val="Style2"/>
        <w:keepNext w:val="0"/>
        <w:keepLines w:val="0"/>
        <w:widowControl w:val="0"/>
        <w:shd w:val="clear" w:color="auto" w:fill="auto"/>
        <w:bidi w:val="0"/>
        <w:spacing w:before="0" w:after="340" w:line="317" w:lineRule="exact"/>
        <w:ind w:left="0" w:right="0" w:firstLine="0"/>
        <w:jc w:val="left"/>
      </w:pPr>
      <w:r>
        <w:rPr>
          <w:color w:val="000000"/>
          <w:spacing w:val="0"/>
          <w:w w:val="100"/>
          <w:position w:val="0"/>
        </w:rPr>
        <w:t>筹资活动产生的现金流量净额变动原因：主要系本期非公开发行</w:t>
      </w:r>
      <w:r>
        <w:rPr>
          <w:color w:val="000000"/>
          <w:spacing w:val="0"/>
          <w:w w:val="100"/>
          <w:position w:val="0"/>
          <w:sz w:val="24"/>
          <w:szCs w:val="24"/>
        </w:rPr>
        <w:t>A</w:t>
      </w:r>
      <w:r>
        <w:rPr>
          <w:color w:val="000000"/>
          <w:spacing w:val="0"/>
          <w:w w:val="100"/>
          <w:position w:val="0"/>
        </w:rPr>
        <w:t>股所致。</w:t>
      </w:r>
    </w:p>
    <w:p>
      <w:pPr>
        <w:pStyle w:val="Style17"/>
        <w:keepNext/>
        <w:keepLines/>
        <w:widowControl w:val="0"/>
        <w:shd w:val="clear" w:color="auto" w:fill="auto"/>
        <w:tabs>
          <w:tab w:pos="804" w:val="left"/>
        </w:tabs>
        <w:bidi w:val="0"/>
        <w:spacing w:before="0" w:line="317" w:lineRule="exact"/>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w:t>
      </w:r>
      <w:bookmarkEnd w:id="205"/>
      <w:r>
        <w:rPr>
          <w:color w:val="000000"/>
          <w:spacing w:val="0"/>
          <w:w w:val="100"/>
          <w:position w:val="0"/>
        </w:rPr>
        <w:t>二）</w:t>
        <w:tab/>
        <w:t>非主营业务导致利润重大变化的说明</w:t>
      </w:r>
      <w:bookmarkEnd w:id="203"/>
      <w:bookmarkEnd w:id="204"/>
      <w:bookmarkEnd w:id="206"/>
    </w:p>
    <w:p>
      <w:pPr>
        <w:pStyle w:val="Style2"/>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804" w:val="left"/>
        </w:tabs>
        <w:bidi w:val="0"/>
        <w:spacing w:before="0" w:line="317" w:lineRule="exact"/>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w:t>
      </w:r>
      <w:bookmarkEnd w:id="209"/>
      <w:r>
        <w:rPr>
          <w:color w:val="000000"/>
          <w:spacing w:val="0"/>
          <w:w w:val="100"/>
          <w:position w:val="0"/>
        </w:rPr>
        <w:t>三）</w:t>
        <w:tab/>
        <w:t>资产、负债情况分析</w:t>
      </w:r>
      <w:bookmarkEnd w:id="207"/>
      <w:bookmarkEnd w:id="208"/>
      <w:bookmarkEnd w:id="210"/>
    </w:p>
    <w:p>
      <w:pPr>
        <w:pStyle w:val="Style2"/>
        <w:keepNext w:val="0"/>
        <w:keepLines w:val="0"/>
        <w:widowControl w:val="0"/>
        <w:shd w:val="clear" w:color="auto" w:fill="auto"/>
        <w:bidi w:val="0"/>
        <w:spacing w:before="0" w:after="60" w:line="317"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17"/>
        <w:keepNext/>
        <w:keepLines/>
        <w:widowControl w:val="0"/>
        <w:numPr>
          <w:ilvl w:val="0"/>
          <w:numId w:val="17"/>
        </w:numPr>
        <w:shd w:val="clear" w:color="auto" w:fill="auto"/>
        <w:bidi w:val="0"/>
        <w:spacing w:before="0" w:line="317" w:lineRule="exact"/>
        <w:ind w:left="0" w:right="0" w:firstLine="0"/>
        <w:jc w:val="left"/>
      </w:pPr>
      <w:bookmarkStart w:id="211" w:name="bookmark211"/>
      <w:bookmarkStart w:id="212" w:name="bookmark212"/>
      <w:bookmarkStart w:id="213" w:name="bookmark213"/>
      <w:bookmarkStart w:id="214" w:name="bookmark214"/>
      <w:bookmarkEnd w:id="213"/>
      <w:r>
        <w:rPr>
          <w:color w:val="000000"/>
          <w:spacing w:val="0"/>
          <w:w w:val="100"/>
          <w:position w:val="0"/>
        </w:rPr>
        <w:t>资产及负债状况</w:t>
      </w:r>
      <w:bookmarkEnd w:id="211"/>
      <w:bookmarkEnd w:id="212"/>
      <w:bookmarkEnd w:id="214"/>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18"/>
        <w:gridCol w:w="1742"/>
        <w:gridCol w:w="874"/>
        <w:gridCol w:w="1747"/>
        <w:gridCol w:w="869"/>
        <w:gridCol w:w="1018"/>
        <w:gridCol w:w="1795"/>
      </w:tblGrid>
      <w:tr>
        <w:trPr>
          <w:trHeight w:val="189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项目名 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本期期末数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3" w:lineRule="exact"/>
              <w:ind w:left="0" w:right="0" w:firstLine="0"/>
              <w:jc w:val="center"/>
              <w:rPr>
                <w:sz w:val="20"/>
                <w:szCs w:val="20"/>
              </w:rPr>
            </w:pPr>
            <w:r>
              <w:rPr>
                <w:color w:val="000000"/>
                <w:spacing w:val="0"/>
                <w:w w:val="100"/>
                <w:position w:val="0"/>
                <w:sz w:val="20"/>
                <w:szCs w:val="20"/>
              </w:rPr>
              <w:t>本期期 末数占 总资产 的比例 （%）</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上期期末数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00" w:line="312" w:lineRule="exact"/>
              <w:ind w:left="0" w:right="0" w:firstLine="0"/>
              <w:jc w:val="left"/>
              <w:rPr>
                <w:sz w:val="20"/>
                <w:szCs w:val="20"/>
              </w:rPr>
            </w:pPr>
            <w:r>
              <w:rPr>
                <w:color w:val="000000"/>
                <w:spacing w:val="0"/>
                <w:w w:val="100"/>
                <w:position w:val="0"/>
                <w:sz w:val="20"/>
                <w:szCs w:val="20"/>
              </w:rPr>
              <w:t>上期期 末数占 总资产 的比例</w:t>
            </w:r>
          </w:p>
          <w:p>
            <w:pPr>
              <w:pStyle w:val="Style3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9" w:lineRule="exact"/>
              <w:ind w:left="0" w:right="0" w:firstLine="0"/>
              <w:jc w:val="center"/>
              <w:rPr>
                <w:sz w:val="20"/>
                <w:szCs w:val="20"/>
              </w:rPr>
            </w:pPr>
            <w:r>
              <w:rPr>
                <w:color w:val="000000"/>
                <w:spacing w:val="0"/>
                <w:w w:val="100"/>
                <w:position w:val="0"/>
                <w:sz w:val="20"/>
                <w:szCs w:val="20"/>
              </w:rPr>
              <w:t>本期期 末金额 较上期 期末变 动比例 （%）</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情况说明</w:t>
            </w:r>
          </w:p>
        </w:tc>
      </w:tr>
      <w:tr>
        <w:trPr>
          <w:trHeight w:val="9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货币资 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311,239,625.18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19.16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98,389,709.51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11.51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216.33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主要系收到筹资 活动现金增加所 致</w:t>
            </w:r>
          </w:p>
        </w:tc>
      </w:tr>
      <w:tr>
        <w:trPr>
          <w:trHeight w:val="9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交易性 金融资 产</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751,909,464.29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46.29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236,986,739.15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27.71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217.28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主要系购买理财 产品增加所致</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预付款 项</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16,048,775.11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0.99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 xml:space="preserve">23, </w:t>
            </w:r>
            <w:r>
              <w:rPr>
                <w:color w:val="000000"/>
                <w:spacing w:val="0"/>
                <w:w w:val="100"/>
                <w:position w:val="0"/>
                <w:sz w:val="19"/>
                <w:szCs w:val="19"/>
              </w:rPr>
              <w:t>072,552.68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2.70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-30.44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主要系预付采购 款结转存货所致</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其他应</w:t>
            </w:r>
          </w:p>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20,005,989.56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1.23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14,262,244.92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1.67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40.27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主要系押金和保 证金增加所致</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103,100,721.59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6.35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66,789,677.25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7.81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54.37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主要系新项目存 货采购增加所致</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长期待</w:t>
            </w:r>
          </w:p>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摊费用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 xml:space="preserve">8,187, </w:t>
            </w:r>
            <w:r>
              <w:rPr>
                <w:color w:val="000000"/>
                <w:spacing w:val="0"/>
                <w:w w:val="100"/>
                <w:position w:val="0"/>
                <w:sz w:val="19"/>
                <w:szCs w:val="19"/>
              </w:rPr>
              <w:t xml:space="preserve">227. </w:t>
            </w:r>
            <w:r>
              <w:rPr>
                <w:color w:val="000000"/>
                <w:spacing w:val="0"/>
                <w:w w:val="100"/>
                <w:position w:val="0"/>
                <w:sz w:val="19"/>
                <w:szCs w:val="19"/>
              </w:rPr>
              <w:t>15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0.50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 xml:space="preserve">5,333, </w:t>
            </w:r>
            <w:r>
              <w:rPr>
                <w:color w:val="000000"/>
                <w:spacing w:val="0"/>
                <w:w w:val="100"/>
                <w:position w:val="0"/>
                <w:sz w:val="19"/>
                <w:szCs w:val="19"/>
              </w:rPr>
              <w:t xml:space="preserve">994. </w:t>
            </w:r>
            <w:r>
              <w:rPr>
                <w:color w:val="000000"/>
                <w:spacing w:val="0"/>
                <w:w w:val="100"/>
                <w:position w:val="0"/>
                <w:sz w:val="19"/>
                <w:szCs w:val="19"/>
              </w:rPr>
              <w:t>60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0.62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53.49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主要系本期装修 费增加所致</w:t>
            </w:r>
          </w:p>
        </w:tc>
      </w:tr>
      <w:tr>
        <w:trPr>
          <w:trHeight w:val="9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递延所 得税资 产</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 xml:space="preserve">6,047, </w:t>
            </w:r>
            <w:r>
              <w:rPr>
                <w:color w:val="000000"/>
                <w:spacing w:val="0"/>
                <w:w w:val="100"/>
                <w:position w:val="0"/>
                <w:sz w:val="19"/>
                <w:szCs w:val="19"/>
              </w:rPr>
              <w:t xml:space="preserve">659. </w:t>
            </w:r>
            <w:r>
              <w:rPr>
                <w:color w:val="000000"/>
                <w:spacing w:val="0"/>
                <w:w w:val="100"/>
                <w:position w:val="0"/>
                <w:sz w:val="19"/>
                <w:szCs w:val="19"/>
              </w:rPr>
              <w:t>83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0.37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 xml:space="preserve">4,048, </w:t>
            </w:r>
            <w:r>
              <w:rPr>
                <w:color w:val="000000"/>
                <w:spacing w:val="0"/>
                <w:w w:val="100"/>
                <w:position w:val="0"/>
                <w:sz w:val="19"/>
                <w:szCs w:val="19"/>
              </w:rPr>
              <w:t xml:space="preserve">453. </w:t>
            </w:r>
            <w:r>
              <w:rPr>
                <w:color w:val="000000"/>
                <w:spacing w:val="0"/>
                <w:w w:val="100"/>
                <w:position w:val="0"/>
                <w:sz w:val="19"/>
                <w:szCs w:val="19"/>
              </w:rPr>
              <w:t>27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0.47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49.38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主要系本期计提 的坏账准备增加 所致</w:t>
            </w:r>
          </w:p>
        </w:tc>
      </w:tr>
      <w:tr>
        <w:trPr>
          <w:trHeight w:val="125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预收账</w:t>
            </w:r>
          </w:p>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111,264,227.33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13.01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系本期根据新金 融工具准则将预 收账款调整至合 同负债所致</w:t>
            </w:r>
          </w:p>
        </w:tc>
      </w:tr>
      <w:tr>
        <w:trPr>
          <w:trHeight w:val="125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合同负 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190,004,557.26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系本期根据新金 融工具准则将预 收账款调整至合 同负债所致</w:t>
            </w:r>
          </w:p>
        </w:tc>
      </w:tr>
      <w:tr>
        <w:trPr>
          <w:trHeight w:val="125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其他流</w:t>
            </w:r>
          </w:p>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动负债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23,620,208.26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系本期根据新金 融工具准则将待 转销项调整至其 他流动负债所致</w:t>
            </w:r>
          </w:p>
        </w:tc>
      </w:tr>
      <w:tr>
        <w:trPr>
          <w:trHeight w:val="9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递延收</w:t>
            </w:r>
          </w:p>
          <w:p>
            <w:pPr>
              <w:pStyle w:val="Style33"/>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 xml:space="preserve">7,147, </w:t>
            </w:r>
            <w:r>
              <w:rPr>
                <w:color w:val="000000"/>
                <w:spacing w:val="0"/>
                <w:w w:val="100"/>
                <w:position w:val="0"/>
                <w:sz w:val="19"/>
                <w:szCs w:val="19"/>
              </w:rPr>
              <w:t>451.60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0.44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 xml:space="preserve">1,155, </w:t>
            </w:r>
            <w:r>
              <w:rPr>
                <w:color w:val="000000"/>
                <w:spacing w:val="0"/>
                <w:w w:val="100"/>
                <w:position w:val="0"/>
                <w:sz w:val="19"/>
                <w:szCs w:val="19"/>
              </w:rPr>
              <w:t>923.87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0.14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518.33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主要系本期收到 的政府补助增加 所致</w:t>
            </w:r>
          </w:p>
        </w:tc>
      </w:tr>
      <w:tr>
        <w:trPr>
          <w:trHeight w:val="127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递延所 得税负 债</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 xml:space="preserve">1,535,919. </w:t>
            </w:r>
            <w:r>
              <w:rPr>
                <w:color w:val="000000"/>
                <w:spacing w:val="0"/>
                <w:w w:val="100"/>
                <w:position w:val="0"/>
                <w:sz w:val="19"/>
                <w:szCs w:val="19"/>
              </w:rPr>
              <w:t>65</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0.09</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646,010.88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0.08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137.75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系公允价值变动 损益确认的应纳 税暂时性差异所 致</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17"/>
        <w:keepNext/>
        <w:keepLines/>
        <w:widowControl w:val="0"/>
        <w:numPr>
          <w:ilvl w:val="0"/>
          <w:numId w:val="17"/>
        </w:numPr>
        <w:shd w:val="clear" w:color="auto" w:fill="auto"/>
        <w:bidi w:val="0"/>
        <w:spacing w:before="0" w:after="100" w:line="240" w:lineRule="auto"/>
        <w:ind w:left="0" w:right="0" w:firstLine="0"/>
        <w:jc w:val="left"/>
      </w:pPr>
      <w:bookmarkStart w:id="215" w:name="bookmark215"/>
      <w:bookmarkStart w:id="216" w:name="bookmark216"/>
      <w:bookmarkStart w:id="217" w:name="bookmark217"/>
      <w:bookmarkStart w:id="218" w:name="bookmark218"/>
      <w:bookmarkEnd w:id="217"/>
      <w:r>
        <w:rPr>
          <w:color w:val="000000"/>
          <w:spacing w:val="0"/>
          <w:w w:val="100"/>
          <w:position w:val="0"/>
        </w:rPr>
        <w:t>截至报告期末主要资产受限情况</w:t>
      </w:r>
      <w:bookmarkEnd w:id="215"/>
      <w:bookmarkEnd w:id="216"/>
      <w:bookmarkEnd w:id="218"/>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tbl>
      <w:tblPr>
        <w:tblOverlap w:val="never"/>
        <w:jc w:val="center"/>
        <w:tblLayout w:type="fixed"/>
      </w:tblPr>
      <w:tblGrid>
        <w:gridCol w:w="2942"/>
        <w:gridCol w:w="2942"/>
        <w:gridCol w:w="2952"/>
      </w:tblGrid>
      <w:tr>
        <w:trPr>
          <w:trHeight w:val="33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受限原因</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10,502,850.00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bl>
    <w:p>
      <w:pPr>
        <w:widowControl w:val="0"/>
        <w:spacing w:after="419" w:line="1" w:lineRule="exact"/>
      </w:pPr>
    </w:p>
    <w:p>
      <w:pPr>
        <w:pStyle w:val="Style17"/>
        <w:keepNext/>
        <w:keepLines/>
        <w:widowControl w:val="0"/>
        <w:numPr>
          <w:ilvl w:val="0"/>
          <w:numId w:val="17"/>
        </w:numPr>
        <w:shd w:val="clear" w:color="auto" w:fill="auto"/>
        <w:bidi w:val="0"/>
        <w:spacing w:before="0" w:after="100" w:line="240" w:lineRule="auto"/>
        <w:ind w:left="0" w:right="0" w:firstLine="0"/>
        <w:jc w:val="left"/>
      </w:pPr>
      <w:bookmarkStart w:id="219" w:name="bookmark219"/>
      <w:bookmarkStart w:id="220" w:name="bookmark220"/>
      <w:bookmarkStart w:id="221" w:name="bookmark221"/>
      <w:bookmarkStart w:id="222" w:name="bookmark222"/>
      <w:bookmarkEnd w:id="221"/>
      <w:r>
        <w:rPr>
          <w:color w:val="000000"/>
          <w:spacing w:val="0"/>
          <w:w w:val="100"/>
          <w:position w:val="0"/>
        </w:rPr>
        <w:t>其他说明</w:t>
      </w:r>
      <w:bookmarkEnd w:id="219"/>
      <w:bookmarkEnd w:id="220"/>
      <w:bookmarkEnd w:id="222"/>
    </w:p>
    <w:p>
      <w:pPr>
        <w:pStyle w:val="Style2"/>
        <w:keepNext w:val="0"/>
        <w:keepLines w:val="0"/>
        <w:widowControl w:val="0"/>
        <w:shd w:val="clear" w:color="auto" w:fill="auto"/>
        <w:tabs>
          <w:tab w:pos="881"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881" w:val="left"/>
        </w:tabs>
        <w:bidi w:val="0"/>
        <w:spacing w:before="0" w:after="10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w:t>
      </w:r>
      <w:bookmarkEnd w:id="225"/>
      <w:r>
        <w:rPr>
          <w:color w:val="000000"/>
          <w:spacing w:val="0"/>
          <w:w w:val="100"/>
          <w:position w:val="0"/>
        </w:rPr>
        <w:t>四）</w:t>
        <w:tab/>
        <w:t>行业经营性信息分析</w:t>
      </w:r>
      <w:bookmarkEnd w:id="223"/>
      <w:bookmarkEnd w:id="224"/>
      <w:bookmarkEnd w:id="226"/>
    </w:p>
    <w:p>
      <w:pPr>
        <w:pStyle w:val="Style2"/>
        <w:keepNext w:val="0"/>
        <w:keepLines w:val="0"/>
        <w:widowControl w:val="0"/>
        <w:shd w:val="clear" w:color="auto" w:fill="auto"/>
        <w:tabs>
          <w:tab w:pos="881"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881" w:val="left"/>
        </w:tabs>
        <w:bidi w:val="0"/>
        <w:spacing w:before="0" w:after="10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w:t>
      </w:r>
      <w:bookmarkEnd w:id="229"/>
      <w:r>
        <w:rPr>
          <w:color w:val="000000"/>
          <w:spacing w:val="0"/>
          <w:w w:val="100"/>
          <w:position w:val="0"/>
        </w:rPr>
        <w:t>五）</w:t>
        <w:tab/>
        <w:t>投资状况分析</w:t>
      </w:r>
      <w:bookmarkEnd w:id="227"/>
      <w:bookmarkEnd w:id="228"/>
      <w:bookmarkEnd w:id="230"/>
    </w:p>
    <w:p>
      <w:pPr>
        <w:pStyle w:val="Style17"/>
        <w:keepNext/>
        <w:keepLines/>
        <w:widowControl w:val="0"/>
        <w:shd w:val="clear" w:color="auto" w:fill="auto"/>
        <w:bidi w:val="0"/>
        <w:spacing w:before="0" w:after="100" w:line="240" w:lineRule="auto"/>
        <w:ind w:left="0" w:right="0" w:firstLine="0"/>
        <w:jc w:val="left"/>
      </w:pPr>
      <w:bookmarkStart w:id="227" w:name="bookmark227"/>
      <w:bookmarkStart w:id="228" w:name="bookmark228"/>
      <w:bookmarkStart w:id="231" w:name="bookmark231"/>
      <w:bookmarkStart w:id="232" w:name="bookmark232"/>
      <w:r>
        <w:rPr>
          <w:color w:val="000000"/>
          <w:spacing w:val="0"/>
          <w:w w:val="100"/>
          <w:position w:val="0"/>
        </w:rPr>
        <w:t>1</w:t>
      </w:r>
      <w:bookmarkEnd w:id="231"/>
      <w:r>
        <w:rPr>
          <w:color w:val="000000"/>
          <w:spacing w:val="0"/>
          <w:w w:val="100"/>
          <w:position w:val="0"/>
        </w:rPr>
        <w:t>、对外股权投资总体分析</w:t>
      </w:r>
      <w:bookmarkEnd w:id="227"/>
      <w:bookmarkEnd w:id="228"/>
      <w:bookmarkEnd w:id="23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706"/>
        <w:gridCol w:w="1987"/>
        <w:gridCol w:w="1560"/>
        <w:gridCol w:w="1277"/>
        <w:gridCol w:w="1272"/>
        <w:gridCol w:w="854"/>
        <w:gridCol w:w="1181"/>
      </w:tblGrid>
      <w:tr>
        <w:trPr>
          <w:trHeight w:val="63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被投 资单 位</w:t>
            </w:r>
          </w:p>
        </w:tc>
        <w:tc>
          <w:tcPr>
            <w:vMerge w:val="restart"/>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w:t>
            </w:r>
          </w:p>
        </w:tc>
        <w:tc>
          <w:tcPr>
            <w:vMerge w:val="restart"/>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投资成本</w:t>
            </w:r>
          </w:p>
        </w:tc>
        <w:tc>
          <w:tcPr>
            <w:vMerge w:val="restart"/>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2020</w:t>
            </w: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00" w:line="240" w:lineRule="auto"/>
              <w:ind w:left="0" w:right="0" w:firstLine="0"/>
              <w:jc w:val="center"/>
              <w:rPr>
                <w:sz w:val="19"/>
                <w:szCs w:val="19"/>
              </w:rPr>
            </w:pPr>
            <w:r>
              <w:rPr>
                <w:color w:val="000000"/>
                <w:spacing w:val="0"/>
                <w:w w:val="100"/>
                <w:position w:val="0"/>
                <w:sz w:val="19"/>
                <w:szCs w:val="19"/>
              </w:rPr>
              <w:t>2019</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年度</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在被投资 单位持股 比例</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变动额</w:t>
            </w:r>
          </w:p>
        </w:tc>
        <w:tc>
          <w:tcPr>
            <w:vMerge/>
            <w:tcBorders>
              <w:left w:val="single" w:sz="4"/>
              <w:right w:val="single" w:sz="4"/>
            </w:tcBorders>
            <w:shd w:val="clear" w:color="auto" w:fill="FFFFFF"/>
            <w:vAlign w:val="center"/>
          </w:tcPr>
          <w:p>
            <w:pPr/>
          </w:p>
        </w:tc>
      </w:tr>
      <w:tr>
        <w:trPr>
          <w:trHeight w:val="5640"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北京 网云 飞信 息技 术有 限公 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技术开发、服务、 咨询、转让、咨询； 销售计算机软件及 辅助设备、电子产 品；计算机系统服 务；软件开发；计 算机系统集成；数 据处理。（市场主 体依法自主选择经 营项目，开展经营 活动；依法须经批 准的项目，经相关 部门批准后依批准 的内容开展经营活 动；不得从事国家 和本市产业政策禁 止和限制类项目的 经营活动。）</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6,110,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227,826.24</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227,826.24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16.8571%</w:t>
            </w:r>
          </w:p>
        </w:tc>
      </w:tr>
    </w:tbl>
    <w:p>
      <w:pPr>
        <w:widowControl w:val="0"/>
        <w:spacing w:after="279" w:line="1" w:lineRule="exact"/>
      </w:pPr>
    </w:p>
    <w:p>
      <w:pPr>
        <w:pStyle w:val="Style2"/>
        <w:keepNext w:val="0"/>
        <w:keepLines w:val="0"/>
        <w:widowControl w:val="0"/>
        <w:shd w:val="clear" w:color="auto" w:fill="auto"/>
        <w:bidi w:val="0"/>
        <w:spacing w:before="0" w:after="180" w:line="370" w:lineRule="exact"/>
        <w:ind w:left="0" w:right="0" w:firstLine="0"/>
        <w:jc w:val="left"/>
      </w:pPr>
      <w:bookmarkStart w:id="233" w:name="bookmark233"/>
      <w:r>
        <w:rPr>
          <w:b/>
          <w:bCs/>
          <w:color w:val="000000"/>
          <w:spacing w:val="0"/>
          <w:w w:val="100"/>
          <w:position w:val="0"/>
        </w:rPr>
        <w:t>（</w:t>
      </w:r>
      <w:bookmarkEnd w:id="233"/>
      <w:r>
        <w:rPr>
          <w:b/>
          <w:bCs/>
          <w:color w:val="000000"/>
          <w:spacing w:val="0"/>
          <w:w w:val="100"/>
          <w:position w:val="0"/>
        </w:rPr>
        <w:t xml:space="preserve">1）重大的股权投资 </w:t>
      </w: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9"/>
        </w:numPr>
        <w:shd w:val="clear" w:color="auto" w:fill="auto"/>
        <w:tabs>
          <w:tab w:pos="464" w:val="left"/>
        </w:tabs>
        <w:bidi w:val="0"/>
        <w:spacing w:before="0" w:after="120" w:line="240" w:lineRule="auto"/>
        <w:ind w:left="0" w:right="0" w:firstLine="0"/>
        <w:jc w:val="left"/>
      </w:pPr>
      <w:bookmarkStart w:id="234" w:name="bookmark234"/>
      <w:bookmarkStart w:id="235" w:name="bookmark235"/>
      <w:bookmarkStart w:id="236" w:name="bookmark236"/>
      <w:bookmarkStart w:id="237" w:name="bookmark237"/>
      <w:bookmarkEnd w:id="236"/>
      <w:r>
        <w:rPr>
          <w:color w:val="000000"/>
          <w:spacing w:val="0"/>
          <w:w w:val="100"/>
          <w:position w:val="0"/>
        </w:rPr>
        <w:t>重大的非股权投资</w:t>
      </w:r>
      <w:bookmarkEnd w:id="234"/>
      <w:bookmarkEnd w:id="235"/>
      <w:bookmarkEnd w:id="237"/>
    </w:p>
    <w:p>
      <w:pPr>
        <w:pStyle w:val="Style2"/>
        <w:keepNext w:val="0"/>
        <w:keepLines w:val="0"/>
        <w:widowControl w:val="0"/>
        <w:shd w:val="clear" w:color="auto" w:fill="auto"/>
        <w:tabs>
          <w:tab w:pos="910"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9"/>
        </w:numPr>
        <w:shd w:val="clear" w:color="auto" w:fill="auto"/>
        <w:tabs>
          <w:tab w:pos="464" w:val="left"/>
        </w:tabs>
        <w:bidi w:val="0"/>
        <w:spacing w:before="0" w:after="120" w:line="240" w:lineRule="auto"/>
        <w:ind w:left="0" w:right="0" w:firstLine="0"/>
        <w:jc w:val="left"/>
      </w:pPr>
      <w:bookmarkStart w:id="238" w:name="bookmark238"/>
      <w:bookmarkStart w:id="239" w:name="bookmark239"/>
      <w:bookmarkStart w:id="240" w:name="bookmark240"/>
      <w:bookmarkStart w:id="241" w:name="bookmark241"/>
      <w:bookmarkEnd w:id="240"/>
      <w:r>
        <w:rPr>
          <w:color w:val="000000"/>
          <w:spacing w:val="0"/>
          <w:w w:val="100"/>
          <w:position w:val="0"/>
        </w:rPr>
        <w:t>以公允价值计量的金融资产</w:t>
      </w:r>
      <w:bookmarkEnd w:id="238"/>
      <w:bookmarkEnd w:id="239"/>
      <w:bookmarkEnd w:id="241"/>
    </w:p>
    <w:p>
      <w:pPr>
        <w:pStyle w:val="Style2"/>
        <w:keepNext w:val="0"/>
        <w:keepLines w:val="0"/>
        <w:widowControl w:val="0"/>
        <w:shd w:val="clear" w:color="auto" w:fill="auto"/>
        <w:tabs>
          <w:tab w:pos="910" w:val="left"/>
        </w:tabs>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30"/>
        <w:keepNext w:val="0"/>
        <w:keepLines w:val="0"/>
        <w:widowControl w:val="0"/>
        <w:shd w:val="clear" w:color="auto" w:fill="auto"/>
        <w:bidi w:val="0"/>
        <w:spacing w:before="0" w:after="0" w:line="240" w:lineRule="auto"/>
        <w:ind w:left="7973" w:right="0" w:firstLine="0"/>
        <w:jc w:val="left"/>
      </w:pPr>
      <w:r>
        <w:rPr>
          <w:color w:val="000000"/>
          <w:spacing w:val="0"/>
          <w:w w:val="100"/>
          <w:position w:val="0"/>
        </w:rPr>
        <w:t>单位：元</w:t>
      </w:r>
    </w:p>
    <w:tbl>
      <w:tblPr>
        <w:tblOverlap w:val="never"/>
        <w:jc w:val="center"/>
        <w:tblLayout w:type="fixed"/>
      </w:tblPr>
      <w:tblGrid>
        <w:gridCol w:w="2942"/>
        <w:gridCol w:w="2942"/>
        <w:gridCol w:w="2952"/>
      </w:tblGrid>
      <w:tr>
        <w:trPr>
          <w:trHeight w:val="33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751,909,464.29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236,986,739.15</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10,147,867.15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9,484,355.44</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762,057,331.44</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246,471,094.59</w:t>
            </w:r>
          </w:p>
        </w:tc>
      </w:tr>
    </w:tbl>
    <w:p>
      <w:pPr>
        <w:widowControl w:val="0"/>
        <w:spacing w:after="579" w:line="1" w:lineRule="exact"/>
      </w:pPr>
    </w:p>
    <w:p>
      <w:pPr>
        <w:pStyle w:val="Style2"/>
        <w:keepNext w:val="0"/>
        <w:keepLines w:val="0"/>
        <w:widowControl w:val="0"/>
        <w:numPr>
          <w:ilvl w:val="0"/>
          <w:numId w:val="21"/>
        </w:numPr>
        <w:shd w:val="clear" w:color="auto" w:fill="auto"/>
        <w:bidi w:val="0"/>
        <w:spacing w:before="0" w:after="260" w:line="370" w:lineRule="exact"/>
        <w:ind w:left="0" w:right="0" w:firstLine="0"/>
        <w:jc w:val="left"/>
        <w:sectPr>
          <w:footnotePr>
            <w:pos w:val="pageBottom"/>
            <w:numFmt w:val="decimal"/>
            <w:numRestart w:val="continuous"/>
          </w:footnotePr>
          <w:pgSz w:w="11900" w:h="16840"/>
          <w:pgMar w:top="1452" w:right="1153" w:bottom="1488" w:left="1661" w:header="0" w:footer="3" w:gutter="0"/>
          <w:cols w:space="720"/>
          <w:noEndnote/>
          <w:rtlGutter w:val="0"/>
          <w:docGrid w:linePitch="360"/>
        </w:sectPr>
      </w:pPr>
      <w:bookmarkStart w:id="242" w:name="bookmark242"/>
      <w:bookmarkEnd w:id="242"/>
      <w:r>
        <w:rPr>
          <w:b/>
          <w:bCs/>
          <w:color w:val="000000"/>
          <w:spacing w:val="0"/>
          <w:w w:val="100"/>
          <w:position w:val="0"/>
        </w:rPr>
        <w:t xml:space="preserve">重大资产和股权出售 </w:t>
      </w: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w:t>
      </w:r>
      <w:bookmarkEnd w:id="245"/>
      <w:r>
        <w:rPr>
          <w:color w:val="000000"/>
          <w:spacing w:val="0"/>
          <w:w w:val="100"/>
          <w:position w:val="0"/>
        </w:rPr>
        <w:t>七）主要控股参股公司分析</w:t>
      </w:r>
      <w:bookmarkEnd w:id="243"/>
      <w:bookmarkEnd w:id="244"/>
      <w:bookmarkEnd w:id="24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tbl>
      <w:tblPr>
        <w:tblOverlap w:val="never"/>
        <w:jc w:val="center"/>
        <w:tblLayout w:type="fixed"/>
      </w:tblPr>
      <w:tblGrid>
        <w:gridCol w:w="1733"/>
        <w:gridCol w:w="859"/>
        <w:gridCol w:w="1157"/>
        <w:gridCol w:w="3456"/>
        <w:gridCol w:w="1296"/>
        <w:gridCol w:w="1440"/>
        <w:gridCol w:w="1440"/>
        <w:gridCol w:w="1445"/>
        <w:gridCol w:w="1277"/>
      </w:tblGrid>
      <w:tr>
        <w:trPr>
          <w:trHeight w:val="66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180" w:right="0" w:firstLine="0"/>
              <w:jc w:val="left"/>
            </w:pPr>
            <w:r>
              <w:rPr>
                <w:color w:val="000000"/>
                <w:spacing w:val="0"/>
                <w:w w:val="100"/>
                <w:position w:val="0"/>
              </w:rPr>
              <w:t>公司 类型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持股比 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总资产</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净资产</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229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rPr>
              <w:t>北京格尔国信 科技有限公司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 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100.00%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34" w:lineRule="exact"/>
              <w:ind w:left="0" w:right="0" w:firstLine="0"/>
              <w:jc w:val="both"/>
            </w:pPr>
            <w:r>
              <w:rPr>
                <w:color w:val="000000"/>
                <w:spacing w:val="0"/>
                <w:w w:val="100"/>
                <w:position w:val="0"/>
              </w:rPr>
              <w:t>销售经国家密码管理局审批并 通过指定检测机构产品质量检 测的商用密码产品；技术开发； 技术转让;技术培训；技术服务； 信息咨询（不含中介服务）；电 子计算机系统集成;销售电子计 算机。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1,018.00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5,779.91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4,170.18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3,514.12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279.23</w:t>
            </w:r>
          </w:p>
        </w:tc>
      </w:tr>
      <w:tr>
        <w:trPr>
          <w:trHeight w:val="229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rPr>
              <w:t>郑州信领软件 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 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54.00%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3" w:lineRule="exact"/>
              <w:ind w:left="0" w:right="0" w:firstLine="0"/>
              <w:jc w:val="both"/>
            </w:pPr>
            <w:r>
              <w:rPr>
                <w:color w:val="000000"/>
                <w:spacing w:val="0"/>
                <w:w w:val="100"/>
                <w:position w:val="0"/>
              </w:rPr>
              <w:t>计算机软硬件研制、开发；计算 机信息系统集成；信息技术、电 子商务、电子产品领域内的技术 开发、技术咨询、技术服务、技 术转让；电子产品、机电设备、 工艺品销售；企业形象策划服 务；企业管理咨询服务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165.57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160.11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26.46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-34.33</w:t>
            </w: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上海格尔安全 科技有限公司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 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100.00%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8" w:lineRule="exact"/>
              <w:ind w:left="0" w:right="0" w:firstLine="0"/>
              <w:jc w:val="both"/>
            </w:pPr>
            <w:r>
              <w:rPr>
                <w:color w:val="000000"/>
                <w:spacing w:val="0"/>
                <w:w w:val="100"/>
                <w:position w:val="0"/>
              </w:rPr>
              <w:t>安全科技领域内的技术开发、技 术转让、技术咨询和技术服务， 计算机软硬件的开发、销售，计 算机系统集成。</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5,500.00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93,645.35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71,049.33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25,599.78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4,116.80</w:t>
            </w:r>
          </w:p>
        </w:tc>
      </w:tr>
      <w:tr>
        <w:trPr>
          <w:trHeight w:val="9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上海格尔科安 智能科技有限 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 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100.00%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rPr>
              <w:t>智能科技、系统集成、软硬件、 信息技术专业领域内从事技术 开发、技术转让、技术咨询、技</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3,000.00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4,259.62</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3,862.55</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1,289.51</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286.59</w:t>
            </w:r>
          </w:p>
        </w:tc>
      </w:tr>
    </w:tbl>
    <w:p>
      <w:pPr>
        <w:pStyle w:val="Style30"/>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b/>
          <w:bCs/>
          <w:color w:val="000000"/>
          <w:spacing w:val="0"/>
          <w:w w:val="100"/>
          <w:position w:val="0"/>
          <w:sz w:val="18"/>
          <w:szCs w:val="18"/>
        </w:rPr>
        <w:t xml:space="preserve">28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r>
        <w:br w:type="page"/>
      </w:r>
    </w:p>
    <w:tbl>
      <w:tblPr>
        <w:tblOverlap w:val="never"/>
        <w:jc w:val="center"/>
        <w:tblLayout w:type="fixed"/>
      </w:tblPr>
      <w:tblGrid>
        <w:gridCol w:w="1742"/>
        <w:gridCol w:w="850"/>
        <w:gridCol w:w="1157"/>
        <w:gridCol w:w="3456"/>
        <w:gridCol w:w="1296"/>
        <w:gridCol w:w="1440"/>
        <w:gridCol w:w="1440"/>
        <w:gridCol w:w="1445"/>
        <w:gridCol w:w="1277"/>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4" w:lineRule="exact"/>
              <w:ind w:left="0" w:right="0" w:firstLine="0"/>
              <w:jc w:val="both"/>
            </w:pPr>
            <w:r>
              <w:rPr>
                <w:color w:val="000000"/>
                <w:spacing w:val="0"/>
                <w:w w:val="100"/>
                <w:position w:val="0"/>
              </w:rPr>
              <w:t>术服务，计算机软硬件及辅助设 备、电子产品、智能卡销售（非 金融机构支付业务除外）。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上海格尔安信 科技有限公司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子公 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100.00%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rPr>
              <w:t>信息科技、计算机科技、网络科 技领域内的技术开发、技术咨 询、技术转让、技术服务；计算 机软件开发；计算机系统集成； 计算机软硬件及辅助设备销售。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5,000.00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3,148.03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2,187.44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4,735.01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29.05</w:t>
            </w:r>
          </w:p>
        </w:tc>
      </w:tr>
      <w:tr>
        <w:trPr>
          <w:trHeight w:val="307" w:hRule="exact"/>
        </w:trPr>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单个控股子公司</w:t>
            </w:r>
          </w:p>
        </w:tc>
        <w:tc>
          <w:tcPr>
            <w:gridSpan w:val="2"/>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的净利润及单个参</w:t>
            </w:r>
          </w:p>
        </w:tc>
        <w:tc>
          <w:tcPr>
            <w:gridSpan w:val="6"/>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股公司的投资收益对公司净利润影响达到</w:t>
            </w:r>
            <w:r>
              <w:rPr>
                <w:color w:val="000000"/>
                <w:spacing w:val="0"/>
                <w:w w:val="100"/>
                <w:position w:val="0"/>
                <w:sz w:val="24"/>
                <w:szCs w:val="24"/>
              </w:rPr>
              <w:t>10%</w:t>
            </w:r>
            <w:r>
              <w:rPr>
                <w:color w:val="000000"/>
                <w:spacing w:val="0"/>
                <w:w w:val="100"/>
                <w:position w:val="0"/>
              </w:rPr>
              <w:t>以上的公司经营情况及业绩</w:t>
            </w:r>
          </w:p>
        </w:tc>
      </w:tr>
    </w:tbl>
    <w:tbl>
      <w:tblPr>
        <w:tblOverlap w:val="never"/>
        <w:jc w:val="center"/>
        <w:tblLayout w:type="fixed"/>
      </w:tblPr>
      <w:tblGrid>
        <w:gridCol w:w="1704"/>
        <w:gridCol w:w="850"/>
        <w:gridCol w:w="1133"/>
        <w:gridCol w:w="4685"/>
        <w:gridCol w:w="1416"/>
        <w:gridCol w:w="1416"/>
        <w:gridCol w:w="1416"/>
        <w:gridCol w:w="1258"/>
      </w:tblGrid>
      <w:tr>
        <w:trPr>
          <w:trHeight w:val="66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180" w:right="0" w:firstLine="0"/>
              <w:jc w:val="left"/>
            </w:pPr>
            <w:r>
              <w:rPr>
                <w:color w:val="000000"/>
                <w:spacing w:val="0"/>
                <w:w w:val="100"/>
                <w:position w:val="0"/>
              </w:rPr>
              <w:t>公司 类型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持股比 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净利润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占公司净 利润比例</w:t>
            </w:r>
          </w:p>
        </w:tc>
      </w:tr>
      <w:tr>
        <w:trPr>
          <w:trHeight w:val="994"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上海格尔安全 科技有限公司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 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rPr>
              <w:t>安全科技领域内的技术开发、技术转让、技 术咨询和技术服务，计算机软硬件的开发、 销售，计算机系统集成。</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25,599.78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4,673.41</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4,116.80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72.33%</w:t>
            </w:r>
          </w:p>
        </w:tc>
      </w:tr>
    </w:tbl>
    <w:p>
      <w:pPr>
        <w:widowControl w:val="0"/>
        <w:spacing w:after="4039" w:line="1" w:lineRule="exact"/>
      </w:pPr>
    </w:p>
    <w:p>
      <w:pPr>
        <w:pStyle w:val="Style23"/>
        <w:keepNext w:val="0"/>
        <w:keepLines w:val="0"/>
        <w:widowControl w:val="0"/>
        <w:shd w:val="clear" w:color="auto" w:fill="auto"/>
        <w:bidi w:val="0"/>
        <w:spacing w:before="0" w:after="0" w:line="240" w:lineRule="auto"/>
        <w:ind w:left="0" w:right="0" w:firstLine="0"/>
        <w:jc w:val="center"/>
        <w:sectPr>
          <w:headerReference w:type="default" r:id="rId15"/>
          <w:footerReference w:type="default" r:id="rId16"/>
          <w:footnotePr>
            <w:pos w:val="pageBottom"/>
            <w:numFmt w:val="decimal"/>
            <w:numRestart w:val="continuous"/>
          </w:footnotePr>
          <w:pgSz w:w="16840" w:h="11900" w:orient="landscape"/>
          <w:pgMar w:top="1791" w:right="1412" w:bottom="1190" w:left="1326" w:header="0" w:footer="762" w:gutter="0"/>
          <w:cols w:space="720"/>
          <w:noEndnote/>
          <w:rtlGutter w:val="0"/>
          <w:docGrid w:linePitch="360"/>
        </w:sectPr>
      </w:pPr>
      <w:r>
        <w:rPr>
          <w:color w:val="000000"/>
          <w:spacing w:val="0"/>
          <w:w w:val="100"/>
          <w:position w:val="0"/>
        </w:rPr>
        <w:t xml:space="preserve">29 </w:t>
      </w:r>
      <w:r>
        <w:rPr>
          <w:b w:val="0"/>
          <w:bCs w:val="0"/>
          <w:color w:val="000000"/>
          <w:spacing w:val="0"/>
          <w:w w:val="100"/>
          <w:position w:val="0"/>
        </w:rPr>
        <w:t xml:space="preserve">/ </w:t>
      </w:r>
      <w:r>
        <w:rPr>
          <w:color w:val="000000"/>
          <w:spacing w:val="0"/>
          <w:w w:val="100"/>
          <w:position w:val="0"/>
        </w:rPr>
        <w:t>220</w:t>
      </w:r>
    </w:p>
    <w:p>
      <w:pPr>
        <w:pStyle w:val="Style2"/>
        <w:keepNext w:val="0"/>
        <w:keepLines w:val="0"/>
        <w:widowControl w:val="0"/>
        <w:shd w:val="clear" w:color="auto" w:fill="auto"/>
        <w:bidi w:val="0"/>
        <w:spacing w:before="0" w:after="60" w:line="312" w:lineRule="exact"/>
        <w:ind w:left="0" w:right="0" w:firstLine="0"/>
        <w:jc w:val="both"/>
      </w:pPr>
      <w:bookmarkStart w:id="247" w:name="bookmark247"/>
      <w:r>
        <w:rPr>
          <w:b/>
          <w:bCs/>
          <w:color w:val="000000"/>
          <w:spacing w:val="0"/>
          <w:w w:val="100"/>
          <w:position w:val="0"/>
        </w:rPr>
        <w:t>（</w:t>
      </w:r>
      <w:bookmarkEnd w:id="247"/>
      <w:r>
        <w:rPr>
          <w:b/>
          <w:bCs/>
          <w:color w:val="000000"/>
          <w:spacing w:val="0"/>
          <w:w w:val="100"/>
          <w:position w:val="0"/>
        </w:rPr>
        <w:t>八）公司控制的结构化主体情况</w:t>
      </w:r>
    </w:p>
    <w:p>
      <w:pPr>
        <w:pStyle w:val="Style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312" w:lineRule="exact"/>
        <w:ind w:left="0" w:right="0" w:firstLine="0"/>
        <w:jc w:val="both"/>
      </w:pPr>
      <w:bookmarkStart w:id="248" w:name="bookmark248"/>
      <w:r>
        <w:rPr>
          <w:b/>
          <w:bCs/>
          <w:color w:val="000000"/>
          <w:spacing w:val="0"/>
          <w:w w:val="100"/>
          <w:position w:val="0"/>
        </w:rPr>
        <w:t>三</w:t>
      </w:r>
      <w:bookmarkEnd w:id="248"/>
      <w:r>
        <w:rPr>
          <w:b/>
          <w:bCs/>
          <w:color w:val="000000"/>
          <w:spacing w:val="0"/>
          <w:w w:val="100"/>
          <w:position w:val="0"/>
        </w:rPr>
        <w:t>、公司关于公司未来发展的讨论与分析</w:t>
      </w:r>
    </w:p>
    <w:p>
      <w:pPr>
        <w:pStyle w:val="Style2"/>
        <w:keepNext w:val="0"/>
        <w:keepLines w:val="0"/>
        <w:widowControl w:val="0"/>
        <w:shd w:val="clear" w:color="auto" w:fill="auto"/>
        <w:tabs>
          <w:tab w:pos="816" w:val="left"/>
        </w:tabs>
        <w:bidi w:val="0"/>
        <w:spacing w:before="0" w:after="60" w:line="312" w:lineRule="exact"/>
        <w:ind w:left="0" w:right="0" w:firstLine="0"/>
        <w:jc w:val="both"/>
      </w:pPr>
      <w:bookmarkStart w:id="249" w:name="bookmark249"/>
      <w:r>
        <w:rPr>
          <w:b/>
          <w:bCs/>
          <w:color w:val="000000"/>
          <w:spacing w:val="0"/>
          <w:w w:val="100"/>
          <w:position w:val="0"/>
        </w:rPr>
        <w:t>（</w:t>
      </w:r>
      <w:bookmarkEnd w:id="249"/>
      <w:r>
        <w:rPr>
          <w:b/>
          <w:bCs/>
          <w:color w:val="000000"/>
          <w:spacing w:val="0"/>
          <w:w w:val="100"/>
          <w:position w:val="0"/>
        </w:rPr>
        <w:t>一）</w:t>
        <w:tab/>
        <w:t>行业格局和趋势</w:t>
      </w:r>
    </w:p>
    <w:p>
      <w:pPr>
        <w:pStyle w:val="Style2"/>
        <w:keepNext w:val="0"/>
        <w:keepLines w:val="0"/>
        <w:widowControl w:val="0"/>
        <w:shd w:val="clear" w:color="auto" w:fill="auto"/>
        <w:tabs>
          <w:tab w:pos="816" w:val="left"/>
        </w:tabs>
        <w:bidi w:val="0"/>
        <w:spacing w:before="0" w:after="60" w:line="312" w:lineRule="exact"/>
        <w:ind w:left="0" w:right="0" w:firstLine="0"/>
        <w:jc w:val="both"/>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tabs>
          <w:tab w:pos="355" w:val="left"/>
        </w:tabs>
        <w:bidi w:val="0"/>
        <w:spacing w:before="0" w:after="0" w:line="271" w:lineRule="auto"/>
        <w:ind w:left="0" w:right="0" w:firstLine="0"/>
        <w:jc w:val="both"/>
      </w:pPr>
      <w:bookmarkStart w:id="250" w:name="bookmark250"/>
      <w:r>
        <w:rPr>
          <w:rFonts w:ascii="Times New Roman" w:eastAsia="Times New Roman" w:hAnsi="Times New Roman" w:cs="Times New Roman"/>
          <w:b/>
          <w:bCs/>
          <w:color w:val="000000"/>
          <w:spacing w:val="0"/>
          <w:w w:val="100"/>
          <w:position w:val="0"/>
          <w:sz w:val="24"/>
          <w:szCs w:val="24"/>
        </w:rPr>
        <w:t>1</w:t>
      </w:r>
      <w:bookmarkEnd w:id="250"/>
      <w:r>
        <w:rPr>
          <w:b/>
          <w:bCs/>
          <w:color w:val="000000"/>
          <w:spacing w:val="0"/>
          <w:w w:val="100"/>
          <w:position w:val="0"/>
        </w:rPr>
        <w:t>、</w:t>
        <w:tab/>
        <w:t>信息安全行业发展趋势</w:t>
      </w:r>
    </w:p>
    <w:p>
      <w:pPr>
        <w:pStyle w:val="Style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近年来，基于政策扶持、需求扩张、应用升级等方面的驱动，我国网络安全产业 发展进入快速成长期。根据中国信通院的统计测算，</w:t>
      </w:r>
      <w:r>
        <w:rPr>
          <w:color w:val="000000"/>
          <w:spacing w:val="0"/>
          <w:w w:val="100"/>
          <w:position w:val="0"/>
          <w:sz w:val="24"/>
          <w:szCs w:val="24"/>
        </w:rPr>
        <w:t>2019</w:t>
      </w:r>
      <w:r>
        <w:rPr>
          <w:color w:val="000000"/>
          <w:spacing w:val="0"/>
          <w:w w:val="100"/>
          <w:position w:val="0"/>
        </w:rPr>
        <w:t xml:space="preserve">年我国网络安全产业规模达 到了 </w:t>
      </w:r>
      <w:r>
        <w:rPr>
          <w:color w:val="000000"/>
          <w:spacing w:val="0"/>
          <w:w w:val="100"/>
          <w:position w:val="0"/>
          <w:sz w:val="24"/>
          <w:szCs w:val="24"/>
        </w:rPr>
        <w:t>1,563.59</w:t>
      </w:r>
      <w:r>
        <w:rPr>
          <w:color w:val="000000"/>
          <w:spacing w:val="0"/>
          <w:w w:val="100"/>
          <w:position w:val="0"/>
        </w:rPr>
        <w:t>亿元，较</w:t>
      </w:r>
      <w:r>
        <w:rPr>
          <w:color w:val="000000"/>
          <w:spacing w:val="0"/>
          <w:w w:val="100"/>
          <w:position w:val="0"/>
          <w:sz w:val="24"/>
          <w:szCs w:val="24"/>
        </w:rPr>
        <w:t>2018</w:t>
      </w:r>
      <w:r>
        <w:rPr>
          <w:color w:val="000000"/>
          <w:spacing w:val="0"/>
          <w:w w:val="100"/>
          <w:position w:val="0"/>
        </w:rPr>
        <w:t>年增长</w:t>
      </w:r>
      <w:r>
        <w:rPr>
          <w:color w:val="000000"/>
          <w:spacing w:val="0"/>
          <w:w w:val="100"/>
          <w:position w:val="0"/>
          <w:sz w:val="24"/>
          <w:szCs w:val="24"/>
        </w:rPr>
        <w:t>17.1%</w:t>
      </w:r>
      <w:r>
        <w:rPr>
          <w:color w:val="000000"/>
          <w:spacing w:val="0"/>
          <w:w w:val="100"/>
          <w:position w:val="0"/>
        </w:rPr>
        <w:t>，预计</w:t>
      </w:r>
      <w:r>
        <w:rPr>
          <w:color w:val="000000"/>
          <w:spacing w:val="0"/>
          <w:w w:val="100"/>
          <w:position w:val="0"/>
          <w:sz w:val="24"/>
          <w:szCs w:val="24"/>
        </w:rPr>
        <w:t>2020</w:t>
      </w:r>
      <w:r>
        <w:rPr>
          <w:color w:val="000000"/>
          <w:spacing w:val="0"/>
          <w:w w:val="100"/>
          <w:position w:val="0"/>
        </w:rPr>
        <w:t>年产业规模约为</w:t>
      </w:r>
      <w:r>
        <w:rPr>
          <w:color w:val="000000"/>
          <w:spacing w:val="0"/>
          <w:w w:val="100"/>
          <w:position w:val="0"/>
          <w:sz w:val="24"/>
          <w:szCs w:val="24"/>
        </w:rPr>
        <w:t>1,702</w:t>
      </w:r>
      <w:r>
        <w:rPr>
          <w:color w:val="000000"/>
          <w:spacing w:val="0"/>
          <w:w w:val="100"/>
          <w:position w:val="0"/>
        </w:rPr>
        <w:t>亿元， 增速约为</w:t>
      </w:r>
      <w:r>
        <w:rPr>
          <w:color w:val="000000"/>
          <w:spacing w:val="0"/>
          <w:w w:val="100"/>
          <w:position w:val="0"/>
          <w:sz w:val="24"/>
          <w:szCs w:val="24"/>
        </w:rPr>
        <w:t>8.85%</w:t>
      </w:r>
      <w:r>
        <w:rPr>
          <w:color w:val="000000"/>
          <w:spacing w:val="0"/>
          <w:w w:val="100"/>
          <w:position w:val="0"/>
        </w:rPr>
        <w:t>。同时，目前国内网络安全服务市场占比网络安全市场的份额仅占</w:t>
      </w:r>
      <w:r>
        <w:rPr>
          <w:color w:val="000000"/>
          <w:spacing w:val="0"/>
          <w:w w:val="100"/>
          <w:position w:val="0"/>
          <w:sz w:val="24"/>
          <w:szCs w:val="24"/>
        </w:rPr>
        <w:t xml:space="preserve">20% </w:t>
      </w:r>
      <w:r>
        <w:rPr>
          <w:color w:val="000000"/>
          <w:spacing w:val="0"/>
          <w:w w:val="100"/>
          <w:position w:val="0"/>
        </w:rPr>
        <w:t>左右，而全球安全服务市场占据全球网络安全市场一半以上的份额。未来，随着网络 安全行业的不断成熟，安全服务份额将逐步提升。</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9</w:t>
      </w:r>
      <w:r>
        <w:rPr>
          <w:color w:val="000000"/>
          <w:spacing w:val="0"/>
          <w:w w:val="100"/>
          <w:position w:val="0"/>
        </w:rPr>
        <w:t>月工信部《关于促进网络 安全产业发展的指导意见（征求意见稿）》公开征求意见，提出“到</w:t>
      </w:r>
      <w:r>
        <w:rPr>
          <w:color w:val="000000"/>
          <w:spacing w:val="0"/>
          <w:w w:val="100"/>
          <w:position w:val="0"/>
          <w:sz w:val="24"/>
          <w:szCs w:val="24"/>
        </w:rPr>
        <w:t>2025</w:t>
      </w:r>
      <w:r>
        <w:rPr>
          <w:color w:val="000000"/>
          <w:spacing w:val="0"/>
          <w:w w:val="100"/>
          <w:position w:val="0"/>
        </w:rPr>
        <w:t>年培育形 成一批年营收超过</w:t>
      </w:r>
      <w:r>
        <w:rPr>
          <w:color w:val="000000"/>
          <w:spacing w:val="0"/>
          <w:w w:val="100"/>
          <w:position w:val="0"/>
          <w:sz w:val="24"/>
          <w:szCs w:val="24"/>
        </w:rPr>
        <w:t>20</w:t>
      </w:r>
      <w:r>
        <w:rPr>
          <w:color w:val="000000"/>
          <w:spacing w:val="0"/>
          <w:w w:val="100"/>
          <w:position w:val="0"/>
        </w:rPr>
        <w:t>亿的网络安全企业，形成若干具有影响力的网络安全骨干企业， 网络安全产业规模超过</w:t>
      </w:r>
      <w:r>
        <w:rPr>
          <w:color w:val="000000"/>
          <w:spacing w:val="0"/>
          <w:w w:val="100"/>
          <w:position w:val="0"/>
          <w:sz w:val="24"/>
          <w:szCs w:val="24"/>
        </w:rPr>
        <w:t>2000</w:t>
      </w:r>
      <w:r>
        <w:rPr>
          <w:color w:val="000000"/>
          <w:spacing w:val="0"/>
          <w:w w:val="100"/>
          <w:position w:val="0"/>
        </w:rPr>
        <w:t>亿”的发展目标。目前我国网络安全产业总体与欧美等 国家相比规模较小，网络安全与信息化发展还存在一定的不平衡，网络安全市场需求 呈多元化、定制化发展的趋势，行业相关的各细分领域厂商通过差异化定位为用户提 供各类信息安全产品，不同厂商的产品覆盖面、所擅长的细分领域和具体产品也不尽 相同。可以说，安全产品市场缺乏真正的龙头企业，机会和挑战并存。</w:t>
      </w:r>
    </w:p>
    <w:p>
      <w:pPr>
        <w:pStyle w:val="Style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近年来，国内传统网络安全行业企业不断加强对新兴领域的探索，并向安全服务 转型。随着新技术和新的应用场景的拓展，拥有核心技术实力、行业先发优势、客户 资源、人才储备、行业相关前沿技术研发优势等方面优势的各细分领域相关企业，将 成为信息安全行业的领头者。各细分领域内的企业将通过其在细分领域建立的基础, 继续深挖自身核心技术优势，探索新技术与不同应用场景相结合的模式，同时将逐步 向其他细分领域进行渗透。</w:t>
      </w:r>
    </w:p>
    <w:p>
      <w:pPr>
        <w:pStyle w:val="Style2"/>
        <w:keepNext w:val="0"/>
        <w:keepLines w:val="0"/>
        <w:widowControl w:val="0"/>
        <w:shd w:val="clear" w:color="auto" w:fill="auto"/>
        <w:tabs>
          <w:tab w:pos="355" w:val="left"/>
        </w:tabs>
        <w:bidi w:val="0"/>
        <w:spacing w:before="0" w:after="0" w:line="312" w:lineRule="exact"/>
        <w:ind w:left="0" w:right="0" w:firstLine="0"/>
        <w:jc w:val="left"/>
      </w:pPr>
      <w:bookmarkStart w:id="251" w:name="bookmark251"/>
      <w:r>
        <w:rPr>
          <w:b/>
          <w:bCs/>
          <w:color w:val="000000"/>
          <w:spacing w:val="0"/>
          <w:w w:val="100"/>
          <w:position w:val="0"/>
        </w:rPr>
        <w:t>2</w:t>
      </w:r>
      <w:bookmarkEnd w:id="251"/>
      <w:r>
        <w:rPr>
          <w:b/>
          <w:bCs/>
          <w:color w:val="000000"/>
          <w:spacing w:val="0"/>
          <w:w w:val="100"/>
          <w:position w:val="0"/>
        </w:rPr>
        <w:t>、</w:t>
        <w:tab/>
        <w:t>行业的市场需求状况呈现以下特点：</w:t>
      </w:r>
    </w:p>
    <w:p>
      <w:pPr>
        <w:pStyle w:val="Style2"/>
        <w:keepNext w:val="0"/>
        <w:keepLines w:val="0"/>
        <w:widowControl w:val="0"/>
        <w:shd w:val="clear" w:color="auto" w:fill="auto"/>
        <w:bidi w:val="0"/>
        <w:spacing w:before="0" w:after="0" w:line="312" w:lineRule="exact"/>
        <w:ind w:left="0" w:right="0" w:firstLine="420"/>
        <w:jc w:val="left"/>
      </w:pPr>
      <w:r>
        <w:rPr>
          <w:color w:val="000000"/>
          <w:spacing w:val="0"/>
          <w:w w:val="100"/>
          <w:position w:val="0"/>
          <w:sz w:val="24"/>
          <w:szCs w:val="24"/>
        </w:rPr>
        <w:t>PKI</w:t>
      </w:r>
      <w:r>
        <w:rPr>
          <w:color w:val="000000"/>
          <w:spacing w:val="0"/>
          <w:w w:val="100"/>
          <w:position w:val="0"/>
        </w:rPr>
        <w:t>技术是信息安全行业的核心技术之一，亦是电子政务与电子商务等安全应用 领域的关键和基础技术。因此，</w:t>
      </w:r>
      <w:r>
        <w:rPr>
          <w:color w:val="000000"/>
          <w:spacing w:val="0"/>
          <w:w w:val="100"/>
          <w:position w:val="0"/>
          <w:sz w:val="24"/>
          <w:szCs w:val="24"/>
        </w:rPr>
        <w:t>PKI</w:t>
      </w:r>
      <w:r>
        <w:rPr>
          <w:color w:val="000000"/>
          <w:spacing w:val="0"/>
          <w:w w:val="100"/>
          <w:position w:val="0"/>
        </w:rPr>
        <w:t>产品市场是我国信息安全产品市场的重要组成部 分。目前，我国</w:t>
      </w:r>
      <w:r>
        <w:rPr>
          <w:color w:val="000000"/>
          <w:spacing w:val="0"/>
          <w:w w:val="100"/>
          <w:position w:val="0"/>
          <w:sz w:val="24"/>
          <w:szCs w:val="24"/>
        </w:rPr>
        <w:t>PKI</w:t>
      </w:r>
      <w:r>
        <w:rPr>
          <w:color w:val="000000"/>
          <w:spacing w:val="0"/>
          <w:w w:val="100"/>
          <w:position w:val="0"/>
        </w:rPr>
        <w:t>产品市场发展呈现如下主要特点：</w:t>
      </w:r>
    </w:p>
    <w:p>
      <w:pPr>
        <w:pStyle w:val="Style2"/>
        <w:keepNext w:val="0"/>
        <w:keepLines w:val="0"/>
        <w:widowControl w:val="0"/>
        <w:shd w:val="clear" w:color="auto" w:fill="auto"/>
        <w:tabs>
          <w:tab w:pos="610" w:val="left"/>
        </w:tabs>
        <w:bidi w:val="0"/>
        <w:spacing w:before="0" w:after="0" w:line="312" w:lineRule="exact"/>
        <w:ind w:left="0" w:right="0" w:firstLine="0"/>
        <w:jc w:val="left"/>
      </w:pPr>
      <w:bookmarkStart w:id="252" w:name="bookmark252"/>
      <w:r>
        <w:rPr>
          <w:color w:val="000000"/>
          <w:spacing w:val="0"/>
          <w:w w:val="100"/>
          <w:position w:val="0"/>
          <w:sz w:val="24"/>
          <w:szCs w:val="24"/>
        </w:rPr>
        <w:t>（</w:t>
      </w:r>
      <w:bookmarkEnd w:id="252"/>
      <w:r>
        <w:rPr>
          <w:color w:val="000000"/>
          <w:spacing w:val="0"/>
          <w:w w:val="100"/>
          <w:position w:val="0"/>
          <w:sz w:val="24"/>
          <w:szCs w:val="24"/>
        </w:rPr>
        <w:t>1）</w:t>
        <w:tab/>
      </w:r>
      <w:r>
        <w:rPr>
          <w:color w:val="000000"/>
          <w:spacing w:val="0"/>
          <w:w w:val="100"/>
          <w:position w:val="0"/>
        </w:rPr>
        <w:t>以</w:t>
      </w:r>
      <w:r>
        <w:rPr>
          <w:color w:val="000000"/>
          <w:spacing w:val="0"/>
          <w:w w:val="100"/>
          <w:position w:val="0"/>
          <w:sz w:val="24"/>
          <w:szCs w:val="24"/>
        </w:rPr>
        <w:t>PKI</w:t>
      </w:r>
      <w:r>
        <w:rPr>
          <w:color w:val="000000"/>
          <w:spacing w:val="0"/>
          <w:w w:val="100"/>
          <w:position w:val="0"/>
        </w:rPr>
        <w:t>为核心的安全建设场景不断拓展</w:t>
      </w:r>
    </w:p>
    <w:p>
      <w:pPr>
        <w:pStyle w:val="Style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随着政府部门、军队和军工、金融机构、大中型企事业单位的信息系统建设不断 深化，以</w:t>
      </w:r>
      <w:r>
        <w:rPr>
          <w:color w:val="000000"/>
          <w:spacing w:val="0"/>
          <w:w w:val="100"/>
          <w:position w:val="0"/>
          <w:sz w:val="24"/>
          <w:szCs w:val="24"/>
        </w:rPr>
        <w:t>PKI</w:t>
      </w:r>
      <w:r>
        <w:rPr>
          <w:color w:val="000000"/>
          <w:spacing w:val="0"/>
          <w:w w:val="100"/>
          <w:position w:val="0"/>
        </w:rPr>
        <w:t>为核心的安全建设场景不断拓展，用户对不同应用种类的需求不断提升， 数据安全与应用的紧密结合需求旺盛。如，各职能部门之间数据互联互通、身份互认 需求的增多、各地方政府信息安全建设向下属部门逐步渗透等场景，都对以</w:t>
      </w:r>
      <w:r>
        <w:rPr>
          <w:color w:val="000000"/>
          <w:spacing w:val="0"/>
          <w:w w:val="100"/>
          <w:position w:val="0"/>
          <w:sz w:val="24"/>
          <w:szCs w:val="24"/>
        </w:rPr>
        <w:t>PKI</w:t>
      </w:r>
      <w:r>
        <w:rPr>
          <w:color w:val="000000"/>
          <w:spacing w:val="0"/>
          <w:w w:val="100"/>
          <w:position w:val="0"/>
        </w:rPr>
        <w:t>为核 心的基础设施建设及应用的普及提供支撑。以</w:t>
      </w:r>
      <w:r>
        <w:rPr>
          <w:color w:val="000000"/>
          <w:spacing w:val="0"/>
          <w:w w:val="100"/>
          <w:position w:val="0"/>
          <w:sz w:val="24"/>
          <w:szCs w:val="24"/>
        </w:rPr>
        <w:t>PKI</w:t>
      </w:r>
      <w:r>
        <w:rPr>
          <w:color w:val="000000"/>
          <w:spacing w:val="0"/>
          <w:w w:val="100"/>
          <w:position w:val="0"/>
        </w:rPr>
        <w:t>为核心的数据安全应用能够有效满 足数据安全需求，为信息系统提供身份认证、数据安全传输及访问控制管理等功能， 可以较好地解决应用系统数据安全问题。</w:t>
      </w:r>
    </w:p>
    <w:p>
      <w:pPr>
        <w:pStyle w:val="Style2"/>
        <w:keepNext w:val="0"/>
        <w:keepLines w:val="0"/>
        <w:widowControl w:val="0"/>
        <w:shd w:val="clear" w:color="auto" w:fill="auto"/>
        <w:tabs>
          <w:tab w:pos="610" w:val="left"/>
        </w:tabs>
        <w:bidi w:val="0"/>
        <w:spacing w:before="0" w:after="0" w:line="312" w:lineRule="exact"/>
        <w:ind w:left="0" w:right="0" w:firstLine="0"/>
        <w:jc w:val="left"/>
      </w:pPr>
      <w:bookmarkStart w:id="253" w:name="bookmark253"/>
      <w:r>
        <w:rPr>
          <w:color w:val="000000"/>
          <w:spacing w:val="0"/>
          <w:w w:val="100"/>
          <w:position w:val="0"/>
          <w:sz w:val="24"/>
          <w:szCs w:val="24"/>
        </w:rPr>
        <w:t>（</w:t>
      </w:r>
      <w:bookmarkEnd w:id="253"/>
      <w:r>
        <w:rPr>
          <w:color w:val="000000"/>
          <w:spacing w:val="0"/>
          <w:w w:val="100"/>
          <w:position w:val="0"/>
          <w:sz w:val="24"/>
          <w:szCs w:val="24"/>
        </w:rPr>
        <w:t>2）</w:t>
        <w:tab/>
      </w:r>
      <w:r>
        <w:rPr>
          <w:color w:val="000000"/>
          <w:spacing w:val="0"/>
          <w:w w:val="100"/>
          <w:position w:val="0"/>
        </w:rPr>
        <w:t>新技术和新环境下的安全需求</w:t>
      </w:r>
    </w:p>
    <w:p>
      <w:pPr>
        <w:pStyle w:val="Style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伴随着外部政策支持及内部需求扩展，基础架构及安全架构逐渐向云上迁移正成 为重要的产业趋势。《信息安全技术网络安全等级保护要求》的发布，将等级保护对 象扩大到云计算领域；</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7</w:t>
      </w:r>
      <w:r>
        <w:rPr>
          <w:color w:val="000000"/>
          <w:spacing w:val="0"/>
          <w:w w:val="100"/>
          <w:position w:val="0"/>
        </w:rPr>
        <w:t xml:space="preserve">月，国家网信办、国家发展改革委、工业和信息化部、 财政部联合发布《云计算服务安全评估办法》，对党政机关、关键信息基础设施运营 </w:t>
      </w:r>
      <w:r>
        <w:rPr>
          <w:color w:val="000000"/>
          <w:spacing w:val="0"/>
          <w:w w:val="100"/>
          <w:position w:val="0"/>
        </w:rPr>
        <w:t>者采购使用的云计算服务提出更高安全要求；</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9</w:t>
      </w:r>
      <w:r>
        <w:rPr>
          <w:color w:val="000000"/>
          <w:spacing w:val="0"/>
          <w:w w:val="100"/>
          <w:position w:val="0"/>
        </w:rPr>
        <w:t>月，工信部公开发布的《关于 促进网络安全产业发展的指导意见（征求意见稿）》中，将“零信任安全”列入需要 “着力突破的网络安全关键技术”。随着各类云环境的使用率不断增长，用户对云环 境的安全需求也愈发旺盛，身份管理和访问控制软件市场将保持增长趋势。</w:t>
      </w:r>
    </w:p>
    <w:p>
      <w:pPr>
        <w:pStyle w:val="Style2"/>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我国加强物联网发展战略规划指引，大力推动物联网安全产业发展。</w:t>
      </w:r>
      <w:r>
        <w:rPr>
          <w:color w:val="000000"/>
          <w:spacing w:val="0"/>
          <w:w w:val="100"/>
          <w:position w:val="0"/>
          <w:sz w:val="24"/>
          <w:szCs w:val="24"/>
        </w:rPr>
        <w:t>2016</w:t>
      </w:r>
      <w:r>
        <w:rPr>
          <w:color w:val="000000"/>
          <w:spacing w:val="0"/>
          <w:w w:val="100"/>
          <w:position w:val="0"/>
        </w:rPr>
        <w:t>年，国 务院发布《“十三五”国家战略性新兴产业发展规划》，提出要“推动物联网、云计 算和人工智能等技术向各行业全面融合渗透，构建万物互联、融合创新、智能协同、 安全可控的新一代信息技术产业体系”。</w:t>
      </w:r>
      <w:r>
        <w:rPr>
          <w:color w:val="000000"/>
          <w:spacing w:val="0"/>
          <w:w w:val="100"/>
          <w:position w:val="0"/>
          <w:sz w:val="24"/>
          <w:szCs w:val="24"/>
        </w:rPr>
        <w:t>2017</w:t>
      </w:r>
      <w:r>
        <w:rPr>
          <w:color w:val="000000"/>
          <w:spacing w:val="0"/>
          <w:w w:val="100"/>
          <w:position w:val="0"/>
        </w:rPr>
        <w:t>年，工信部发布《关于全面推进移动物 联网</w:t>
      </w:r>
      <w:r>
        <w:rPr>
          <w:color w:val="000000"/>
          <w:spacing w:val="0"/>
          <w:w w:val="100"/>
          <w:position w:val="0"/>
          <w:sz w:val="24"/>
          <w:szCs w:val="24"/>
        </w:rPr>
        <w:t>（NB-I0T</w:t>
      </w:r>
      <w:r>
        <w:rPr>
          <w:color w:val="000000"/>
          <w:spacing w:val="0"/>
          <w:w w:val="100"/>
          <w:position w:val="0"/>
          <w:sz w:val="24"/>
          <w:szCs w:val="24"/>
        </w:rPr>
        <w:t>）</w:t>
      </w:r>
      <w:r>
        <w:rPr>
          <w:color w:val="000000"/>
          <w:spacing w:val="0"/>
          <w:w w:val="100"/>
          <w:position w:val="0"/>
        </w:rPr>
        <w:t>建设发展的通知》，提出要“建立健全</w:t>
      </w:r>
      <w:r>
        <w:rPr>
          <w:color w:val="000000"/>
          <w:spacing w:val="0"/>
          <w:w w:val="100"/>
          <w:position w:val="0"/>
          <w:sz w:val="24"/>
          <w:szCs w:val="24"/>
        </w:rPr>
        <w:t>NB-IOT</w:t>
      </w:r>
      <w:r>
        <w:rPr>
          <w:color w:val="000000"/>
          <w:spacing w:val="0"/>
          <w:w w:val="100"/>
          <w:position w:val="0"/>
        </w:rPr>
        <w:t>网络和信息安全保障 体系，提升安全保护能力”。</w:t>
      </w:r>
      <w:r>
        <w:rPr>
          <w:color w:val="000000"/>
          <w:spacing w:val="0"/>
          <w:w w:val="100"/>
          <w:position w:val="0"/>
          <w:sz w:val="24"/>
          <w:szCs w:val="24"/>
        </w:rPr>
        <w:t>2018</w:t>
      </w:r>
      <w:r>
        <w:rPr>
          <w:color w:val="000000"/>
          <w:spacing w:val="0"/>
          <w:w w:val="100"/>
          <w:position w:val="0"/>
        </w:rPr>
        <w:t>年底，中央经济工作会议提出加强物联网等新型基 础设施建设；新技术和新应用模式的环境中，原本已经存在的安全风险被进一步加剧， 主要包括数据被未知的超级用户访问风险、数据存储位置未知的风险、数据没有被真 正隔离的风险、合规性检查风险等方面。因此，保护数据安全已经成为云计算、移动 互联网、物联网、大数据和智慧城市等新技术和新应用模式的焦点。</w:t>
      </w:r>
      <w:r>
        <w:rPr>
          <w:color w:val="000000"/>
          <w:spacing w:val="0"/>
          <w:w w:val="100"/>
          <w:position w:val="0"/>
          <w:sz w:val="24"/>
          <w:szCs w:val="24"/>
        </w:rPr>
        <w:t>PKI</w:t>
      </w:r>
      <w:r>
        <w:rPr>
          <w:color w:val="000000"/>
          <w:spacing w:val="0"/>
          <w:w w:val="100"/>
          <w:position w:val="0"/>
        </w:rPr>
        <w:t>产品市场将 伴随云计算、移动互联网、物联网、大数据和智慧城市等新技术和新应用模式的推广， 迎来广阔的发展空间。</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5</w:t>
      </w:r>
      <w:r>
        <w:rPr>
          <w:color w:val="000000"/>
          <w:spacing w:val="0"/>
          <w:w w:val="100"/>
          <w:position w:val="0"/>
        </w:rPr>
        <w:t>月，国家发改委表示，我国将加快布局支持新型消费 的</w:t>
      </w:r>
      <w:r>
        <w:rPr>
          <w:color w:val="000000"/>
          <w:spacing w:val="0"/>
          <w:w w:val="100"/>
          <w:position w:val="0"/>
          <w:sz w:val="24"/>
          <w:szCs w:val="24"/>
        </w:rPr>
        <w:t>5G</w:t>
      </w:r>
      <w:r>
        <w:rPr>
          <w:color w:val="000000"/>
          <w:spacing w:val="0"/>
          <w:w w:val="100"/>
          <w:position w:val="0"/>
        </w:rPr>
        <w:t>网络、物联网等新型基础设施建设。</w:t>
      </w:r>
    </w:p>
    <w:p>
      <w:pPr>
        <w:pStyle w:val="Style2"/>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新技术和新应用模式的环境中，原本已经存在的安全风险被进一步加剧，主要包 括数据被未知的超级用户访问风险、数据存储位置未知的风险、数据没有被真正隔离 的风险、合规性检查风险等方面。因此，保护数据安全已经成为云计算、移动互联网、 物联网、大数据和智慧城市等新技术和新应用模式的焦点。</w:t>
      </w:r>
      <w:r>
        <w:rPr>
          <w:color w:val="000000"/>
          <w:spacing w:val="0"/>
          <w:w w:val="100"/>
          <w:position w:val="0"/>
          <w:sz w:val="24"/>
          <w:szCs w:val="24"/>
        </w:rPr>
        <w:t>PKI</w:t>
      </w:r>
      <w:r>
        <w:rPr>
          <w:color w:val="000000"/>
          <w:spacing w:val="0"/>
          <w:w w:val="100"/>
          <w:position w:val="0"/>
        </w:rPr>
        <w:t>产品市场将伴随云计 算、移动互联网、物联网、大数据和智慧城市等新技术和新应用模式的推广，迎来广 阔的发展空间。</w:t>
      </w:r>
    </w:p>
    <w:p>
      <w:pPr>
        <w:pStyle w:val="Style2"/>
        <w:keepNext w:val="0"/>
        <w:keepLines w:val="0"/>
        <w:widowControl w:val="0"/>
        <w:shd w:val="clear" w:color="auto" w:fill="auto"/>
        <w:bidi w:val="0"/>
        <w:spacing w:before="0" w:after="0" w:line="313" w:lineRule="exact"/>
        <w:ind w:left="0" w:right="0" w:firstLine="0"/>
        <w:jc w:val="both"/>
      </w:pPr>
      <w:bookmarkStart w:id="254" w:name="bookmark254"/>
      <w:r>
        <w:rPr>
          <w:color w:val="000000"/>
          <w:spacing w:val="0"/>
          <w:w w:val="100"/>
          <w:position w:val="0"/>
          <w:sz w:val="24"/>
          <w:szCs w:val="24"/>
        </w:rPr>
        <w:t>（</w:t>
      </w:r>
      <w:bookmarkEnd w:id="254"/>
      <w:r>
        <w:rPr>
          <w:color w:val="000000"/>
          <w:spacing w:val="0"/>
          <w:w w:val="100"/>
          <w:position w:val="0"/>
          <w:sz w:val="24"/>
          <w:szCs w:val="24"/>
        </w:rPr>
        <w:t>3）</w:t>
      </w:r>
      <w:r>
        <w:rPr>
          <w:color w:val="000000"/>
          <w:spacing w:val="0"/>
          <w:w w:val="100"/>
          <w:position w:val="0"/>
        </w:rPr>
        <w:t>经营模式转型趋势</w:t>
      </w:r>
    </w:p>
    <w:p>
      <w:pPr>
        <w:pStyle w:val="Style2"/>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因</w:t>
      </w:r>
      <w:r>
        <w:rPr>
          <w:color w:val="000000"/>
          <w:spacing w:val="0"/>
          <w:w w:val="100"/>
          <w:position w:val="0"/>
          <w:sz w:val="24"/>
          <w:szCs w:val="24"/>
        </w:rPr>
        <w:t>PKI</w:t>
      </w:r>
      <w:r>
        <w:rPr>
          <w:color w:val="000000"/>
          <w:spacing w:val="0"/>
          <w:w w:val="100"/>
          <w:position w:val="0"/>
        </w:rPr>
        <w:t>产品具有较强的客户粘性，随着以</w:t>
      </w:r>
      <w:r>
        <w:rPr>
          <w:color w:val="000000"/>
          <w:spacing w:val="0"/>
          <w:w w:val="100"/>
          <w:position w:val="0"/>
          <w:sz w:val="24"/>
          <w:szCs w:val="24"/>
        </w:rPr>
        <w:t>PKI</w:t>
      </w:r>
      <w:r>
        <w:rPr>
          <w:color w:val="000000"/>
          <w:spacing w:val="0"/>
          <w:w w:val="100"/>
          <w:position w:val="0"/>
        </w:rPr>
        <w:t>为核心的安全建设场景不断拓展， 客户粘性也在不断增强，单一的安全产品往往无法满足客户的整体安全需求。客户需 求的变化，促使着传统网络安全厂商由单一的产品提供商向整体安全解决方案提供商 进行转型，全方位的满足客户的安全需求。另外，云环境及物联网环境中安全需求的 延展，使得网络安全厂商需要有正对性的建设全新的安全架构，如零信任解决方案等。 同时用户的需求也开始出现从基础设施建设向安全运维方面转化的趋势，促使传统网 络安全厂商向安全服务商的角色进行转型。</w:t>
      </w:r>
    </w:p>
    <w:p>
      <w:pPr>
        <w:pStyle w:val="Style17"/>
        <w:keepNext/>
        <w:keepLines/>
        <w:widowControl w:val="0"/>
        <w:shd w:val="clear" w:color="auto" w:fill="auto"/>
        <w:bidi w:val="0"/>
        <w:spacing w:before="0" w:after="0" w:line="313" w:lineRule="exact"/>
        <w:ind w:left="0" w:right="0" w:firstLine="0"/>
        <w:jc w:val="both"/>
      </w:pPr>
      <w:bookmarkStart w:id="255" w:name="bookmark255"/>
      <w:bookmarkStart w:id="256" w:name="bookmark256"/>
      <w:bookmarkStart w:id="257" w:name="bookmark257"/>
      <w:bookmarkStart w:id="258" w:name="bookmark258"/>
      <w:r>
        <w:rPr>
          <w:color w:val="000000"/>
          <w:spacing w:val="0"/>
          <w:w w:val="100"/>
          <w:position w:val="0"/>
        </w:rPr>
        <w:t>3</w:t>
      </w:r>
      <w:bookmarkEnd w:id="257"/>
      <w:r>
        <w:rPr>
          <w:color w:val="000000"/>
          <w:spacing w:val="0"/>
          <w:w w:val="100"/>
          <w:position w:val="0"/>
        </w:rPr>
        <w:t>、法律法规及相关产业政策促进信息安全行业的发展</w:t>
      </w:r>
      <w:bookmarkEnd w:id="255"/>
      <w:bookmarkEnd w:id="256"/>
      <w:bookmarkEnd w:id="258"/>
    </w:p>
    <w:p>
      <w:pPr>
        <w:pStyle w:val="Style2"/>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随着我国网络与信息安全工作的重要性不断提升，信息安全产业发展成为近年来 政策扶持的重要领域。近几年，我国政府颁发了多项政策法规推动国家信息安全领域 建设。</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w:t>
      </w:r>
      <w:r>
        <w:rPr>
          <w:color w:val="000000"/>
          <w:spacing w:val="0"/>
          <w:w w:val="100"/>
          <w:position w:val="0"/>
        </w:rPr>
        <w:t>日，全国人大通过了新的《国家安全法》；</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w:t>
      </w:r>
      <w:r>
        <w:rPr>
          <w:color w:val="000000"/>
          <w:spacing w:val="0"/>
          <w:w w:val="100"/>
          <w:position w:val="0"/>
        </w:rPr>
        <w:t>日， 我国全面实施《网络安全法》；</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27</w:t>
      </w:r>
      <w:r>
        <w:rPr>
          <w:color w:val="000000"/>
          <w:spacing w:val="0"/>
          <w:w w:val="100"/>
          <w:position w:val="0"/>
        </w:rPr>
        <w:t>日公安部会同网信办、国家保密局、 国家密码管理局，联合发布了《网络安全等级保护条例（征求意见稿）》</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 xml:space="preserve">9 </w:t>
      </w:r>
      <w:r>
        <w:rPr>
          <w:color w:val="000000"/>
          <w:spacing w:val="0"/>
          <w:w w:val="100"/>
          <w:position w:val="0"/>
        </w:rPr>
        <w:t>月，全国人大公布了十三届人大常委会五年立法规划，明确将《数据安全法》、《个 人信息保护法》、等列入其中，未来将为数字经济发展提供更有力的法律保障；</w:t>
      </w:r>
      <w:r>
        <w:rPr>
          <w:color w:val="000000"/>
          <w:spacing w:val="0"/>
          <w:w w:val="100"/>
          <w:position w:val="0"/>
          <w:sz w:val="24"/>
          <w:szCs w:val="24"/>
        </w:rPr>
        <w:t xml:space="preserve">2019 </w:t>
      </w:r>
      <w:r>
        <w:rPr>
          <w:color w:val="000000"/>
          <w:spacing w:val="0"/>
          <w:w w:val="100"/>
          <w:position w:val="0"/>
        </w:rPr>
        <w:t>年</w:t>
      </w:r>
      <w:r>
        <w:rPr>
          <w:color w:val="000000"/>
          <w:spacing w:val="0"/>
          <w:w w:val="100"/>
          <w:position w:val="0"/>
          <w:sz w:val="24"/>
          <w:szCs w:val="24"/>
        </w:rPr>
        <w:t>7</w:t>
      </w:r>
      <w:r>
        <w:rPr>
          <w:color w:val="000000"/>
          <w:spacing w:val="0"/>
          <w:w w:val="100"/>
          <w:position w:val="0"/>
        </w:rPr>
        <w:t>月，国家网信办、国家发展改革委、工业和信息化部、财政部联合发布《云计算 服务安全评估办法》，对党政机关、关键信息基础设施运营者采购使用的云计算服务 提出更高安全要求；</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w:t>
      </w:r>
      <w:r>
        <w:rPr>
          <w:color w:val="000000"/>
          <w:spacing w:val="0"/>
          <w:w w:val="100"/>
          <w:position w:val="0"/>
        </w:rPr>
        <w:t>日，《信息安全技术网络安全等级保护基本要求》 正式发布；</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日《中华人民共和国密码法》正式实施；</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4</w:t>
      </w:r>
      <w:r>
        <w:rPr>
          <w:color w:val="000000"/>
          <w:spacing w:val="0"/>
          <w:w w:val="100"/>
          <w:position w:val="0"/>
        </w:rPr>
        <w:t>月，工 信部发布了《网络数据安全标准体系建设指南》（征求意见稿）。</w:t>
      </w:r>
    </w:p>
    <w:p>
      <w:pPr>
        <w:pStyle w:val="Style2"/>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信息安全方面的法律法规推行，将有效规范和推进全国性的信息安全建设，促进 和推动我国在信息安全领域的发展。</w:t>
      </w:r>
    </w:p>
    <w:p>
      <w:pPr>
        <w:pStyle w:val="Style17"/>
        <w:keepNext/>
        <w:keepLines/>
        <w:widowControl w:val="0"/>
        <w:shd w:val="clear" w:color="auto" w:fill="auto"/>
        <w:tabs>
          <w:tab w:pos="802" w:val="left"/>
        </w:tabs>
        <w:bidi w:val="0"/>
        <w:spacing w:before="0" w:line="313" w:lineRule="exact"/>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w:t>
      </w:r>
      <w:bookmarkEnd w:id="261"/>
      <w:r>
        <w:rPr>
          <w:color w:val="000000"/>
          <w:spacing w:val="0"/>
          <w:w w:val="100"/>
          <w:position w:val="0"/>
        </w:rPr>
        <w:t>二）</w:t>
        <w:tab/>
        <w:t>公司发展战略</w:t>
      </w:r>
      <w:bookmarkEnd w:id="259"/>
      <w:bookmarkEnd w:id="260"/>
      <w:bookmarkEnd w:id="262"/>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秉承“规范、健康、持续、稳健”的经营方针，公司在继续专注于自身主营业务 能力提升的同时，公司将继续加强不同场景、不同行业下安全需求的研究，针对云计 算、工业互联网、车联网、区块链等新兴领域的关键信息基础设施，推进技术研究， 加强产学合作。以通用场景为安全解决方案基础，强化构建专业化和高质量的公司级 解决方案。随着持续创新和完善，公司将继续推进以</w:t>
      </w:r>
      <w:r>
        <w:rPr>
          <w:color w:val="000000"/>
          <w:spacing w:val="0"/>
          <w:w w:val="100"/>
          <w:position w:val="0"/>
          <w:sz w:val="24"/>
          <w:szCs w:val="24"/>
        </w:rPr>
        <w:t>PK</w:t>
      </w:r>
      <w:r>
        <w:rPr>
          <w:color w:val="000000"/>
          <w:spacing w:val="0"/>
          <w:w w:val="100"/>
          <w:position w:val="0"/>
          <w:sz w:val="24"/>
          <w:szCs w:val="24"/>
        </w:rPr>
        <w:t>I</w:t>
      </w:r>
      <w:r>
        <w:rPr>
          <w:color w:val="000000"/>
          <w:spacing w:val="0"/>
          <w:w w:val="100"/>
          <w:position w:val="0"/>
        </w:rPr>
        <w:t>技术为核心的数据安全应用 产品的优化进程，在做好传统产品销售以及服务体系的同时，积极完成客户系统更新 迭代、安全防护措施升级、应用环境变化等需求。</w:t>
      </w:r>
    </w:p>
    <w:p>
      <w:pPr>
        <w:pStyle w:val="Style2"/>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市场布局方面，公司将持续推进以“行业服务专业化”和“区域服务本地化”相 结合的客户服务体系建设，提高市场竞争能力、巩固</w:t>
      </w:r>
      <w:r>
        <w:rPr>
          <w:color w:val="000000"/>
          <w:spacing w:val="0"/>
          <w:w w:val="100"/>
          <w:position w:val="0"/>
          <w:sz w:val="24"/>
          <w:szCs w:val="24"/>
        </w:rPr>
        <w:t xml:space="preserve">PK </w:t>
      </w:r>
      <w:r>
        <w:rPr>
          <w:color w:val="000000"/>
          <w:spacing w:val="0"/>
          <w:w w:val="100"/>
          <w:position w:val="0"/>
          <w:sz w:val="24"/>
          <w:szCs w:val="24"/>
        </w:rPr>
        <w:t>I</w:t>
      </w:r>
      <w:r>
        <w:rPr>
          <w:color w:val="000000"/>
          <w:spacing w:val="0"/>
          <w:w w:val="100"/>
          <w:position w:val="0"/>
        </w:rPr>
        <w:t>领域行业地位。与此同时， 公司将继续大力发展国家部委、金融、央企等重点领域的市场开拓，抓紧政策法规推 动的国家信息安全领域建设的机遇，不断提升主营业务能力，在“新场景、新业态、 新模式、新需求”的大环境下继续拓展以</w:t>
      </w:r>
      <w:r>
        <w:rPr>
          <w:color w:val="000000"/>
          <w:spacing w:val="0"/>
          <w:w w:val="100"/>
          <w:position w:val="0"/>
          <w:sz w:val="24"/>
          <w:szCs w:val="24"/>
        </w:rPr>
        <w:t>PKI</w:t>
      </w:r>
      <w:r>
        <w:rPr>
          <w:color w:val="000000"/>
          <w:spacing w:val="0"/>
          <w:w w:val="100"/>
          <w:position w:val="0"/>
        </w:rPr>
        <w:t>为核心的网络安全市场。</w:t>
      </w:r>
    </w:p>
    <w:p>
      <w:pPr>
        <w:pStyle w:val="Style17"/>
        <w:keepNext/>
        <w:keepLines/>
        <w:widowControl w:val="0"/>
        <w:shd w:val="clear" w:color="auto" w:fill="auto"/>
        <w:tabs>
          <w:tab w:pos="802" w:val="left"/>
        </w:tabs>
        <w:bidi w:val="0"/>
        <w:spacing w:before="0" w:line="313" w:lineRule="exact"/>
        <w:ind w:left="0" w:right="0" w:firstLine="0"/>
        <w:jc w:val="left"/>
      </w:pPr>
      <w:bookmarkStart w:id="263" w:name="bookmark263"/>
      <w:bookmarkStart w:id="264" w:name="bookmark264"/>
      <w:bookmarkStart w:id="265" w:name="bookmark265"/>
      <w:bookmarkStart w:id="266" w:name="bookmark266"/>
      <w:r>
        <w:rPr>
          <w:color w:val="000000"/>
          <w:spacing w:val="0"/>
          <w:w w:val="100"/>
          <w:position w:val="0"/>
        </w:rPr>
        <w:t>（</w:t>
      </w:r>
      <w:bookmarkEnd w:id="265"/>
      <w:r>
        <w:rPr>
          <w:color w:val="000000"/>
          <w:spacing w:val="0"/>
          <w:w w:val="100"/>
          <w:position w:val="0"/>
        </w:rPr>
        <w:t>三）</w:t>
        <w:tab/>
        <w:t>经营计划</w:t>
      </w:r>
      <w:bookmarkEnd w:id="263"/>
      <w:bookmarkEnd w:id="264"/>
      <w:bookmarkEnd w:id="266"/>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sz w:val="24"/>
          <w:szCs w:val="24"/>
        </w:rPr>
        <w:t>2021</w:t>
      </w:r>
      <w:r>
        <w:rPr>
          <w:color w:val="000000"/>
          <w:spacing w:val="0"/>
          <w:w w:val="100"/>
          <w:position w:val="0"/>
        </w:rPr>
        <w:t>年，公司将依照网络安全行业发展状况及相关政策变化，继续专注提升公司 主营业务能力，加强市场开拓及市场渗透。同时继续加强研发投入，推动产品体系规 划，建设敏捷开发环境，面向新领域、新技术提升对解决方案的支撑能力，确保公司 健康成长、可持续发展。公司一贯注重自身核心竞争力的培养，以此在新的市场环境 下发挥自身竞争优势，助力公司实现稳步发展。</w:t>
      </w:r>
      <w:r>
        <w:rPr>
          <w:color w:val="000000"/>
          <w:spacing w:val="0"/>
          <w:w w:val="100"/>
          <w:position w:val="0"/>
          <w:sz w:val="24"/>
          <w:szCs w:val="24"/>
        </w:rPr>
        <w:t>2021</w:t>
      </w:r>
      <w:r>
        <w:rPr>
          <w:color w:val="000000"/>
          <w:spacing w:val="0"/>
          <w:w w:val="100"/>
          <w:position w:val="0"/>
        </w:rPr>
        <w:t>年公司将从以下几点进一步开展 经营工作：</w:t>
      </w:r>
    </w:p>
    <w:p>
      <w:pPr>
        <w:pStyle w:val="Style17"/>
        <w:keepNext/>
        <w:keepLines/>
        <w:widowControl w:val="0"/>
        <w:shd w:val="clear" w:color="auto" w:fill="auto"/>
        <w:tabs>
          <w:tab w:pos="355" w:val="left"/>
        </w:tabs>
        <w:bidi w:val="0"/>
        <w:spacing w:before="0" w:after="0" w:line="313" w:lineRule="exact"/>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1</w:t>
      </w:r>
      <w:bookmarkEnd w:id="269"/>
      <w:r>
        <w:rPr>
          <w:color w:val="000000"/>
          <w:spacing w:val="0"/>
          <w:w w:val="100"/>
          <w:position w:val="0"/>
        </w:rPr>
        <w:t>、</w:t>
        <w:tab/>
        <w:t>市场与业务开拓</w:t>
      </w:r>
      <w:bookmarkEnd w:id="267"/>
      <w:bookmarkEnd w:id="268"/>
      <w:bookmarkEnd w:id="270"/>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公司将持续加强市场开拓及市场渗透，紧跟政策，围绕行业客户核心需求，打造 具有行业特色和竞争力产品及一体化、可组合产品的结合。夯实规划与营销“向北战 略”举措，顶层规划以及市场布局中心落地北京，加强双总部运营机制，使顶层规划 与市场布局重心进一步向首都靠拢。继续加强零信任安全体系的构建，继续部署与实 施了零信任行业级项目。继续拓展智能物联、工业互联网、区块链、云计算、大数据 等领域的市场布局。重点强化了数据安全项目落地，加大自主创新产品的市场投入。 强化关键行业/节点布局，在国家政策指引下，技术业务驱动下，做好部级平台竖到 底、省级平台横到边的市场布局规划。继续夯实</w:t>
      </w:r>
      <w:r>
        <w:rPr>
          <w:color w:val="000000"/>
          <w:spacing w:val="0"/>
          <w:w w:val="100"/>
          <w:position w:val="0"/>
          <w:sz w:val="24"/>
          <w:szCs w:val="24"/>
        </w:rPr>
        <w:t>CA</w:t>
      </w:r>
      <w:r>
        <w:rPr>
          <w:color w:val="000000"/>
          <w:spacing w:val="0"/>
          <w:w w:val="100"/>
          <w:position w:val="0"/>
        </w:rPr>
        <w:t>电子认证系统、</w:t>
      </w:r>
      <w:r>
        <w:rPr>
          <w:color w:val="000000"/>
          <w:spacing w:val="0"/>
          <w:w w:val="100"/>
          <w:position w:val="0"/>
          <w:sz w:val="24"/>
          <w:szCs w:val="24"/>
        </w:rPr>
        <w:t>IAM</w:t>
      </w:r>
      <w:r>
        <w:rPr>
          <w:color w:val="000000"/>
          <w:spacing w:val="0"/>
          <w:w w:val="100"/>
          <w:position w:val="0"/>
        </w:rPr>
        <w:t>身份管控系统 以及密码服务系统的领先地位。积极进行业务创新，围绕各重点行业应用的“新场景、 新业态、新模式、新需求”，推出一体化密码服务平台、大数据安全防护平台、可信 身份管控平台等新的产品和解决方案，不断迎合新的市场需求。在重点区域市场组建 销售、售前、交付铁三角，建立了以客户为中心强有力的规划与服务团队。</w:t>
      </w:r>
    </w:p>
    <w:p>
      <w:pPr>
        <w:pStyle w:val="Style17"/>
        <w:keepNext/>
        <w:keepLines/>
        <w:widowControl w:val="0"/>
        <w:shd w:val="clear" w:color="auto" w:fill="auto"/>
        <w:tabs>
          <w:tab w:pos="355" w:val="left"/>
        </w:tabs>
        <w:bidi w:val="0"/>
        <w:spacing w:before="0" w:after="0" w:line="313" w:lineRule="exact"/>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2</w:t>
      </w:r>
      <w:bookmarkEnd w:id="273"/>
      <w:r>
        <w:rPr>
          <w:color w:val="000000"/>
          <w:spacing w:val="0"/>
          <w:w w:val="100"/>
          <w:position w:val="0"/>
        </w:rPr>
        <w:t>、</w:t>
        <w:tab/>
        <w:t>产品及技术提升</w:t>
      </w:r>
      <w:bookmarkEnd w:id="271"/>
      <w:bookmarkEnd w:id="272"/>
      <w:bookmarkEnd w:id="274"/>
    </w:p>
    <w:p>
      <w:pPr>
        <w:pStyle w:val="Style2"/>
        <w:keepNext w:val="0"/>
        <w:keepLines w:val="0"/>
        <w:widowControl w:val="0"/>
        <w:shd w:val="clear" w:color="auto" w:fill="auto"/>
        <w:bidi w:val="0"/>
        <w:spacing w:before="0" w:after="200" w:line="313" w:lineRule="exact"/>
        <w:ind w:left="0" w:right="0" w:firstLine="440"/>
        <w:jc w:val="left"/>
        <w:sectPr>
          <w:headerReference w:type="default" r:id="rId17"/>
          <w:footerReference w:type="default" r:id="rId18"/>
          <w:footnotePr>
            <w:pos w:val="pageBottom"/>
            <w:numFmt w:val="decimal"/>
            <w:numRestart w:val="continuous"/>
          </w:footnotePr>
          <w:pgSz w:w="11900" w:h="16840"/>
          <w:pgMar w:top="1494" w:right="1049" w:bottom="1590" w:left="1735" w:header="0" w:footer="3" w:gutter="0"/>
          <w:cols w:space="720"/>
          <w:noEndnote/>
          <w:rtlGutter w:val="0"/>
          <w:docGrid w:linePitch="360"/>
        </w:sectPr>
      </w:pPr>
      <w:r>
        <w:rPr>
          <w:color w:val="000000"/>
          <w:spacing w:val="0"/>
          <w:w w:val="100"/>
          <w:position w:val="0"/>
        </w:rPr>
        <w:t>公司在产品及技术提升方面主要推进以下几个方面的工作：在产品体系规划方面, 面向应用安全、数据安全和智能物联等领域，参照国内外最新安全体系和技术趋势， 指导产品迭代演进，提升对解决方案的支撑能力；以通用框架和微服务为基础，构建</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面向体系化安全的技术架构；在产品云化方面，实现基础设施服务化、控制节点智能 化，支撑用户业务的云化需求；在提升现有产品方面，对标先进厂商，提升产品竞争 力、补齐短板；在效率提升方面，进一步建设开发测试一体化的敏捷开发环境，统一 设计、构建和使用可重用组件，提升开发和交付效率。</w:t>
      </w:r>
    </w:p>
    <w:p>
      <w:pPr>
        <w:pStyle w:val="Style17"/>
        <w:keepNext/>
        <w:keepLines/>
        <w:widowControl w:val="0"/>
        <w:shd w:val="clear" w:color="auto" w:fill="auto"/>
        <w:tabs>
          <w:tab w:pos="365" w:val="left"/>
        </w:tabs>
        <w:bidi w:val="0"/>
        <w:spacing w:before="0" w:after="0" w:line="311" w:lineRule="exact"/>
        <w:ind w:left="0" w:right="0" w:firstLine="0"/>
        <w:jc w:val="both"/>
      </w:pPr>
      <w:bookmarkStart w:id="275" w:name="bookmark275"/>
      <w:bookmarkStart w:id="276" w:name="bookmark276"/>
      <w:bookmarkStart w:id="277" w:name="bookmark277"/>
      <w:bookmarkStart w:id="278" w:name="bookmark278"/>
      <w:r>
        <w:rPr>
          <w:color w:val="000000"/>
          <w:spacing w:val="0"/>
          <w:w w:val="100"/>
          <w:position w:val="0"/>
        </w:rPr>
        <w:t>3</w:t>
      </w:r>
      <w:bookmarkEnd w:id="277"/>
      <w:r>
        <w:rPr>
          <w:color w:val="000000"/>
          <w:spacing w:val="0"/>
          <w:w w:val="100"/>
          <w:position w:val="0"/>
        </w:rPr>
        <w:t>、</w:t>
        <w:tab/>
        <w:t>研发投入</w:t>
      </w:r>
      <w:bookmarkEnd w:id="275"/>
      <w:bookmarkEnd w:id="276"/>
      <w:bookmarkEnd w:id="278"/>
    </w:p>
    <w:p>
      <w:pPr>
        <w:pStyle w:val="Style2"/>
        <w:keepNext w:val="0"/>
        <w:keepLines w:val="0"/>
        <w:widowControl w:val="0"/>
        <w:shd w:val="clear" w:color="auto" w:fill="auto"/>
        <w:bidi w:val="0"/>
        <w:spacing w:before="0" w:after="0" w:line="311" w:lineRule="exact"/>
        <w:ind w:left="0" w:right="0" w:firstLine="460"/>
        <w:jc w:val="both"/>
      </w:pPr>
      <w:r>
        <w:rPr>
          <w:color w:val="000000"/>
          <w:spacing w:val="0"/>
          <w:w w:val="100"/>
          <w:position w:val="0"/>
        </w:rPr>
        <w:t>作为科技型企业，公司始终注重研发方面的投入。在开展一个中心、两个触点、 四个支撑、校企联动建设的工作中，在现有上海、西安两个研发中心的基础上，进一 步设立了北京、成都两个研发中心，提升技术能力，加大研发投入。</w:t>
      </w:r>
    </w:p>
    <w:p>
      <w:pPr>
        <w:pStyle w:val="Style17"/>
        <w:keepNext/>
        <w:keepLines/>
        <w:widowControl w:val="0"/>
        <w:shd w:val="clear" w:color="auto" w:fill="auto"/>
        <w:tabs>
          <w:tab w:pos="365" w:val="left"/>
        </w:tabs>
        <w:bidi w:val="0"/>
        <w:spacing w:before="0" w:after="0" w:line="311" w:lineRule="exact"/>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4</w:t>
      </w:r>
      <w:bookmarkEnd w:id="281"/>
      <w:r>
        <w:rPr>
          <w:color w:val="000000"/>
          <w:spacing w:val="0"/>
          <w:w w:val="100"/>
          <w:position w:val="0"/>
        </w:rPr>
        <w:t>、</w:t>
        <w:tab/>
        <w:t>公司治理与投资并购</w:t>
      </w:r>
      <w:bookmarkEnd w:id="279"/>
      <w:bookmarkEnd w:id="280"/>
      <w:bookmarkEnd w:id="282"/>
    </w:p>
    <w:p>
      <w:pPr>
        <w:pStyle w:val="Style2"/>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公司将结合实际经营情况加强企业可持续发展规划，提升公司总部的统筹规划和 指挥协调能力。通过公司内部管理和控制制度，加强公司规范运作、降低成本，达到 控制经营风险的目的；通过合理的组织架构调整，加强前端与后端之间的协同效应， 以提升跨地域管理效率。此外，公司以主营业务为主推动可持续发展，在资本市场寻 找新契机及具有潜力的标的，通过投资并购的方式不断完善公司网络安全的产业布局, 进一步巩固公司网络安全细分领域的行业地位。</w:t>
      </w:r>
    </w:p>
    <w:p>
      <w:pPr>
        <w:pStyle w:val="Style2"/>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公司将继续以合规经营为中心，以公司核心竞争力培养、产品应用场景拓展、产 业链整合、行业相关前沿技术研究等方面为重点，继续加强公司可持续发展能力的建 设，助力公司持续稳步成长。</w:t>
      </w:r>
    </w:p>
    <w:p>
      <w:pPr>
        <w:pStyle w:val="Style17"/>
        <w:keepNext/>
        <w:keepLines/>
        <w:widowControl w:val="0"/>
        <w:shd w:val="clear" w:color="auto" w:fill="auto"/>
        <w:tabs>
          <w:tab w:pos="365" w:val="left"/>
        </w:tabs>
        <w:bidi w:val="0"/>
        <w:spacing w:before="0" w:after="0" w:line="310" w:lineRule="exact"/>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5</w:t>
      </w:r>
      <w:bookmarkEnd w:id="285"/>
      <w:r>
        <w:rPr>
          <w:color w:val="000000"/>
          <w:spacing w:val="0"/>
          <w:w w:val="100"/>
          <w:position w:val="0"/>
        </w:rPr>
        <w:t>、</w:t>
        <w:tab/>
        <w:t>管理、人力资源与绩效考核</w:t>
      </w:r>
      <w:bookmarkEnd w:id="283"/>
      <w:bookmarkEnd w:id="284"/>
      <w:bookmarkEnd w:id="286"/>
    </w:p>
    <w:p>
      <w:pPr>
        <w:pStyle w:val="Style2"/>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公司面向一线、结合业务，简化环节，做好服务管理。继续完善选拔任用培养工 作，落实好干部标准，推进干部年轻化，做好班子建设；加强人才引进，建立和持续 完善公司培训体系；做好公司现有人才的培养工作，壮大公司核心团队，推进领导人 梯队建设。建立以目标为导向，以关键结果为衡量的目标管理机制（</w:t>
      </w:r>
      <w:r>
        <w:rPr>
          <w:color w:val="000000"/>
          <w:spacing w:val="0"/>
          <w:w w:val="100"/>
          <w:position w:val="0"/>
          <w:sz w:val="24"/>
          <w:szCs w:val="24"/>
        </w:rPr>
        <w:t>0KR）</w:t>
      </w:r>
      <w:r>
        <w:rPr>
          <w:color w:val="000000"/>
          <w:spacing w:val="0"/>
          <w:w w:val="100"/>
          <w:position w:val="0"/>
        </w:rPr>
        <w:t>，与</w:t>
      </w:r>
      <w:r>
        <w:rPr>
          <w:color w:val="000000"/>
          <w:spacing w:val="0"/>
          <w:w w:val="100"/>
          <w:position w:val="0"/>
          <w:sz w:val="24"/>
          <w:szCs w:val="24"/>
        </w:rPr>
        <w:t xml:space="preserve">KPI </w:t>
      </w:r>
      <w:r>
        <w:rPr>
          <w:color w:val="000000"/>
          <w:spacing w:val="0"/>
          <w:w w:val="100"/>
          <w:position w:val="0"/>
        </w:rPr>
        <w:t>相结合实现激励和考核，助力公司转型创新和业务发展。</w:t>
      </w:r>
    </w:p>
    <w:p>
      <w:pPr>
        <w:pStyle w:val="Style17"/>
        <w:keepNext/>
        <w:keepLines/>
        <w:widowControl w:val="0"/>
        <w:shd w:val="clear" w:color="auto" w:fill="auto"/>
        <w:tabs>
          <w:tab w:pos="365" w:val="left"/>
        </w:tabs>
        <w:bidi w:val="0"/>
        <w:spacing w:before="0" w:after="0" w:line="310" w:lineRule="exact"/>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6</w:t>
      </w:r>
      <w:bookmarkEnd w:id="289"/>
      <w:r>
        <w:rPr>
          <w:color w:val="000000"/>
          <w:spacing w:val="0"/>
          <w:w w:val="100"/>
          <w:position w:val="0"/>
        </w:rPr>
        <w:t>、</w:t>
        <w:tab/>
        <w:t>党建与团队建设</w:t>
      </w:r>
      <w:bookmarkEnd w:id="287"/>
      <w:bookmarkEnd w:id="288"/>
      <w:bookmarkEnd w:id="290"/>
    </w:p>
    <w:p>
      <w:pPr>
        <w:pStyle w:val="Style2"/>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公司党支部将在市北高新党委的坚强领导下，秉承“团结奉献、严谨创新、安全 高效”的格尔精神，瞄准“让互联更可信，让数据更安全”的企业发展目标，坚定信 心不动摇，咬定目标不放松，以昂扬的斗志、饱满的热情、旺盛的干劲，合力攻坚、 顽强拼搏，为高水平学习型信息安全软件企业建设提供更加坚强的服务保障。</w:t>
      </w:r>
    </w:p>
    <w:p>
      <w:pPr>
        <w:pStyle w:val="Style2"/>
        <w:keepNext w:val="0"/>
        <w:keepLines w:val="0"/>
        <w:widowControl w:val="0"/>
        <w:shd w:val="clear" w:color="auto" w:fill="auto"/>
        <w:bidi w:val="0"/>
        <w:spacing w:before="0" w:after="380" w:line="310" w:lineRule="exact"/>
        <w:ind w:left="0" w:right="0" w:firstLine="460"/>
        <w:jc w:val="both"/>
      </w:pPr>
      <w:r>
        <w:rPr>
          <w:color w:val="000000"/>
          <w:spacing w:val="0"/>
          <w:w w:val="100"/>
          <w:position w:val="0"/>
        </w:rPr>
        <w:t>经初步预算，公司</w:t>
      </w:r>
      <w:r>
        <w:rPr>
          <w:color w:val="000000"/>
          <w:spacing w:val="0"/>
          <w:w w:val="100"/>
          <w:position w:val="0"/>
          <w:sz w:val="24"/>
          <w:szCs w:val="24"/>
        </w:rPr>
        <w:t>2021</w:t>
      </w:r>
      <w:r>
        <w:rPr>
          <w:color w:val="000000"/>
          <w:spacing w:val="0"/>
          <w:w w:val="100"/>
          <w:position w:val="0"/>
        </w:rPr>
        <w:t>年主要经营目标是，实现营业收入</w:t>
      </w:r>
      <w:r>
        <w:rPr>
          <w:color w:val="000000"/>
          <w:spacing w:val="0"/>
          <w:w w:val="100"/>
          <w:position w:val="0"/>
          <w:sz w:val="24"/>
          <w:szCs w:val="24"/>
        </w:rPr>
        <w:t>5.7</w:t>
      </w:r>
      <w:r>
        <w:rPr>
          <w:color w:val="000000"/>
          <w:spacing w:val="0"/>
          <w:w w:val="100"/>
          <w:position w:val="0"/>
        </w:rPr>
        <w:t xml:space="preserve">亿元。公司披露的 </w:t>
      </w:r>
      <w:r>
        <w:rPr>
          <w:color w:val="000000"/>
          <w:spacing w:val="0"/>
          <w:w w:val="100"/>
          <w:position w:val="0"/>
          <w:sz w:val="24"/>
          <w:szCs w:val="24"/>
        </w:rPr>
        <w:t>2021</w:t>
      </w:r>
      <w:r>
        <w:rPr>
          <w:color w:val="000000"/>
          <w:spacing w:val="0"/>
          <w:w w:val="100"/>
          <w:position w:val="0"/>
        </w:rPr>
        <w:t>年经营目标不构成公司对投资者的业绩承诺，提示投资者对此保持足够的风险意 识，并且理解经营计划与业绩承诺之间的差异。</w:t>
      </w:r>
    </w:p>
    <w:p>
      <w:pPr>
        <w:pStyle w:val="Style17"/>
        <w:keepNext/>
        <w:keepLines/>
        <w:widowControl w:val="0"/>
        <w:shd w:val="clear" w:color="auto" w:fill="auto"/>
        <w:bidi w:val="0"/>
        <w:spacing w:before="0" w:line="310" w:lineRule="exact"/>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w:t>
      </w:r>
      <w:bookmarkEnd w:id="293"/>
      <w:r>
        <w:rPr>
          <w:color w:val="000000"/>
          <w:spacing w:val="0"/>
          <w:w w:val="100"/>
          <w:position w:val="0"/>
        </w:rPr>
        <w:t>四）可能面对的风险</w:t>
      </w:r>
      <w:bookmarkEnd w:id="291"/>
      <w:bookmarkEnd w:id="292"/>
      <w:bookmarkEnd w:id="294"/>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17"/>
        <w:keepNext/>
        <w:keepLines/>
        <w:widowControl w:val="0"/>
        <w:shd w:val="clear" w:color="auto" w:fill="auto"/>
        <w:bidi w:val="0"/>
        <w:spacing w:before="0" w:after="0"/>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1</w:t>
      </w:r>
      <w:bookmarkEnd w:id="297"/>
      <w:r>
        <w:rPr>
          <w:color w:val="000000"/>
          <w:spacing w:val="0"/>
          <w:w w:val="100"/>
          <w:position w:val="0"/>
        </w:rPr>
        <w:t>、产品销售季节性风险</w:t>
      </w:r>
      <w:bookmarkEnd w:id="295"/>
      <w:bookmarkEnd w:id="296"/>
      <w:bookmarkEnd w:id="298"/>
    </w:p>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公司研发、销售的信息安全类产品主要面向政府部门、军工、金融机构及集团级 企业等相关客户。此类客户通常采用预算管理制度和集中采购制度，即一般上半年进 行项目预算流程审批、下半年进行招标或设施采购，因而公司产品用户的市场需求高 峰通常出现在下半年。信息安全行业亦普遍存在此类产品季节性需求不均衡的情形。</w:t>
      </w:r>
    </w:p>
    <w:p>
      <w:pPr>
        <w:pStyle w:val="Style2"/>
        <w:keepNext w:val="0"/>
        <w:keepLines w:val="0"/>
        <w:widowControl w:val="0"/>
        <w:shd w:val="clear" w:color="auto" w:fill="auto"/>
        <w:bidi w:val="0"/>
        <w:spacing w:before="0" w:after="60" w:line="312" w:lineRule="exact"/>
        <w:ind w:left="0" w:right="0" w:firstLine="460"/>
        <w:jc w:val="both"/>
      </w:pPr>
      <w:r>
        <w:rPr>
          <w:color w:val="000000"/>
          <w:spacing w:val="0"/>
          <w:w w:val="100"/>
          <w:position w:val="0"/>
        </w:rPr>
        <w:t>基于上述客户市场需求因素的影响，公司产品销售收入呈现较明显的上下半年不 均衡的分布特征：公司的客户主要为国家部委、地方政府部门、军工企业、金融机构、 集团级企业等，项目回款集中在第四季度，公司下半年实现的产品销售收入相对较多， 且经营活动现金流入亦主要集中于下半年；而由于公司各月度的研发投入、人员工资</w:t>
      </w:r>
    </w:p>
    <w:p>
      <w:pPr>
        <w:pStyle w:val="Style23"/>
        <w:keepNext w:val="0"/>
        <w:keepLines w:val="0"/>
        <w:widowControl w:val="0"/>
        <w:shd w:val="clear" w:color="auto" w:fill="auto"/>
        <w:bidi w:val="0"/>
        <w:spacing w:before="0" w:after="0" w:line="240" w:lineRule="auto"/>
        <w:ind w:left="0" w:right="0" w:firstLine="0"/>
        <w:jc w:val="center"/>
        <w:sectPr>
          <w:headerReference w:type="default" r:id="rId19"/>
          <w:footerReference w:type="default" r:id="rId20"/>
          <w:footnotePr>
            <w:pos w:val="pageBottom"/>
            <w:numFmt w:val="decimal"/>
            <w:numRestart w:val="continuous"/>
          </w:footnotePr>
          <w:pgSz w:w="11900" w:h="16840"/>
          <w:pgMar w:top="1508" w:right="1014" w:bottom="1196" w:left="1770" w:header="0" w:footer="768" w:gutter="0"/>
          <w:cols w:space="720"/>
          <w:noEndnote/>
          <w:rtlGutter w:val="0"/>
          <w:docGrid w:linePitch="360"/>
        </w:sectPr>
      </w:pPr>
      <w:r>
        <w:rPr>
          <w:color w:val="000000"/>
          <w:spacing w:val="0"/>
          <w:w w:val="100"/>
          <w:position w:val="0"/>
        </w:rPr>
        <w:t xml:space="preserve">33 </w:t>
      </w:r>
      <w:r>
        <w:rPr>
          <w:b w:val="0"/>
          <w:bCs w:val="0"/>
          <w:color w:val="000000"/>
          <w:spacing w:val="0"/>
          <w:w w:val="100"/>
          <w:position w:val="0"/>
        </w:rPr>
        <w:t xml:space="preserve">/ </w:t>
      </w:r>
      <w:r>
        <w:rPr>
          <w:color w:val="000000"/>
          <w:spacing w:val="0"/>
          <w:w w:val="100"/>
          <w:position w:val="0"/>
        </w:rPr>
        <w:t>220</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及其他费用的支出相对均衡，导致公司利润和经营活动现金流量通常呈现一定的不均 衡性。</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公司销售收入的季节性波动及其对公司利润、经营性活动现金流在全年实现过程 中造成的不均衡性，可能对公司正常生产经营活动造成一定的不利影响。若以半年度 或季度的数据推测公司全年盈利状况并不合适，提醒投资者注意此特殊情况。</w:t>
      </w:r>
    </w:p>
    <w:p>
      <w:pPr>
        <w:pStyle w:val="Style17"/>
        <w:keepNext/>
        <w:keepLines/>
        <w:widowControl w:val="0"/>
        <w:shd w:val="clear" w:color="auto" w:fill="auto"/>
        <w:tabs>
          <w:tab w:pos="364" w:val="left"/>
        </w:tabs>
        <w:bidi w:val="0"/>
        <w:spacing w:before="0" w:after="0" w:line="312" w:lineRule="exact"/>
        <w:ind w:left="0" w:right="0" w:firstLine="0"/>
        <w:jc w:val="both"/>
      </w:pPr>
      <w:bookmarkStart w:id="299" w:name="bookmark299"/>
      <w:bookmarkStart w:id="300" w:name="bookmark300"/>
      <w:bookmarkStart w:id="301" w:name="bookmark301"/>
      <w:bookmarkStart w:id="302" w:name="bookmark302"/>
      <w:r>
        <w:rPr>
          <w:color w:val="000000"/>
          <w:spacing w:val="0"/>
          <w:w w:val="100"/>
          <w:position w:val="0"/>
        </w:rPr>
        <w:t>2</w:t>
      </w:r>
      <w:bookmarkEnd w:id="301"/>
      <w:r>
        <w:rPr>
          <w:color w:val="000000"/>
          <w:spacing w:val="0"/>
          <w:w w:val="100"/>
          <w:position w:val="0"/>
        </w:rPr>
        <w:t>、</w:t>
        <w:tab/>
        <w:t>技术开发与产品升级风险</w:t>
      </w:r>
      <w:bookmarkEnd w:id="299"/>
      <w:bookmarkEnd w:id="300"/>
      <w:bookmarkEnd w:id="302"/>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公司所处的信息安全行业属于技术与知识密集型行业，技术产业化与市场化具有 较多不确定性因素，存在着研发投入不能获得预期效果从而影响公司盈利能力和成长 性的风险。此外，信息安全技术发展迅速，产业规模不断扩大，市场对信息安全产品 的升级换代亦提出了更高要求。公司虽具有较强的产品技术开发能力，但如果在产品 升级换代上投入不足，不能正确把握信息安全技术的发展趋势，及时满足客户的现实 需求，公司的核心竞争力将有可能下降，对未来持续发展能力造成不利影响。</w:t>
      </w:r>
    </w:p>
    <w:p>
      <w:pPr>
        <w:pStyle w:val="Style17"/>
        <w:keepNext/>
        <w:keepLines/>
        <w:widowControl w:val="0"/>
        <w:shd w:val="clear" w:color="auto" w:fill="auto"/>
        <w:tabs>
          <w:tab w:pos="364" w:val="left"/>
        </w:tabs>
        <w:bidi w:val="0"/>
        <w:spacing w:before="0" w:after="0" w:line="312" w:lineRule="exact"/>
        <w:ind w:left="0" w:right="0" w:firstLine="0"/>
        <w:jc w:val="both"/>
      </w:pPr>
      <w:bookmarkStart w:id="303" w:name="bookmark303"/>
      <w:bookmarkStart w:id="304" w:name="bookmark304"/>
      <w:bookmarkStart w:id="305" w:name="bookmark305"/>
      <w:bookmarkStart w:id="306" w:name="bookmark306"/>
      <w:r>
        <w:rPr>
          <w:color w:val="000000"/>
          <w:spacing w:val="0"/>
          <w:w w:val="100"/>
          <w:position w:val="0"/>
        </w:rPr>
        <w:t>3</w:t>
      </w:r>
      <w:bookmarkEnd w:id="305"/>
      <w:r>
        <w:rPr>
          <w:color w:val="000000"/>
          <w:spacing w:val="0"/>
          <w:w w:val="100"/>
          <w:position w:val="0"/>
        </w:rPr>
        <w:t>、</w:t>
        <w:tab/>
        <w:t>市场开拓与竞争加剧风险</w:t>
      </w:r>
      <w:bookmarkEnd w:id="303"/>
      <w:bookmarkEnd w:id="304"/>
      <w:bookmarkEnd w:id="306"/>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信息安全行业是极具发展活力的新兴产业，建立坚实可靠的网络安全体系已逐渐 成为共识，政府部门、金融机构、军工及其它大中型企事业单位及各类中小型企业未 来将不断加大信息安全建设投入，必将促使该行业的快速发展。随着信息安全行业市 场规模的迅速扩大，行业内现有企业有可能进一步加大市场拓展力度，国内一些大型 </w:t>
      </w:r>
      <w:r>
        <w:rPr>
          <w:color w:val="000000"/>
          <w:spacing w:val="0"/>
          <w:w w:val="100"/>
          <w:position w:val="0"/>
          <w:sz w:val="24"/>
          <w:szCs w:val="24"/>
        </w:rPr>
        <w:t>IT</w:t>
      </w:r>
      <w:r>
        <w:rPr>
          <w:color w:val="000000"/>
          <w:spacing w:val="0"/>
          <w:w w:val="100"/>
          <w:position w:val="0"/>
        </w:rPr>
        <w:t>和互联网企业亦有可能涉足信息安全领域，市场竞争将更趋激烈。虽然公司已在信 息安全行业身份认证与访问控制细分市场领域占据了优势地位，但面对现有竞争者和 即将进入者在产品技术先进性、质量稳定性、营销网络、客户体验和售后服务等方面 的竞争，公司存在市场占有率下降的风险。</w:t>
      </w:r>
    </w:p>
    <w:p>
      <w:pPr>
        <w:pStyle w:val="Style17"/>
        <w:keepNext/>
        <w:keepLines/>
        <w:widowControl w:val="0"/>
        <w:shd w:val="clear" w:color="auto" w:fill="auto"/>
        <w:tabs>
          <w:tab w:pos="364" w:val="left"/>
        </w:tabs>
        <w:bidi w:val="0"/>
        <w:spacing w:before="0" w:after="0" w:line="312" w:lineRule="exact"/>
        <w:ind w:left="0" w:right="0" w:firstLine="0"/>
        <w:jc w:val="both"/>
      </w:pPr>
      <w:bookmarkStart w:id="307" w:name="bookmark307"/>
      <w:bookmarkStart w:id="308" w:name="bookmark308"/>
      <w:bookmarkStart w:id="309" w:name="bookmark309"/>
      <w:bookmarkStart w:id="310" w:name="bookmark310"/>
      <w:r>
        <w:rPr>
          <w:color w:val="000000"/>
          <w:spacing w:val="0"/>
          <w:w w:val="100"/>
          <w:position w:val="0"/>
        </w:rPr>
        <w:t>4</w:t>
      </w:r>
      <w:bookmarkEnd w:id="309"/>
      <w:r>
        <w:rPr>
          <w:color w:val="000000"/>
          <w:spacing w:val="0"/>
          <w:w w:val="100"/>
          <w:position w:val="0"/>
        </w:rPr>
        <w:t>、</w:t>
        <w:tab/>
        <w:t>人才流失与技术失密风险</w:t>
      </w:r>
      <w:bookmarkEnd w:id="307"/>
      <w:bookmarkEnd w:id="308"/>
      <w:bookmarkEnd w:id="310"/>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目前，公司多项技术、产品处于研究与开发阶段，专业人才尤其是核心技术人员 对公司技术和产品的研发成功具有重要影响。由此，核心技术人员流失和核心技术泄 露问题成为公司不可忽视的风险之一。公司若不能有效解决核心技术团队的稳定性问 题，出现核心技术人员流失或核心技术泄露等情形，可能会在一定程度上影响公司的 市场竞争力和技术创新能力。</w:t>
      </w:r>
    </w:p>
    <w:p>
      <w:pPr>
        <w:pStyle w:val="Style17"/>
        <w:keepNext/>
        <w:keepLines/>
        <w:widowControl w:val="0"/>
        <w:shd w:val="clear" w:color="auto" w:fill="auto"/>
        <w:tabs>
          <w:tab w:pos="364" w:val="left"/>
        </w:tabs>
        <w:bidi w:val="0"/>
        <w:spacing w:before="0" w:after="0" w:line="312" w:lineRule="exact"/>
        <w:ind w:left="0" w:right="0" w:firstLine="0"/>
        <w:jc w:val="both"/>
      </w:pPr>
      <w:bookmarkStart w:id="311" w:name="bookmark311"/>
      <w:bookmarkStart w:id="312" w:name="bookmark312"/>
      <w:bookmarkStart w:id="313" w:name="bookmark313"/>
      <w:bookmarkStart w:id="314" w:name="bookmark314"/>
      <w:r>
        <w:rPr>
          <w:color w:val="000000"/>
          <w:spacing w:val="0"/>
          <w:w w:val="100"/>
          <w:position w:val="0"/>
        </w:rPr>
        <w:t>5</w:t>
      </w:r>
      <w:bookmarkEnd w:id="313"/>
      <w:r>
        <w:rPr>
          <w:color w:val="000000"/>
          <w:spacing w:val="0"/>
          <w:w w:val="100"/>
          <w:position w:val="0"/>
        </w:rPr>
        <w:t>、</w:t>
        <w:tab/>
        <w:t>知识产权被侵害的风险</w:t>
      </w:r>
      <w:bookmarkEnd w:id="311"/>
      <w:bookmarkEnd w:id="312"/>
      <w:bookmarkEnd w:id="314"/>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公司已经采取多项应对措施防范知识产权可能被侵害的风险，具体包括在产品应 用方案的实施过程中采取严密的保密措施、与公司核心技术人员签署保密协议、申请 知识产权保护等相关方面。然而，鉴于国内信息安全市场和知识产权保护的现状，公 司的知识产权仍存在被侵害的风险，若公司的知识产权遭受较大范围的侵害，将会对 公司的盈利水平产生不利影响。</w:t>
      </w:r>
    </w:p>
    <w:p>
      <w:pPr>
        <w:pStyle w:val="Style17"/>
        <w:keepNext/>
        <w:keepLines/>
        <w:widowControl w:val="0"/>
        <w:shd w:val="clear" w:color="auto" w:fill="auto"/>
        <w:tabs>
          <w:tab w:pos="364" w:val="left"/>
        </w:tabs>
        <w:bidi w:val="0"/>
        <w:spacing w:before="0" w:after="0" w:line="312" w:lineRule="exact"/>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6</w:t>
      </w:r>
      <w:bookmarkEnd w:id="317"/>
      <w:r>
        <w:rPr>
          <w:color w:val="000000"/>
          <w:spacing w:val="0"/>
          <w:w w:val="100"/>
          <w:position w:val="0"/>
        </w:rPr>
        <w:t>、</w:t>
        <w:tab/>
        <w:t>企业所得税税收优惠政策变化和政府补助变化的风险</w:t>
      </w:r>
      <w:bookmarkEnd w:id="315"/>
      <w:bookmarkEnd w:id="316"/>
      <w:bookmarkEnd w:id="318"/>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公司及子公司上海格尔安全科技有限公司、北京格尔国信科技有限公司属于国家 需要重点扶持的高新技术企业，企业所得税按</w:t>
      </w:r>
      <w:r>
        <w:rPr>
          <w:color w:val="000000"/>
          <w:spacing w:val="0"/>
          <w:w w:val="100"/>
          <w:position w:val="0"/>
          <w:sz w:val="24"/>
          <w:szCs w:val="24"/>
        </w:rPr>
        <w:t>15%</w:t>
      </w:r>
      <w:r>
        <w:rPr>
          <w:color w:val="000000"/>
          <w:spacing w:val="0"/>
          <w:w w:val="100"/>
          <w:position w:val="0"/>
        </w:rPr>
        <w:t>的税率征收。公司全资子公司上海 格尔科安智能科技有限公司根据财政部《关于进一步扩大小型微利企业所得税优惠政 策范围的通知》财税〔</w:t>
      </w:r>
      <w:r>
        <w:rPr>
          <w:color w:val="000000"/>
          <w:spacing w:val="0"/>
          <w:w w:val="100"/>
          <w:position w:val="0"/>
          <w:sz w:val="24"/>
          <w:szCs w:val="24"/>
        </w:rPr>
        <w:t>2018</w:t>
      </w:r>
      <w:r>
        <w:rPr>
          <w:color w:val="000000"/>
          <w:spacing w:val="0"/>
          <w:w w:val="100"/>
          <w:position w:val="0"/>
        </w:rPr>
        <w:t>〕</w:t>
      </w:r>
      <w:r>
        <w:rPr>
          <w:color w:val="000000"/>
          <w:spacing w:val="0"/>
          <w:w w:val="100"/>
          <w:position w:val="0"/>
          <w:sz w:val="24"/>
          <w:szCs w:val="24"/>
        </w:rPr>
        <w:t>77</w:t>
      </w:r>
      <w:r>
        <w:rPr>
          <w:color w:val="000000"/>
          <w:spacing w:val="0"/>
          <w:w w:val="100"/>
          <w:position w:val="0"/>
        </w:rPr>
        <w:t>号，自</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日，将小 型微利企业的年应纳税所得额上限由</w:t>
      </w:r>
      <w:r>
        <w:rPr>
          <w:color w:val="000000"/>
          <w:spacing w:val="0"/>
          <w:w w:val="100"/>
          <w:position w:val="0"/>
          <w:sz w:val="24"/>
          <w:szCs w:val="24"/>
        </w:rPr>
        <w:t>50</w:t>
      </w:r>
      <w:r>
        <w:rPr>
          <w:color w:val="000000"/>
          <w:spacing w:val="0"/>
          <w:w w:val="100"/>
          <w:position w:val="0"/>
        </w:rPr>
        <w:t>万元提高至</w:t>
      </w:r>
      <w:r>
        <w:rPr>
          <w:color w:val="000000"/>
          <w:spacing w:val="0"/>
          <w:w w:val="100"/>
          <w:position w:val="0"/>
          <w:sz w:val="24"/>
          <w:szCs w:val="24"/>
        </w:rPr>
        <w:t>100</w:t>
      </w:r>
      <w:r>
        <w:rPr>
          <w:color w:val="000000"/>
          <w:spacing w:val="0"/>
          <w:w w:val="100"/>
          <w:position w:val="0"/>
        </w:rPr>
        <w:t>万元，对年应纳税所得额低 于</w:t>
      </w:r>
      <w:r>
        <w:rPr>
          <w:color w:val="000000"/>
          <w:spacing w:val="0"/>
          <w:w w:val="100"/>
          <w:position w:val="0"/>
          <w:sz w:val="24"/>
          <w:szCs w:val="24"/>
        </w:rPr>
        <w:t>100</w:t>
      </w:r>
      <w:r>
        <w:rPr>
          <w:color w:val="000000"/>
          <w:spacing w:val="0"/>
          <w:w w:val="100"/>
          <w:position w:val="0"/>
        </w:rPr>
        <w:t>万元（含</w:t>
      </w:r>
      <w:r>
        <w:rPr>
          <w:color w:val="000000"/>
          <w:spacing w:val="0"/>
          <w:w w:val="100"/>
          <w:position w:val="0"/>
          <w:sz w:val="24"/>
          <w:szCs w:val="24"/>
        </w:rPr>
        <w:t>100</w:t>
      </w:r>
      <w:r>
        <w:rPr>
          <w:color w:val="000000"/>
          <w:spacing w:val="0"/>
          <w:w w:val="100"/>
          <w:position w:val="0"/>
        </w:rPr>
        <w:t>万元）的小型微利企业，其所得减按</w:t>
      </w:r>
      <w:r>
        <w:rPr>
          <w:color w:val="000000"/>
          <w:spacing w:val="0"/>
          <w:w w:val="100"/>
          <w:position w:val="0"/>
          <w:sz w:val="24"/>
          <w:szCs w:val="24"/>
        </w:rPr>
        <w:t>50%</w:t>
      </w:r>
      <w:r>
        <w:rPr>
          <w:color w:val="000000"/>
          <w:spacing w:val="0"/>
          <w:w w:val="100"/>
          <w:position w:val="0"/>
        </w:rPr>
        <w:t xml:space="preserve">计入应纳税所得额，按 </w:t>
      </w:r>
      <w:r>
        <w:rPr>
          <w:color w:val="000000"/>
          <w:spacing w:val="0"/>
          <w:w w:val="100"/>
          <w:position w:val="0"/>
          <w:sz w:val="24"/>
          <w:szCs w:val="24"/>
        </w:rPr>
        <w:t>20%</w:t>
      </w:r>
      <w:r>
        <w:rPr>
          <w:color w:val="000000"/>
          <w:spacing w:val="0"/>
          <w:w w:val="100"/>
          <w:position w:val="0"/>
        </w:rPr>
        <w:t>的税率缴纳企业所得税。</w:t>
      </w:r>
    </w:p>
    <w:p>
      <w:pPr>
        <w:pStyle w:val="Style2"/>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另外，根据国务院《关于印发进一步鼓励软件产业和集成电路产业发展若干政策 的通知》（国发</w:t>
      </w:r>
      <w:r>
        <w:rPr>
          <w:rFonts w:ascii="Times New Roman" w:eastAsia="Times New Roman" w:hAnsi="Times New Roman" w:cs="Times New Roman"/>
          <w:color w:val="000000"/>
          <w:spacing w:val="0"/>
          <w:w w:val="100"/>
          <w:position w:val="0"/>
          <w:sz w:val="24"/>
          <w:szCs w:val="24"/>
        </w:rPr>
        <w:t>[2011]4</w:t>
      </w:r>
      <w:r>
        <w:rPr>
          <w:color w:val="000000"/>
          <w:spacing w:val="0"/>
          <w:w w:val="100"/>
          <w:position w:val="0"/>
        </w:rPr>
        <w:t>号），对增值税一般纳税人销售其自行开发生产的软件产品， 按</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的法定税率征收增值税后，对其增值税实际税负超过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 xml:space="preserve">的部分实行即征即退 </w:t>
      </w:r>
      <w:r>
        <w:rPr>
          <w:color w:val="000000"/>
          <w:spacing w:val="0"/>
          <w:w w:val="100"/>
          <w:position w:val="0"/>
        </w:rPr>
        <w:t>政策，公司受益于此政策。但是如果未来国家税收优惠政策或政府补助政策发生较大 变化，将对公司的经营业绩产生一定的影响。</w:t>
      </w:r>
    </w:p>
    <w:p>
      <w:pPr>
        <w:pStyle w:val="Style17"/>
        <w:keepNext/>
        <w:keepLines/>
        <w:widowControl w:val="0"/>
        <w:shd w:val="clear" w:color="auto" w:fill="auto"/>
        <w:bidi w:val="0"/>
        <w:spacing w:before="0" w:after="40" w:line="317" w:lineRule="exact"/>
        <w:ind w:left="0" w:right="0" w:firstLine="0"/>
        <w:jc w:val="left"/>
      </w:pPr>
      <w:bookmarkStart w:id="319" w:name="bookmark319"/>
      <w:bookmarkStart w:id="320" w:name="bookmark320"/>
      <w:bookmarkStart w:id="321" w:name="bookmark321"/>
      <w:bookmarkStart w:id="322" w:name="bookmark322"/>
      <w:r>
        <w:rPr>
          <w:color w:val="000000"/>
          <w:spacing w:val="0"/>
          <w:w w:val="100"/>
          <w:position w:val="0"/>
        </w:rPr>
        <w:t>（</w:t>
      </w:r>
      <w:bookmarkEnd w:id="321"/>
      <w:r>
        <w:rPr>
          <w:color w:val="000000"/>
          <w:spacing w:val="0"/>
          <w:w w:val="100"/>
          <w:position w:val="0"/>
        </w:rPr>
        <w:t>五）其他</w:t>
      </w:r>
      <w:bookmarkEnd w:id="319"/>
      <w:bookmarkEnd w:id="320"/>
      <w:bookmarkEnd w:id="322"/>
    </w:p>
    <w:p>
      <w:pPr>
        <w:pStyle w:val="Style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40" w:line="307" w:lineRule="exact"/>
        <w:ind w:left="420" w:right="0" w:hanging="420"/>
        <w:jc w:val="left"/>
      </w:pPr>
      <w:bookmarkStart w:id="323" w:name="bookmark323"/>
      <w:bookmarkStart w:id="324" w:name="bookmark324"/>
      <w:bookmarkStart w:id="325" w:name="bookmark325"/>
      <w:bookmarkStart w:id="326" w:name="bookmark326"/>
      <w:r>
        <w:rPr>
          <w:color w:val="000000"/>
          <w:spacing w:val="0"/>
          <w:w w:val="100"/>
          <w:position w:val="0"/>
        </w:rPr>
        <w:t>四</w:t>
      </w:r>
      <w:bookmarkEnd w:id="325"/>
      <w:r>
        <w:rPr>
          <w:color w:val="000000"/>
          <w:spacing w:val="0"/>
          <w:w w:val="100"/>
          <w:position w:val="0"/>
        </w:rPr>
        <w:t>、公司因不适用准则规定或国家秘密、商业秘密等特殊原因，未按准则披露的情况 和原因说明</w:t>
      </w:r>
      <w:bookmarkEnd w:id="323"/>
      <w:bookmarkEnd w:id="324"/>
      <w:bookmarkEnd w:id="326"/>
    </w:p>
    <w:p>
      <w:pPr>
        <w:pStyle w:val="Style2"/>
        <w:keepNext w:val="0"/>
        <w:keepLines w:val="0"/>
        <w:widowControl w:val="0"/>
        <w:shd w:val="clear" w:color="auto" w:fill="auto"/>
        <w:bidi w:val="0"/>
        <w:spacing w:before="0" w:after="200" w:line="317" w:lineRule="exact"/>
        <w:ind w:left="0" w:right="0" w:firstLine="0"/>
        <w:jc w:val="left"/>
        <w:sectPr>
          <w:headerReference w:type="default" r:id="rId21"/>
          <w:footerReference w:type="default" r:id="rId22"/>
          <w:footnotePr>
            <w:pos w:val="pageBottom"/>
            <w:numFmt w:val="decimal"/>
            <w:numRestart w:val="continuous"/>
          </w:footnotePr>
          <w:pgSz w:w="11900" w:h="16840"/>
          <w:pgMar w:top="1474" w:right="1253" w:bottom="1632" w:left="1772" w:header="0" w:footer="3" w:gutter="0"/>
          <w:cols w:space="720"/>
          <w:noEndnote/>
          <w:rtlGutter w:val="0"/>
          <w:docGrid w:linePitch="360"/>
        </w:sectPr>
      </w:pPr>
      <w:bookmarkStart w:id="327" w:name="bookmark327"/>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bookmarkEnd w:id="327"/>
    </w:p>
    <w:p>
      <w:pPr>
        <w:pStyle w:val="Style13"/>
        <w:keepNext/>
        <w:keepLines/>
        <w:widowControl w:val="0"/>
        <w:shd w:val="clear" w:color="auto" w:fill="auto"/>
        <w:bidi w:val="0"/>
        <w:spacing w:before="0" w:after="160" w:line="240" w:lineRule="auto"/>
        <w:ind w:left="0" w:right="0" w:firstLine="0"/>
        <w:jc w:val="center"/>
      </w:pPr>
      <w:bookmarkStart w:id="328" w:name="bookmark328"/>
      <w:bookmarkStart w:id="329" w:name="bookmark329"/>
      <w:bookmarkStart w:id="330" w:name="bookmark330"/>
      <w:r>
        <w:rPr>
          <w:color w:val="000000"/>
          <w:spacing w:val="0"/>
          <w:w w:val="100"/>
          <w:position w:val="0"/>
        </w:rPr>
        <w:t>第五节重要事项</w:t>
      </w:r>
      <w:bookmarkEnd w:id="328"/>
      <w:bookmarkEnd w:id="329"/>
      <w:bookmarkEnd w:id="330"/>
    </w:p>
    <w:p>
      <w:pPr>
        <w:pStyle w:val="Style17"/>
        <w:keepNext/>
        <w:keepLines/>
        <w:widowControl w:val="0"/>
        <w:shd w:val="clear" w:color="auto" w:fill="auto"/>
        <w:bidi w:val="0"/>
        <w:spacing w:before="0" w:after="80"/>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一</w:t>
      </w:r>
      <w:bookmarkEnd w:id="333"/>
      <w:r>
        <w:rPr>
          <w:color w:val="000000"/>
          <w:spacing w:val="0"/>
          <w:w w:val="100"/>
          <w:position w:val="0"/>
        </w:rPr>
        <w:t>、普通股利润分配或资本公积金转增预案</w:t>
      </w:r>
      <w:bookmarkEnd w:id="331"/>
      <w:bookmarkEnd w:id="332"/>
      <w:bookmarkEnd w:id="334"/>
    </w:p>
    <w:p>
      <w:pPr>
        <w:pStyle w:val="Style17"/>
        <w:keepNext/>
        <w:keepLines/>
        <w:widowControl w:val="0"/>
        <w:shd w:val="clear" w:color="auto" w:fill="auto"/>
        <w:bidi w:val="0"/>
        <w:spacing w:before="0" w:after="0"/>
        <w:ind w:left="0" w:right="0" w:firstLine="0"/>
        <w:jc w:val="left"/>
      </w:pPr>
      <w:bookmarkStart w:id="331" w:name="bookmark331"/>
      <w:bookmarkStart w:id="332" w:name="bookmark332"/>
      <w:bookmarkStart w:id="335" w:name="bookmark335"/>
      <w:bookmarkStart w:id="336" w:name="bookmark336"/>
      <w:r>
        <w:rPr>
          <w:rFonts w:ascii="Calibri" w:eastAsia="Calibri" w:hAnsi="Calibri" w:cs="Calibri"/>
          <w:color w:val="000000"/>
          <w:spacing w:val="0"/>
          <w:w w:val="100"/>
          <w:position w:val="0"/>
          <w:sz w:val="24"/>
          <w:szCs w:val="24"/>
        </w:rPr>
        <w:t>（</w:t>
      </w:r>
      <w:bookmarkEnd w:id="335"/>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现金分红政策的制定、执行或调整情况</w:t>
      </w:r>
      <w:bookmarkEnd w:id="331"/>
      <w:bookmarkEnd w:id="332"/>
      <w:bookmarkEnd w:id="336"/>
    </w:p>
    <w:p>
      <w:pPr>
        <w:pStyle w:val="Style2"/>
        <w:keepNext w:val="0"/>
        <w:keepLines w:val="0"/>
        <w:widowControl w:val="0"/>
        <w:shd w:val="clear" w:color="auto" w:fill="auto"/>
        <w:tabs>
          <w:tab w:pos="893" w:val="left"/>
        </w:tabs>
        <w:bidi w:val="0"/>
        <w:spacing w:before="0" w:after="0" w:line="312" w:lineRule="exact"/>
        <w:ind w:left="0" w:right="0" w:firstLine="0"/>
        <w:jc w:val="both"/>
      </w:pPr>
      <w:r>
        <w:rPr>
          <w:color w:val="000000"/>
          <w:spacing w:val="0"/>
          <w:w w:val="100"/>
          <w:position w:val="0"/>
          <w:sz w:val="24"/>
          <w:szCs w:val="24"/>
        </w:rPr>
        <w:t>J</w:t>
      </w:r>
      <w:r>
        <w:rPr>
          <w:color w:val="000000"/>
          <w:spacing w:val="0"/>
          <w:w w:val="100"/>
          <w:position w:val="0"/>
        </w:rPr>
        <w:t>适用</w:t>
        <w:tab/>
        <w:t>口不适用</w:t>
      </w:r>
    </w:p>
    <w:p>
      <w:pPr>
        <w:pStyle w:val="Style17"/>
        <w:keepNext/>
        <w:keepLines/>
        <w:widowControl w:val="0"/>
        <w:shd w:val="clear" w:color="auto" w:fill="auto"/>
        <w:bidi w:val="0"/>
        <w:spacing w:before="0" w:after="0"/>
        <w:ind w:left="0" w:right="0" w:firstLine="0"/>
        <w:jc w:val="both"/>
      </w:pPr>
      <w:bookmarkStart w:id="337" w:name="bookmark337"/>
      <w:bookmarkStart w:id="338" w:name="bookmark338"/>
      <w:bookmarkStart w:id="339" w:name="bookmark339"/>
      <w:bookmarkStart w:id="340" w:name="bookmark340"/>
      <w:r>
        <w:rPr>
          <w:color w:val="000000"/>
          <w:spacing w:val="0"/>
          <w:w w:val="100"/>
          <w:position w:val="0"/>
        </w:rPr>
        <w:t>1</w:t>
      </w:r>
      <w:bookmarkEnd w:id="339"/>
      <w:r>
        <w:rPr>
          <w:color w:val="000000"/>
          <w:spacing w:val="0"/>
          <w:w w:val="100"/>
          <w:position w:val="0"/>
        </w:rPr>
        <w:t>、现金分红政策的制定情况</w:t>
      </w:r>
      <w:bookmarkEnd w:id="337"/>
      <w:bookmarkEnd w:id="338"/>
      <w:bookmarkEnd w:id="340"/>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公司章程第一百五十八条对于公司的现金分红有了明确规定，规定如下： 公司章程第一百五十八条第三款</w:t>
      </w:r>
    </w:p>
    <w:p>
      <w:pPr>
        <w:pStyle w:val="Style2"/>
        <w:keepNext w:val="0"/>
        <w:keepLines w:val="0"/>
        <w:widowControl w:val="0"/>
        <w:shd w:val="clear" w:color="auto" w:fill="auto"/>
        <w:tabs>
          <w:tab w:pos="646" w:val="left"/>
        </w:tabs>
        <w:bidi w:val="0"/>
        <w:spacing w:before="0" w:after="0" w:line="312" w:lineRule="exact"/>
        <w:ind w:left="0" w:right="0" w:firstLine="0"/>
        <w:jc w:val="left"/>
      </w:pPr>
      <w:bookmarkStart w:id="341" w:name="bookmark341"/>
      <w:r>
        <w:rPr>
          <w:color w:val="000000"/>
          <w:spacing w:val="0"/>
          <w:w w:val="100"/>
          <w:position w:val="0"/>
        </w:rPr>
        <w:t>（</w:t>
      </w:r>
      <w:bookmarkEnd w:id="341"/>
      <w:r>
        <w:rPr>
          <w:color w:val="000000"/>
          <w:spacing w:val="0"/>
          <w:w w:val="100"/>
          <w:position w:val="0"/>
        </w:rPr>
        <w:t>三）</w:t>
        <w:tab/>
        <w:t>公司的现金分红政策：</w:t>
      </w:r>
    </w:p>
    <w:p>
      <w:pPr>
        <w:pStyle w:val="Style2"/>
        <w:keepNext w:val="0"/>
        <w:keepLines w:val="0"/>
        <w:widowControl w:val="0"/>
        <w:shd w:val="clear" w:color="auto" w:fill="auto"/>
        <w:tabs>
          <w:tab w:pos="392" w:val="left"/>
        </w:tabs>
        <w:bidi w:val="0"/>
        <w:spacing w:before="0" w:after="0" w:line="312" w:lineRule="exact"/>
        <w:ind w:left="0" w:right="0" w:firstLine="0"/>
        <w:jc w:val="left"/>
      </w:pPr>
      <w:bookmarkStart w:id="342" w:name="bookmark342"/>
      <w:r>
        <w:rPr>
          <w:rFonts w:ascii="Times New Roman" w:eastAsia="Times New Roman" w:hAnsi="Times New Roman" w:cs="Times New Roman"/>
          <w:color w:val="000000"/>
          <w:spacing w:val="0"/>
          <w:w w:val="100"/>
          <w:position w:val="0"/>
          <w:sz w:val="24"/>
          <w:szCs w:val="24"/>
        </w:rPr>
        <w:t>1</w:t>
      </w:r>
      <w:bookmarkEnd w:id="342"/>
      <w:r>
        <w:rPr>
          <w:color w:val="000000"/>
          <w:spacing w:val="0"/>
          <w:w w:val="100"/>
          <w:position w:val="0"/>
        </w:rPr>
        <w:t>、</w:t>
        <w:tab/>
        <w:t>公司董事会应当综合考虑所处行业特点、发展阶段、自身经营模式、盈利水平以 及是否有重大资金支出安排等因素，区分下列情形，并按照公司章程规定的程序，提 出差异化的现金分红政策：</w:t>
      </w:r>
    </w:p>
    <w:p>
      <w:pPr>
        <w:pStyle w:val="Style2"/>
        <w:keepNext w:val="0"/>
        <w:keepLines w:val="0"/>
        <w:widowControl w:val="0"/>
        <w:shd w:val="clear" w:color="auto" w:fill="auto"/>
        <w:tabs>
          <w:tab w:pos="651" w:val="left"/>
        </w:tabs>
        <w:bidi w:val="0"/>
        <w:spacing w:before="0" w:after="0" w:line="312" w:lineRule="exact"/>
        <w:ind w:left="0" w:right="0" w:firstLine="0"/>
        <w:jc w:val="left"/>
      </w:pPr>
      <w:bookmarkStart w:id="343" w:name="bookmark343"/>
      <w:r>
        <w:rPr>
          <w:color w:val="000000"/>
          <w:spacing w:val="0"/>
          <w:w w:val="100"/>
          <w:position w:val="0"/>
        </w:rPr>
        <w:t>（</w:t>
      </w:r>
      <w:bookmarkEnd w:id="343"/>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公司发展阶段属成熟期且无重大资金支出安排的，进行利润分配时，现金分红 在当期利润分配中所占比例最低应达到</w:t>
      </w:r>
      <w:r>
        <w:rPr>
          <w:rFonts w:ascii="Times New Roman" w:eastAsia="Times New Roman" w:hAnsi="Times New Roman" w:cs="Times New Roman"/>
          <w:color w:val="000000"/>
          <w:spacing w:val="0"/>
          <w:w w:val="100"/>
          <w:position w:val="0"/>
          <w:sz w:val="24"/>
          <w:szCs w:val="24"/>
        </w:rPr>
        <w:t>80%</w:t>
      </w:r>
      <w:r>
        <w:rPr>
          <w:color w:val="000000"/>
          <w:spacing w:val="0"/>
          <w:w w:val="100"/>
          <w:position w:val="0"/>
        </w:rPr>
        <w:t>；</w:t>
      </w:r>
    </w:p>
    <w:p>
      <w:pPr>
        <w:pStyle w:val="Style2"/>
        <w:keepNext w:val="0"/>
        <w:keepLines w:val="0"/>
        <w:widowControl w:val="0"/>
        <w:shd w:val="clear" w:color="auto" w:fill="auto"/>
        <w:tabs>
          <w:tab w:pos="651" w:val="left"/>
        </w:tabs>
        <w:bidi w:val="0"/>
        <w:spacing w:before="0" w:after="0" w:line="312" w:lineRule="exact"/>
        <w:ind w:left="0" w:right="0" w:firstLine="0"/>
        <w:jc w:val="left"/>
      </w:pPr>
      <w:bookmarkStart w:id="344" w:name="bookmark344"/>
      <w:r>
        <w:rPr>
          <w:color w:val="000000"/>
          <w:spacing w:val="0"/>
          <w:w w:val="100"/>
          <w:position w:val="0"/>
        </w:rPr>
        <w:t>（</w:t>
      </w:r>
      <w:bookmarkEnd w:id="34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公司发展阶段属成熟期且有重大资金支出安排的，进行利润分配时，现金分红 在当期利润分配中所占比例最低应达到</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w:t>
      </w:r>
    </w:p>
    <w:p>
      <w:pPr>
        <w:pStyle w:val="Style2"/>
        <w:keepNext w:val="0"/>
        <w:keepLines w:val="0"/>
        <w:widowControl w:val="0"/>
        <w:shd w:val="clear" w:color="auto" w:fill="auto"/>
        <w:tabs>
          <w:tab w:pos="651" w:val="left"/>
        </w:tabs>
        <w:bidi w:val="0"/>
        <w:spacing w:before="0" w:after="0" w:line="312" w:lineRule="exact"/>
        <w:ind w:left="0" w:right="0" w:firstLine="0"/>
        <w:jc w:val="left"/>
      </w:pPr>
      <w:bookmarkStart w:id="345" w:name="bookmark345"/>
      <w:r>
        <w:rPr>
          <w:color w:val="000000"/>
          <w:spacing w:val="0"/>
          <w:w w:val="100"/>
          <w:position w:val="0"/>
        </w:rPr>
        <w:t>（</w:t>
      </w:r>
      <w:bookmarkEnd w:id="345"/>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公司发展阶段属成长期且有重大资金支出安排的，进行利润分配时，现金分红 在当期利润分配中所占比例最低应达到</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公司发展阶段不易区分但有重大资金支出安排的，可以按照前项规定处理。</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在满足公司正常生产经营的资金需求情况下，如无重大资金支出安排，公司每年 以现金形式分配的利润应当不少于当年实现的可供分配利润的</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w:t>
      </w:r>
    </w:p>
    <w:p>
      <w:pPr>
        <w:pStyle w:val="Style2"/>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重大资金支出安排指以下情形：投资涉及的资产总额占公司最近一期经审计总资 产的</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以上，该投资项涉及的资产总额同时存在账面值和评估值的，以较高者作为 计算依据；投资标的（如股权）在最近一个会计年度相关的营业收入占公司最近一个 会计年度经审计营业收入的</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以上，且绝对金额超过</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rPr>
        <w:t>万元；投资标的（如股 权）在最近一个会计年度相关的净利润占公司最近一个会计年度经审计净利润的</w:t>
      </w:r>
      <w:r>
        <w:rPr>
          <w:rFonts w:ascii="Times New Roman" w:eastAsia="Times New Roman" w:hAnsi="Times New Roman" w:cs="Times New Roman"/>
          <w:color w:val="000000"/>
          <w:spacing w:val="0"/>
          <w:w w:val="100"/>
          <w:position w:val="0"/>
          <w:sz w:val="24"/>
          <w:szCs w:val="24"/>
        </w:rPr>
        <w:t xml:space="preserve">50% </w:t>
      </w:r>
      <w:r>
        <w:rPr>
          <w:color w:val="000000"/>
          <w:spacing w:val="0"/>
          <w:w w:val="100"/>
          <w:position w:val="0"/>
        </w:rPr>
        <w:t>以上，且绝对金额超过</w:t>
      </w:r>
      <w:r>
        <w:rPr>
          <w:rFonts w:ascii="Times New Roman" w:eastAsia="Times New Roman" w:hAnsi="Times New Roman" w:cs="Times New Roman"/>
          <w:color w:val="000000"/>
          <w:spacing w:val="0"/>
          <w:w w:val="100"/>
          <w:position w:val="0"/>
          <w:sz w:val="24"/>
          <w:szCs w:val="24"/>
        </w:rPr>
        <w:t>300</w:t>
      </w:r>
      <w:r>
        <w:rPr>
          <w:color w:val="000000"/>
          <w:spacing w:val="0"/>
          <w:w w:val="100"/>
          <w:position w:val="0"/>
        </w:rPr>
        <w:t>万元；投资的成交金额（含承担债务和费用）占公司最近 一期经审计净资产的</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以上，且绝对金额超过</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rPr>
        <w:t>万元；投资产生的利润占公司 最近一个会计年度经审计净利润的</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以上，且绝对金额超过</w:t>
      </w:r>
      <w:r>
        <w:rPr>
          <w:rFonts w:ascii="Times New Roman" w:eastAsia="Times New Roman" w:hAnsi="Times New Roman" w:cs="Times New Roman"/>
          <w:color w:val="000000"/>
          <w:spacing w:val="0"/>
          <w:w w:val="100"/>
          <w:position w:val="0"/>
          <w:sz w:val="24"/>
          <w:szCs w:val="24"/>
        </w:rPr>
        <w:t>300</w:t>
      </w:r>
      <w:r>
        <w:rPr>
          <w:color w:val="000000"/>
          <w:spacing w:val="0"/>
          <w:w w:val="100"/>
          <w:position w:val="0"/>
        </w:rPr>
        <w:t>万元。</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公司章程第一百五十八条第四款</w:t>
      </w:r>
    </w:p>
    <w:p>
      <w:pPr>
        <w:pStyle w:val="Style2"/>
        <w:keepNext w:val="0"/>
        <w:keepLines w:val="0"/>
        <w:widowControl w:val="0"/>
        <w:shd w:val="clear" w:color="auto" w:fill="auto"/>
        <w:tabs>
          <w:tab w:pos="646" w:val="left"/>
        </w:tabs>
        <w:bidi w:val="0"/>
        <w:spacing w:before="0" w:after="0" w:line="310" w:lineRule="exact"/>
        <w:ind w:left="0" w:right="0" w:firstLine="0"/>
        <w:jc w:val="both"/>
      </w:pPr>
      <w:bookmarkStart w:id="346" w:name="bookmark346"/>
      <w:r>
        <w:rPr>
          <w:color w:val="000000"/>
          <w:spacing w:val="0"/>
          <w:w w:val="100"/>
          <w:position w:val="0"/>
        </w:rPr>
        <w:t>（</w:t>
      </w:r>
      <w:bookmarkEnd w:id="346"/>
      <w:r>
        <w:rPr>
          <w:color w:val="000000"/>
          <w:spacing w:val="0"/>
          <w:w w:val="100"/>
          <w:position w:val="0"/>
        </w:rPr>
        <w:t>四）</w:t>
        <w:tab/>
        <w:t>股东回报规划</w:t>
      </w:r>
    </w:p>
    <w:p>
      <w:pPr>
        <w:pStyle w:val="Style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 xml:space="preserve">公司上市后五年内，在满足公司正常生产经营的资金需求情况下，如无重大资金 支出安排，公司每年以现金形式分配的利润应当不少于当年实现的可供分配利润的 </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w:t>
      </w:r>
    </w:p>
    <w:p>
      <w:pPr>
        <w:pStyle w:val="Style17"/>
        <w:keepNext/>
        <w:keepLines/>
        <w:widowControl w:val="0"/>
        <w:shd w:val="clear" w:color="auto" w:fill="auto"/>
        <w:tabs>
          <w:tab w:pos="397" w:val="left"/>
        </w:tabs>
        <w:bidi w:val="0"/>
        <w:spacing w:before="0" w:after="0" w:line="310" w:lineRule="exact"/>
        <w:ind w:left="0" w:right="0" w:firstLine="0"/>
        <w:jc w:val="both"/>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sz w:val="24"/>
          <w:szCs w:val="24"/>
        </w:rPr>
        <w:t>2</w:t>
      </w:r>
      <w:bookmarkEnd w:id="349"/>
      <w:r>
        <w:rPr>
          <w:color w:val="000000"/>
          <w:spacing w:val="0"/>
          <w:w w:val="100"/>
          <w:position w:val="0"/>
        </w:rPr>
        <w:t>、</w:t>
        <w:tab/>
        <w:t>现金分红政策的执行情况</w:t>
      </w:r>
      <w:bookmarkEnd w:id="347"/>
      <w:bookmarkEnd w:id="348"/>
      <w:bookmarkEnd w:id="350"/>
    </w:p>
    <w:p>
      <w:pPr>
        <w:pStyle w:val="Style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年年度股东大会审议通过，公司以</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年末股本</w:t>
      </w:r>
      <w:r>
        <w:rPr>
          <w:rFonts w:ascii="Times New Roman" w:eastAsia="Times New Roman" w:hAnsi="Times New Roman" w:cs="Times New Roman"/>
          <w:color w:val="000000"/>
          <w:spacing w:val="0"/>
          <w:w w:val="100"/>
          <w:position w:val="0"/>
          <w:sz w:val="24"/>
          <w:szCs w:val="24"/>
        </w:rPr>
        <w:t>121,268,000</w:t>
      </w:r>
      <w:r>
        <w:rPr>
          <w:color w:val="000000"/>
          <w:spacing w:val="0"/>
          <w:w w:val="100"/>
          <w:position w:val="0"/>
        </w:rPr>
        <w:t>股为基 数，向全体股东按每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元（含税），共计</w:t>
      </w:r>
      <w:r>
        <w:rPr>
          <w:rFonts w:ascii="Times New Roman" w:eastAsia="Times New Roman" w:hAnsi="Times New Roman" w:cs="Times New Roman"/>
          <w:color w:val="000000"/>
          <w:spacing w:val="0"/>
          <w:w w:val="100"/>
          <w:position w:val="0"/>
          <w:sz w:val="24"/>
          <w:szCs w:val="24"/>
        </w:rPr>
        <w:t>21,828,240</w:t>
      </w:r>
      <w:r>
        <w:rPr>
          <w:color w:val="000000"/>
          <w:spacing w:val="0"/>
          <w:w w:val="100"/>
          <w:position w:val="0"/>
        </w:rPr>
        <w:t>元，结余未 分配利润结转至以后年度。详见公司于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 xml:space="preserve">日刊登于上海证券交易所网站 </w:t>
      </w:r>
      <w:r>
        <w:rPr>
          <w:rFonts w:ascii="Times New Roman" w:eastAsia="Times New Roman" w:hAnsi="Times New Roman" w:cs="Times New Roman"/>
          <w:color w:val="000000"/>
          <w:spacing w:val="0"/>
          <w:w w:val="100"/>
          <w:position w:val="0"/>
          <w:sz w:val="24"/>
          <w:szCs w:val="24"/>
        </w:rPr>
        <w:t>www.sse.com.cn</w:t>
      </w:r>
      <w:r>
        <w:rPr>
          <w:color w:val="000000"/>
          <w:spacing w:val="0"/>
          <w:w w:val="100"/>
          <w:position w:val="0"/>
        </w:rPr>
        <w:t>的《格尔软件股份有限公司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年年度股东大会决议公告》，公告 编号：</w:t>
      </w:r>
      <w:r>
        <w:rPr>
          <w:rFonts w:ascii="Times New Roman" w:eastAsia="Times New Roman" w:hAnsi="Times New Roman" w:cs="Times New Roman"/>
          <w:color w:val="000000"/>
          <w:spacing w:val="0"/>
          <w:w w:val="100"/>
          <w:position w:val="0"/>
          <w:sz w:val="24"/>
          <w:szCs w:val="24"/>
        </w:rPr>
        <w:t>2020-037</w:t>
      </w:r>
      <w:r>
        <w:rPr>
          <w:color w:val="000000"/>
          <w:spacing w:val="0"/>
          <w:w w:val="100"/>
          <w:position w:val="0"/>
        </w:rPr>
        <w:t>。</w:t>
      </w:r>
    </w:p>
    <w:p>
      <w:pPr>
        <w:pStyle w:val="Style17"/>
        <w:keepNext/>
        <w:keepLines/>
        <w:widowControl w:val="0"/>
        <w:shd w:val="clear" w:color="auto" w:fill="auto"/>
        <w:tabs>
          <w:tab w:pos="397" w:val="left"/>
        </w:tabs>
        <w:bidi w:val="0"/>
        <w:spacing w:before="0" w:after="0" w:line="310" w:lineRule="exact"/>
        <w:ind w:left="0" w:right="0" w:firstLine="0"/>
        <w:jc w:val="both"/>
      </w:pPr>
      <w:bookmarkStart w:id="351" w:name="bookmark351"/>
      <w:bookmarkStart w:id="352" w:name="bookmark352"/>
      <w:bookmarkStart w:id="353" w:name="bookmark353"/>
      <w:bookmarkStart w:id="354" w:name="bookmark354"/>
      <w:r>
        <w:rPr>
          <w:color w:val="000000"/>
          <w:spacing w:val="0"/>
          <w:w w:val="100"/>
          <w:position w:val="0"/>
        </w:rPr>
        <w:t>3</w:t>
      </w:r>
      <w:bookmarkEnd w:id="353"/>
      <w:r>
        <w:rPr>
          <w:color w:val="000000"/>
          <w:spacing w:val="0"/>
          <w:w w:val="100"/>
          <w:position w:val="0"/>
        </w:rPr>
        <w:t>、</w:t>
        <w:tab/>
        <w:t>现金分红政策的调整情况</w:t>
      </w:r>
      <w:bookmarkEnd w:id="351"/>
      <w:bookmarkEnd w:id="352"/>
      <w:bookmarkEnd w:id="354"/>
    </w:p>
    <w:p>
      <w:pPr>
        <w:pStyle w:val="Style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报告期内，公司无调整现金分红政策的情况。</w:t>
      </w:r>
      <w:r>
        <w:br w:type="page"/>
      </w:r>
    </w:p>
    <w:p>
      <w:pPr>
        <w:pStyle w:val="Style17"/>
        <w:keepNext/>
        <w:keepLines/>
        <w:widowControl w:val="0"/>
        <w:shd w:val="clear" w:color="auto" w:fill="auto"/>
        <w:bidi w:val="0"/>
        <w:spacing w:before="0" w:after="80" w:line="322" w:lineRule="exact"/>
        <w:ind w:left="520" w:right="0" w:hanging="520"/>
        <w:jc w:val="left"/>
      </w:pPr>
      <w:bookmarkStart w:id="355" w:name="bookmark355"/>
      <w:bookmarkStart w:id="356" w:name="bookmark356"/>
      <w:bookmarkStart w:id="357" w:name="bookmark357"/>
      <w:bookmarkStart w:id="358" w:name="bookmark358"/>
      <w:r>
        <w:rPr>
          <w:rFonts w:ascii="Calibri" w:eastAsia="Calibri" w:hAnsi="Calibri" w:cs="Calibri"/>
          <w:color w:val="000000"/>
          <w:spacing w:val="0"/>
          <w:w w:val="100"/>
          <w:position w:val="0"/>
          <w:sz w:val="24"/>
          <w:szCs w:val="24"/>
        </w:rPr>
        <w:t>（</w:t>
      </w:r>
      <w:bookmarkEnd w:id="357"/>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公司近三年（含报告期）的普通股股利分配方案或预案、资本公积金转增股本方 案或预案</w:t>
      </w:r>
      <w:bookmarkEnd w:id="355"/>
      <w:bookmarkEnd w:id="356"/>
      <w:bookmarkEnd w:id="358"/>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 币种：人民币</w:t>
      </w:r>
    </w:p>
    <w:tbl>
      <w:tblPr>
        <w:tblOverlap w:val="never"/>
        <w:jc w:val="center"/>
        <w:tblLayout w:type="fixed"/>
      </w:tblPr>
      <w:tblGrid>
        <w:gridCol w:w="994"/>
        <w:gridCol w:w="974"/>
        <w:gridCol w:w="984"/>
        <w:gridCol w:w="1090"/>
        <w:gridCol w:w="1776"/>
        <w:gridCol w:w="1776"/>
        <w:gridCol w:w="1243"/>
      </w:tblGrid>
      <w:tr>
        <w:trPr>
          <w:trHeight w:val="220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分红</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每</w:t>
            </w:r>
            <w:r>
              <w:rPr>
                <w:color w:val="000000"/>
                <w:spacing w:val="0"/>
                <w:w w:val="100"/>
                <w:position w:val="0"/>
                <w:sz w:val="24"/>
                <w:szCs w:val="24"/>
              </w:rPr>
              <w:t xml:space="preserve">10 </w:t>
            </w:r>
            <w:r>
              <w:rPr>
                <w:color w:val="000000"/>
                <w:spacing w:val="0"/>
                <w:w w:val="100"/>
                <w:position w:val="0"/>
              </w:rPr>
              <w:t>股送红 股数 （股）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每</w:t>
            </w:r>
            <w:r>
              <w:rPr>
                <w:color w:val="000000"/>
                <w:spacing w:val="0"/>
                <w:w w:val="100"/>
                <w:position w:val="0"/>
                <w:sz w:val="24"/>
                <w:szCs w:val="24"/>
              </w:rPr>
              <w:t xml:space="preserve">10 </w:t>
            </w:r>
            <w:r>
              <w:rPr>
                <w:color w:val="000000"/>
                <w:spacing w:val="0"/>
                <w:w w:val="100"/>
                <w:position w:val="0"/>
              </w:rPr>
              <w:t>股派息 数（元）</w:t>
            </w:r>
          </w:p>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（含 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331" w:lineRule="exact"/>
              <w:ind w:left="0" w:right="0" w:firstLine="0"/>
              <w:jc w:val="center"/>
            </w:pPr>
            <w:r>
              <w:rPr>
                <w:color w:val="000000"/>
                <w:spacing w:val="0"/>
                <w:w w:val="100"/>
                <w:position w:val="0"/>
              </w:rPr>
              <w:t>每</w:t>
            </w:r>
            <w:r>
              <w:rPr>
                <w:color w:val="000000"/>
                <w:spacing w:val="0"/>
                <w:w w:val="100"/>
                <w:position w:val="0"/>
                <w:sz w:val="24"/>
                <w:szCs w:val="24"/>
              </w:rPr>
              <w:t>10</w:t>
            </w:r>
            <w:r>
              <w:rPr>
                <w:color w:val="000000"/>
                <w:spacing w:val="0"/>
                <w:w w:val="100"/>
                <w:position w:val="0"/>
              </w:rPr>
              <w:t>股 转增数</w:t>
            </w:r>
          </w:p>
          <w:p>
            <w:pPr>
              <w:pStyle w:val="Style3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现金分红的数 额</w:t>
            </w:r>
          </w:p>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（含税）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6"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占合并报 表中归属 于上市公 司普通股 股东的净 利润的比 率（%）</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2.00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23,172,203.28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57,077,979.32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40.60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4.20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21,828,240.00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70,075,220.17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31.15</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2.80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4.20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23,912,000.00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71,599,948.76</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33.40</w:t>
            </w:r>
          </w:p>
        </w:tc>
      </w:tr>
    </w:tbl>
    <w:p>
      <w:pPr>
        <w:widowControl w:val="0"/>
        <w:spacing w:after="359" w:line="1" w:lineRule="exact"/>
      </w:pPr>
    </w:p>
    <w:p>
      <w:pPr>
        <w:pStyle w:val="Style17"/>
        <w:keepNext/>
        <w:keepLines/>
        <w:widowControl w:val="0"/>
        <w:shd w:val="clear" w:color="auto" w:fill="auto"/>
        <w:tabs>
          <w:tab w:pos="560" w:val="left"/>
        </w:tabs>
        <w:bidi w:val="0"/>
        <w:spacing w:before="0" w:after="0"/>
        <w:ind w:left="0" w:right="0" w:firstLine="0"/>
        <w:jc w:val="left"/>
      </w:pPr>
      <w:bookmarkStart w:id="359" w:name="bookmark359"/>
      <w:bookmarkStart w:id="360" w:name="bookmark360"/>
      <w:bookmarkStart w:id="361" w:name="bookmark361"/>
      <w:bookmarkStart w:id="362" w:name="bookmark362"/>
      <w:r>
        <w:rPr>
          <w:rFonts w:ascii="Calibri" w:eastAsia="Calibri" w:hAnsi="Calibri" w:cs="Calibri"/>
          <w:color w:val="000000"/>
          <w:spacing w:val="0"/>
          <w:w w:val="100"/>
          <w:position w:val="0"/>
          <w:sz w:val="24"/>
          <w:szCs w:val="24"/>
        </w:rPr>
        <w:t>（</w:t>
      </w:r>
      <w:bookmarkEnd w:id="361"/>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以现金方式回购股份计入现金分红的情况</w:t>
      </w:r>
      <w:bookmarkEnd w:id="359"/>
      <w:bookmarkEnd w:id="360"/>
      <w:bookmarkEnd w:id="362"/>
    </w:p>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60" w:val="left"/>
        </w:tabs>
        <w:bidi w:val="0"/>
        <w:spacing w:before="0" w:after="0" w:line="312" w:lineRule="exact"/>
        <w:ind w:left="520" w:right="0" w:hanging="520"/>
        <w:jc w:val="left"/>
      </w:pPr>
      <w:bookmarkStart w:id="363" w:name="bookmark363"/>
      <w:r>
        <w:rPr>
          <w:rFonts w:ascii="Calibri" w:eastAsia="Calibri" w:hAnsi="Calibri" w:cs="Calibri"/>
          <w:b/>
          <w:bCs/>
          <w:color w:val="000000"/>
          <w:spacing w:val="0"/>
          <w:w w:val="100"/>
          <w:position w:val="0"/>
          <w:sz w:val="24"/>
          <w:szCs w:val="24"/>
        </w:rPr>
        <w:t>（</w:t>
      </w:r>
      <w:bookmarkEnd w:id="363"/>
      <w:r>
        <w:rPr>
          <w:b/>
          <w:bCs/>
          <w:color w:val="000000"/>
          <w:spacing w:val="0"/>
          <w:w w:val="100"/>
          <w:position w:val="0"/>
        </w:rPr>
        <w:t>四</w:t>
      </w:r>
      <w:r>
        <w:rPr>
          <w:rFonts w:ascii="Calibri" w:eastAsia="Calibri" w:hAnsi="Calibri" w:cs="Calibri"/>
          <w:b/>
          <w:bCs/>
          <w:color w:val="000000"/>
          <w:spacing w:val="0"/>
          <w:w w:val="100"/>
          <w:position w:val="0"/>
          <w:sz w:val="24"/>
          <w:szCs w:val="24"/>
        </w:rPr>
        <w:t>）</w:t>
        <w:tab/>
      </w:r>
      <w:r>
        <w:rPr>
          <w:b/>
          <w:bCs/>
          <w:color w:val="000000"/>
          <w:spacing w:val="0"/>
          <w:w w:val="100"/>
          <w:position w:val="0"/>
        </w:rPr>
        <w:t>报告期内盈利且母公司可供普通股股东分配利润为正，但未提出普通股现金利润 分配方案预案的，公司应当详细披露原因以及未分配利润的用途和使用计划</w:t>
      </w:r>
    </w:p>
    <w:p>
      <w:pPr>
        <w:pStyle w:val="Style2"/>
        <w:keepNext w:val="0"/>
        <w:keepLines w:val="0"/>
        <w:widowControl w:val="0"/>
        <w:shd w:val="clear" w:color="auto" w:fill="auto"/>
        <w:bidi w:val="0"/>
        <w:spacing w:before="0" w:after="80" w:line="312" w:lineRule="exact"/>
        <w:ind w:left="0" w:right="0" w:firstLine="0"/>
        <w:jc w:val="left"/>
        <w:sectPr>
          <w:footnotePr>
            <w:pos w:val="pageBottom"/>
            <w:numFmt w:val="decimal"/>
            <w:numRestart w:val="continuous"/>
          </w:footnotePr>
          <w:pgSz w:w="11900" w:h="16840"/>
          <w:pgMar w:top="1671" w:right="1232" w:bottom="1767" w:left="1701" w:header="0" w:footer="3" w:gutter="0"/>
          <w:cols w:space="720"/>
          <w:noEndnote/>
          <w:rtlGutter w:val="0"/>
          <w:docGrid w:linePitch="360"/>
        </w:sectPr>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115" w:right="0" w:firstLine="0"/>
        <w:jc w:val="left"/>
      </w:pPr>
      <w:r>
        <w:rPr>
          <w:b/>
          <w:bCs/>
          <w:color w:val="000000"/>
          <w:spacing w:val="0"/>
          <w:w w:val="100"/>
          <w:position w:val="0"/>
        </w:rPr>
        <w:t>二、承诺事项履行情况</w:t>
      </w:r>
    </w:p>
    <w:p>
      <w:pPr>
        <w:pStyle w:val="Style30"/>
        <w:keepNext w:val="0"/>
        <w:keepLines w:val="0"/>
        <w:widowControl w:val="0"/>
        <w:shd w:val="clear" w:color="auto" w:fill="auto"/>
        <w:bidi w:val="0"/>
        <w:spacing w:before="0" w:after="80" w:line="240" w:lineRule="auto"/>
        <w:ind w:left="115"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b/>
          <w:bCs/>
          <w:color w:val="000000"/>
          <w:spacing w:val="0"/>
          <w:w w:val="100"/>
          <w:position w:val="0"/>
          <w:sz w:val="26"/>
          <w:szCs w:val="26"/>
        </w:rPr>
        <w:t>）</w:t>
      </w:r>
      <w:r>
        <w:rPr>
          <w:b/>
          <w:bCs/>
          <w:color w:val="000000"/>
          <w:spacing w:val="0"/>
          <w:w w:val="100"/>
          <w:position w:val="0"/>
        </w:rPr>
        <w:t>公司实际控制人、股东、关联方、收购人以及公司等承诺相关方在报告期内或持续到报告期内的承诺事项</w:t>
      </w:r>
    </w:p>
    <w:p>
      <w:pPr>
        <w:pStyle w:val="Style30"/>
        <w:keepNext w:val="0"/>
        <w:keepLines w:val="0"/>
        <w:widowControl w:val="0"/>
        <w:shd w:val="clear" w:color="auto" w:fill="auto"/>
        <w:bidi w:val="0"/>
        <w:spacing w:before="0" w:after="80" w:line="240" w:lineRule="auto"/>
        <w:ind w:left="115"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739"/>
        <w:gridCol w:w="725"/>
        <w:gridCol w:w="1147"/>
        <w:gridCol w:w="6773"/>
        <w:gridCol w:w="1152"/>
        <w:gridCol w:w="720"/>
        <w:gridCol w:w="720"/>
        <w:gridCol w:w="1157"/>
        <w:gridCol w:w="989"/>
      </w:tblGrid>
      <w:tr>
        <w:trPr>
          <w:trHeight w:val="21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 背景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 类型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间及期 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6"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8" w:lineRule="exact"/>
              <w:ind w:left="0" w:right="0" w:firstLine="0"/>
              <w:jc w:val="left"/>
            </w:pPr>
            <w:r>
              <w:rPr>
                <w:color w:val="000000"/>
                <w:spacing w:val="0"/>
                <w:w w:val="100"/>
                <w:position w:val="0"/>
              </w:rPr>
              <w:t>是否 及时 严格 履行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如未能 及时履 行应说 明下一 步计划</w:t>
            </w:r>
          </w:p>
        </w:tc>
      </w:tr>
      <w:tr>
        <w:trPr>
          <w:trHeight w:val="5002"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与首 次公 开发 行相 关的 承诺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股份 限售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孔令钢、 陆海天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除本次公开发售的股份外，自公司股票上市之日起</w:t>
            </w:r>
            <w:r>
              <w:rPr>
                <w:color w:val="000000"/>
                <w:spacing w:val="0"/>
                <w:w w:val="100"/>
                <w:position w:val="0"/>
                <w:sz w:val="24"/>
                <w:szCs w:val="24"/>
              </w:rPr>
              <w:t>36</w:t>
            </w:r>
            <w:r>
              <w:rPr>
                <w:color w:val="000000"/>
                <w:spacing w:val="0"/>
                <w:w w:val="100"/>
                <w:position w:val="0"/>
              </w:rPr>
              <w:t>个月内， 不转让或者委托他人管理其直接或间接持有的公司首次公开发 行股票前已发行的股份，也不由公司回购该部分股份。若在前 述锁定期满后两年内减持公司股票的，减持价格不低于发行价； 若公司股票在锁定期内发生派息、送股、资本公积转增股本等 除权除息事项，发行价应做相应除权除息处理；上市后</w:t>
            </w:r>
            <w:r>
              <w:rPr>
                <w:color w:val="000000"/>
                <w:spacing w:val="0"/>
                <w:w w:val="100"/>
                <w:position w:val="0"/>
                <w:sz w:val="24"/>
                <w:szCs w:val="24"/>
              </w:rPr>
              <w:t>6</w:t>
            </w:r>
            <w:r>
              <w:rPr>
                <w:color w:val="000000"/>
                <w:spacing w:val="0"/>
                <w:w w:val="100"/>
                <w:position w:val="0"/>
              </w:rPr>
              <w:t>个月 内如公司股票连续</w:t>
            </w:r>
            <w:r>
              <w:rPr>
                <w:color w:val="000000"/>
                <w:spacing w:val="0"/>
                <w:w w:val="100"/>
                <w:position w:val="0"/>
                <w:sz w:val="24"/>
                <w:szCs w:val="24"/>
              </w:rPr>
              <w:t>20</w:t>
            </w:r>
            <w:r>
              <w:rPr>
                <w:color w:val="000000"/>
                <w:spacing w:val="0"/>
                <w:w w:val="100"/>
                <w:position w:val="0"/>
              </w:rPr>
              <w:t>个交易日的收盘价均低于发行价，或者上 市后</w:t>
            </w:r>
            <w:r>
              <w:rPr>
                <w:color w:val="000000"/>
                <w:spacing w:val="0"/>
                <w:w w:val="100"/>
                <w:position w:val="0"/>
                <w:sz w:val="24"/>
                <w:szCs w:val="24"/>
              </w:rPr>
              <w:t>6</w:t>
            </w:r>
            <w:r>
              <w:rPr>
                <w:color w:val="000000"/>
                <w:spacing w:val="0"/>
                <w:w w:val="100"/>
                <w:position w:val="0"/>
              </w:rPr>
              <w:t>个月期末收盘价低于发行价，其持有的公司股票将在上 述锁定期限届满后自动延长</w:t>
            </w:r>
            <w:r>
              <w:rPr>
                <w:color w:val="000000"/>
                <w:spacing w:val="0"/>
                <w:w w:val="100"/>
                <w:position w:val="0"/>
                <w:sz w:val="24"/>
                <w:szCs w:val="24"/>
              </w:rPr>
              <w:t>6</w:t>
            </w:r>
            <w:r>
              <w:rPr>
                <w:color w:val="000000"/>
                <w:spacing w:val="0"/>
                <w:w w:val="100"/>
                <w:position w:val="0"/>
              </w:rPr>
              <w:t>个月的锁定期。除上述锁定期外， 其在公司任职期间每年转让的股份不超过其所持有公司股份总 数的</w:t>
            </w:r>
            <w:r>
              <w:rPr>
                <w:color w:val="000000"/>
                <w:spacing w:val="0"/>
                <w:w w:val="100"/>
                <w:position w:val="0"/>
                <w:sz w:val="24"/>
                <w:szCs w:val="24"/>
              </w:rPr>
              <w:t>25%；</w:t>
            </w:r>
            <w:r>
              <w:rPr>
                <w:color w:val="000000"/>
                <w:spacing w:val="0"/>
                <w:w w:val="100"/>
                <w:position w:val="0"/>
              </w:rPr>
              <w:t>离职后</w:t>
            </w:r>
            <w:r>
              <w:rPr>
                <w:color w:val="000000"/>
                <w:spacing w:val="0"/>
                <w:w w:val="100"/>
                <w:position w:val="0"/>
                <w:sz w:val="24"/>
                <w:szCs w:val="24"/>
              </w:rPr>
              <w:t>6</w:t>
            </w:r>
            <w:r>
              <w:rPr>
                <w:color w:val="000000"/>
                <w:spacing w:val="0"/>
                <w:w w:val="100"/>
                <w:position w:val="0"/>
              </w:rPr>
              <w:t>个月内，不转让其所持有的公司股份。其不 因职务变更、离职等原因，而放弃履行上述承诺。如违反上述 承诺减持公司股份的，违规减持所得的收益归属公司所有，如 其未将违规减持所得的收益及时上缴公司的，公司有权将应付 其现金分红中等额于违规减持所得收益的部分扣留并归为公司 所有。</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自上市 之日起 </w:t>
            </w:r>
            <w:r>
              <w:rPr>
                <w:color w:val="000000"/>
                <w:spacing w:val="0"/>
                <w:w w:val="100"/>
                <w:position w:val="0"/>
                <w:sz w:val="24"/>
                <w:szCs w:val="24"/>
              </w:rPr>
              <w:t>36</w:t>
            </w:r>
            <w:r>
              <w:rPr>
                <w:color w:val="000000"/>
                <w:spacing w:val="0"/>
                <w:w w:val="100"/>
                <w:position w:val="0"/>
              </w:rPr>
              <w:t>个月 内；自限 售股份 锁定期 满后</w:t>
            </w:r>
            <w:r>
              <w:rPr>
                <w:color w:val="000000"/>
                <w:spacing w:val="0"/>
                <w:w w:val="100"/>
                <w:position w:val="0"/>
                <w:sz w:val="24"/>
                <w:szCs w:val="24"/>
              </w:rPr>
              <w:t xml:space="preserve">24 </w:t>
            </w:r>
            <w:r>
              <w:rPr>
                <w:color w:val="000000"/>
                <w:spacing w:val="0"/>
                <w:w w:val="100"/>
                <w:position w:val="0"/>
              </w:rPr>
              <w:t>个月内； 自任职 之日起 至卸任/ 离职后</w:t>
            </w:r>
            <w:r>
              <w:rPr>
                <w:color w:val="000000"/>
                <w:spacing w:val="0"/>
                <w:w w:val="100"/>
                <w:position w:val="0"/>
                <w:sz w:val="24"/>
                <w:szCs w:val="24"/>
              </w:rPr>
              <w:t xml:space="preserve">6 </w:t>
            </w:r>
            <w:r>
              <w:rPr>
                <w:color w:val="000000"/>
                <w:spacing w:val="0"/>
                <w:w w:val="100"/>
                <w:position w:val="0"/>
              </w:rPr>
              <w:t>个月内。</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格尔实</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除本次公开发售的股份外，自公司股票上市之日起</w:t>
            </w:r>
            <w:r>
              <w:rPr>
                <w:color w:val="000000"/>
                <w:spacing w:val="0"/>
                <w:w w:val="100"/>
                <w:position w:val="0"/>
                <w:sz w:val="24"/>
                <w:szCs w:val="24"/>
              </w:rPr>
              <w:t>36</w:t>
            </w:r>
            <w:r>
              <w:rPr>
                <w:color w:val="000000"/>
                <w:spacing w:val="0"/>
                <w:w w:val="100"/>
                <w:position w:val="0"/>
              </w:rPr>
              <w:t>个月内，</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自上市</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44"/>
        <w:gridCol w:w="720"/>
        <w:gridCol w:w="1147"/>
        <w:gridCol w:w="6773"/>
        <w:gridCol w:w="1152"/>
        <w:gridCol w:w="720"/>
        <w:gridCol w:w="720"/>
        <w:gridCol w:w="1157"/>
        <w:gridCol w:w="989"/>
      </w:tblGrid>
      <w:tr>
        <w:trPr>
          <w:trHeight w:val="37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不转让或者委托他人管理其直接或间接持有的公司首次公开发 行股票前已发行的股份，也不由公司回购该部分股份。若在前 述锁定期满后两年内减持公司股票的，减持价格不低于发行价； 若公司股票在锁定期内发生派息、送股、资本公积转增股本等 除权除息事项，发行价应做相应除权除息处理；上市后</w:t>
            </w:r>
            <w:r>
              <w:rPr>
                <w:color w:val="000000"/>
                <w:spacing w:val="0"/>
                <w:w w:val="100"/>
                <w:position w:val="0"/>
                <w:sz w:val="24"/>
                <w:szCs w:val="24"/>
              </w:rPr>
              <w:t>6</w:t>
            </w:r>
            <w:r>
              <w:rPr>
                <w:color w:val="000000"/>
                <w:spacing w:val="0"/>
                <w:w w:val="100"/>
                <w:position w:val="0"/>
              </w:rPr>
              <w:t>个月 内如公司股票连续</w:t>
            </w:r>
            <w:r>
              <w:rPr>
                <w:color w:val="000000"/>
                <w:spacing w:val="0"/>
                <w:w w:val="100"/>
                <w:position w:val="0"/>
                <w:sz w:val="24"/>
                <w:szCs w:val="24"/>
              </w:rPr>
              <w:t>20</w:t>
            </w:r>
            <w:r>
              <w:rPr>
                <w:color w:val="000000"/>
                <w:spacing w:val="0"/>
                <w:w w:val="100"/>
                <w:position w:val="0"/>
              </w:rPr>
              <w:t>个交易日的收盘价均低于发行价，或者上 市后</w:t>
            </w:r>
            <w:r>
              <w:rPr>
                <w:color w:val="000000"/>
                <w:spacing w:val="0"/>
                <w:w w:val="100"/>
                <w:position w:val="0"/>
                <w:sz w:val="24"/>
                <w:szCs w:val="24"/>
              </w:rPr>
              <w:t>6</w:t>
            </w:r>
            <w:r>
              <w:rPr>
                <w:color w:val="000000"/>
                <w:spacing w:val="0"/>
                <w:w w:val="100"/>
                <w:position w:val="0"/>
              </w:rPr>
              <w:t>个月期末收盘价低于发行价，其持有的公司股票将在上 述锁定期限届满后自动延长</w:t>
            </w:r>
            <w:r>
              <w:rPr>
                <w:color w:val="000000"/>
                <w:spacing w:val="0"/>
                <w:w w:val="100"/>
                <w:position w:val="0"/>
                <w:sz w:val="24"/>
                <w:szCs w:val="24"/>
              </w:rPr>
              <w:t>6</w:t>
            </w:r>
            <w:r>
              <w:rPr>
                <w:color w:val="000000"/>
                <w:spacing w:val="0"/>
                <w:w w:val="100"/>
                <w:position w:val="0"/>
              </w:rPr>
              <w:t>个月的锁定期。如违反上述承诺 减持公司股份的，违规减持所得的收益归属公司所有，如其未 将违规减持所得的收益及时上缴公司的，公司有权将应付其现 金分红中等额于违规减持所得收益的部分扣留并归为公司所 有。</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之日起 </w:t>
            </w:r>
            <w:r>
              <w:rPr>
                <w:color w:val="000000"/>
                <w:spacing w:val="0"/>
                <w:w w:val="100"/>
                <w:position w:val="0"/>
                <w:sz w:val="24"/>
                <w:szCs w:val="24"/>
              </w:rPr>
              <w:t>36</w:t>
            </w:r>
            <w:r>
              <w:rPr>
                <w:color w:val="000000"/>
                <w:spacing w:val="0"/>
                <w:w w:val="100"/>
                <w:position w:val="0"/>
              </w:rPr>
              <w:t>个月 内；自限 售股份 锁定期 满后</w:t>
            </w:r>
            <w:r>
              <w:rPr>
                <w:color w:val="000000"/>
                <w:spacing w:val="0"/>
                <w:w w:val="100"/>
                <w:position w:val="0"/>
                <w:sz w:val="24"/>
                <w:szCs w:val="24"/>
              </w:rPr>
              <w:t xml:space="preserve">24 </w:t>
            </w:r>
            <w:r>
              <w:rPr>
                <w:color w:val="000000"/>
                <w:spacing w:val="0"/>
                <w:w w:val="100"/>
                <w:position w:val="0"/>
              </w:rPr>
              <w:t>个月内。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99"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股份 限售</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杨文山、 周海华、 叶枫、陈 宁生</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除本次公开发售的股份外，自公司股票上市之日起</w:t>
            </w:r>
            <w:r>
              <w:rPr>
                <w:color w:val="000000"/>
                <w:spacing w:val="0"/>
                <w:w w:val="100"/>
                <w:position w:val="0"/>
                <w:sz w:val="24"/>
                <w:szCs w:val="24"/>
              </w:rPr>
              <w:t>12</w:t>
            </w:r>
            <w:r>
              <w:rPr>
                <w:color w:val="000000"/>
                <w:spacing w:val="0"/>
                <w:w w:val="100"/>
                <w:position w:val="0"/>
              </w:rPr>
              <w:t>个月内， 不转让或者委托他人管理其直接或间接持有的公司首次公开发 行股票前已发行的股份，也不由公司回购该部分股份。若在前 述锁定期满后两年内减持公司股票的，减持价格不低于发行价； 若公司股票在锁定期内发生派息、送股、资本公积转增股本等 除权除息事项，发行价应做相应除权除息处理；上市后</w:t>
            </w:r>
            <w:r>
              <w:rPr>
                <w:color w:val="000000"/>
                <w:spacing w:val="0"/>
                <w:w w:val="100"/>
                <w:position w:val="0"/>
                <w:sz w:val="24"/>
                <w:szCs w:val="24"/>
              </w:rPr>
              <w:t>6</w:t>
            </w:r>
            <w:r>
              <w:rPr>
                <w:color w:val="000000"/>
                <w:spacing w:val="0"/>
                <w:w w:val="100"/>
                <w:position w:val="0"/>
              </w:rPr>
              <w:t>个月 内如公司股票连续</w:t>
            </w:r>
            <w:r>
              <w:rPr>
                <w:color w:val="000000"/>
                <w:spacing w:val="0"/>
                <w:w w:val="100"/>
                <w:position w:val="0"/>
                <w:sz w:val="24"/>
                <w:szCs w:val="24"/>
              </w:rPr>
              <w:t>20</w:t>
            </w:r>
            <w:r>
              <w:rPr>
                <w:color w:val="000000"/>
                <w:spacing w:val="0"/>
                <w:w w:val="100"/>
                <w:position w:val="0"/>
              </w:rPr>
              <w:t>个交易日的收盘价均低于发行价，或者上 市后</w:t>
            </w:r>
            <w:r>
              <w:rPr>
                <w:color w:val="000000"/>
                <w:spacing w:val="0"/>
                <w:w w:val="100"/>
                <w:position w:val="0"/>
                <w:sz w:val="24"/>
                <w:szCs w:val="24"/>
              </w:rPr>
              <w:t>6</w:t>
            </w:r>
            <w:r>
              <w:rPr>
                <w:color w:val="000000"/>
                <w:spacing w:val="0"/>
                <w:w w:val="100"/>
                <w:position w:val="0"/>
              </w:rPr>
              <w:t>个月期末收盘价低于发行价，其持有的公司股票将在上 述锁定期限届满后自动延长</w:t>
            </w:r>
            <w:r>
              <w:rPr>
                <w:color w:val="000000"/>
                <w:spacing w:val="0"/>
                <w:w w:val="100"/>
                <w:position w:val="0"/>
                <w:sz w:val="24"/>
                <w:szCs w:val="24"/>
              </w:rPr>
              <w:t>6</w:t>
            </w:r>
            <w:r>
              <w:rPr>
                <w:color w:val="000000"/>
                <w:spacing w:val="0"/>
                <w:w w:val="100"/>
                <w:position w:val="0"/>
              </w:rPr>
              <w:t>个月的锁定期。除上述锁定期外， 其在公司任职期间每年转让的股份不超过其所持有公司股份总 数的</w:t>
            </w:r>
            <w:r>
              <w:rPr>
                <w:color w:val="000000"/>
                <w:spacing w:val="0"/>
                <w:w w:val="100"/>
                <w:position w:val="0"/>
                <w:sz w:val="24"/>
                <w:szCs w:val="24"/>
              </w:rPr>
              <w:t>25%；</w:t>
            </w:r>
            <w:r>
              <w:rPr>
                <w:color w:val="000000"/>
                <w:spacing w:val="0"/>
                <w:w w:val="100"/>
                <w:position w:val="0"/>
              </w:rPr>
              <w:t>离职后</w:t>
            </w:r>
            <w:r>
              <w:rPr>
                <w:color w:val="000000"/>
                <w:spacing w:val="0"/>
                <w:w w:val="100"/>
                <w:position w:val="0"/>
                <w:sz w:val="24"/>
                <w:szCs w:val="24"/>
              </w:rPr>
              <w:t>6</w:t>
            </w:r>
            <w:r>
              <w:rPr>
                <w:color w:val="000000"/>
                <w:spacing w:val="0"/>
                <w:w w:val="100"/>
                <w:position w:val="0"/>
              </w:rPr>
              <w:t>个月内，不转让其所持有的公司股份。其不 因职务变更、离职等原因，而放弃履行上述承诺。如违反上述 承诺减持公司股份的，违规减持所得的收益归属公司所有，如 其未将违规减持所得的收益及时上缴公司的，公司有权将应付 其现金分红中等额于违规减持所得收益的部分扣留并归为公司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自上市 之日起 </w:t>
            </w:r>
            <w:r>
              <w:rPr>
                <w:color w:val="000000"/>
                <w:spacing w:val="0"/>
                <w:w w:val="100"/>
                <w:position w:val="0"/>
                <w:sz w:val="24"/>
                <w:szCs w:val="24"/>
              </w:rPr>
              <w:t>12</w:t>
            </w:r>
            <w:r>
              <w:rPr>
                <w:color w:val="000000"/>
                <w:spacing w:val="0"/>
                <w:w w:val="100"/>
                <w:position w:val="0"/>
              </w:rPr>
              <w:t>个月 内；自限 售股份 锁定期 满后</w:t>
            </w:r>
            <w:r>
              <w:rPr>
                <w:color w:val="000000"/>
                <w:spacing w:val="0"/>
                <w:w w:val="100"/>
                <w:position w:val="0"/>
                <w:sz w:val="24"/>
                <w:szCs w:val="24"/>
              </w:rPr>
              <w:t xml:space="preserve">24 </w:t>
            </w:r>
            <w:r>
              <w:rPr>
                <w:color w:val="000000"/>
                <w:spacing w:val="0"/>
                <w:w w:val="100"/>
                <w:position w:val="0"/>
              </w:rPr>
              <w:t>个月内； 自任职 之日起 至卸任/ 离职后</w:t>
            </w:r>
            <w:r>
              <w:rPr>
                <w:color w:val="000000"/>
                <w:spacing w:val="0"/>
                <w:w w:val="100"/>
                <w:position w:val="0"/>
                <w:sz w:val="24"/>
                <w:szCs w:val="24"/>
              </w:rPr>
              <w:t xml:space="preserve">6 </w:t>
            </w:r>
            <w:r>
              <w:rPr>
                <w:color w:val="000000"/>
                <w:spacing w:val="0"/>
                <w:w w:val="100"/>
                <w:position w:val="0"/>
              </w:rPr>
              <w:t>个月内。</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44"/>
        <w:gridCol w:w="720"/>
        <w:gridCol w:w="1147"/>
        <w:gridCol w:w="6773"/>
        <w:gridCol w:w="1152"/>
        <w:gridCol w:w="720"/>
        <w:gridCol w:w="720"/>
        <w:gridCol w:w="1157"/>
        <w:gridCol w:w="989"/>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30"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股份 限售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任伟、范 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除本次公开发售的股份外，自公司股票上市之日起</w:t>
            </w:r>
            <w:r>
              <w:rPr>
                <w:color w:val="000000"/>
                <w:spacing w:val="0"/>
                <w:w w:val="100"/>
                <w:position w:val="0"/>
                <w:sz w:val="24"/>
                <w:szCs w:val="24"/>
              </w:rPr>
              <w:t>12</w:t>
            </w:r>
            <w:r>
              <w:rPr>
                <w:color w:val="000000"/>
                <w:spacing w:val="0"/>
                <w:w w:val="100"/>
                <w:position w:val="0"/>
              </w:rPr>
              <w:t>个月内， 不转让或者委托他人管理其直接或间接持有的公司首次公开发 行股票前已发行的股份，也不由公司回购该部分股份。除上述 锁定期外，其在公司任职期间每年转让的股份不超过其所持有 公司股份总数的</w:t>
            </w:r>
            <w:r>
              <w:rPr>
                <w:color w:val="000000"/>
                <w:spacing w:val="0"/>
                <w:w w:val="100"/>
                <w:position w:val="0"/>
                <w:sz w:val="24"/>
                <w:szCs w:val="24"/>
              </w:rPr>
              <w:t>25%；</w:t>
            </w:r>
            <w:r>
              <w:rPr>
                <w:color w:val="000000"/>
                <w:spacing w:val="0"/>
                <w:w w:val="100"/>
                <w:position w:val="0"/>
              </w:rPr>
              <w:t>离职后</w:t>
            </w:r>
            <w:r>
              <w:rPr>
                <w:color w:val="000000"/>
                <w:spacing w:val="0"/>
                <w:w w:val="100"/>
                <w:position w:val="0"/>
                <w:sz w:val="24"/>
                <w:szCs w:val="24"/>
              </w:rPr>
              <w:t>6</w:t>
            </w:r>
            <w:r>
              <w:rPr>
                <w:color w:val="000000"/>
                <w:spacing w:val="0"/>
                <w:w w:val="100"/>
                <w:position w:val="0"/>
              </w:rPr>
              <w:t>个月内，不转让其所持有的公司 股份。其不因职务变更、离职等原因，而放弃履行上述承诺。 如违反上述承诺减持公司股份的，违规减持所得的收益归属公 司所有，如其未将违规减持所得的收益及时上缴公司的，公司 有权将应付其现金分红中等额于违规减持所得收益的部分扣留 并归为公司所有。</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自上市 之日起 </w:t>
            </w:r>
            <w:r>
              <w:rPr>
                <w:color w:val="000000"/>
                <w:spacing w:val="0"/>
                <w:w w:val="100"/>
                <w:position w:val="0"/>
                <w:sz w:val="24"/>
                <w:szCs w:val="24"/>
              </w:rPr>
              <w:t>12</w:t>
            </w:r>
            <w:r>
              <w:rPr>
                <w:color w:val="000000"/>
                <w:spacing w:val="0"/>
                <w:w w:val="100"/>
                <w:position w:val="0"/>
              </w:rPr>
              <w:t>个月 内；自任 职之日 起至卸 任/离职 后</w:t>
            </w:r>
            <w:r>
              <w:rPr>
                <w:color w:val="000000"/>
                <w:spacing w:val="0"/>
                <w:w w:val="100"/>
                <w:position w:val="0"/>
                <w:sz w:val="24"/>
                <w:szCs w:val="24"/>
              </w:rPr>
              <w:t>6</w:t>
            </w:r>
            <w:r>
              <w:rPr>
                <w:color w:val="000000"/>
                <w:spacing w:val="0"/>
                <w:w w:val="100"/>
                <w:position w:val="0"/>
              </w:rPr>
              <w:t>个月 内。</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130"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股份 限售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展荣投 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rPr>
              <w:t>除本次公开发售的股份外，自公司股票上市之日起</w:t>
            </w:r>
            <w:r>
              <w:rPr>
                <w:color w:val="000000"/>
                <w:spacing w:val="0"/>
                <w:w w:val="100"/>
                <w:position w:val="0"/>
                <w:sz w:val="24"/>
                <w:szCs w:val="24"/>
              </w:rPr>
              <w:t>36</w:t>
            </w:r>
            <w:r>
              <w:rPr>
                <w:color w:val="000000"/>
                <w:spacing w:val="0"/>
                <w:w w:val="100"/>
                <w:position w:val="0"/>
              </w:rPr>
              <w:t>个月内， 不转让或者委托他人管理其直接或间接持有的公司首次公开发 行股票前已发行的股份，也不由公司回购该部分股份。若在前 述锁定期满后两年内减持公司股票的，减持价格不低于发行价； 若公司股票在锁定期内发生派息、送股、资本公积转增股本等 除权除息事项，发行价应做相应除权除息处理。如违反上述承 诺减持公司股份的，违规减持所得的收益归属公司所有，如其 未将违规减持所得的收益及时上缴公司的，公司有权将应付其 现金分红中等额于违规减持所得收益的部分扣留并归为公司所 有。</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自上市 之日起 </w:t>
            </w:r>
            <w:r>
              <w:rPr>
                <w:color w:val="000000"/>
                <w:spacing w:val="0"/>
                <w:w w:val="100"/>
                <w:position w:val="0"/>
                <w:sz w:val="24"/>
                <w:szCs w:val="24"/>
              </w:rPr>
              <w:t>36</w:t>
            </w:r>
            <w:r>
              <w:rPr>
                <w:color w:val="000000"/>
                <w:spacing w:val="0"/>
                <w:w w:val="100"/>
                <w:position w:val="0"/>
              </w:rPr>
              <w:t>个月 内；自限 售股份 锁定期 满后</w:t>
            </w:r>
            <w:r>
              <w:rPr>
                <w:color w:val="000000"/>
                <w:spacing w:val="0"/>
                <w:w w:val="100"/>
                <w:position w:val="0"/>
                <w:sz w:val="24"/>
                <w:szCs w:val="24"/>
              </w:rPr>
              <w:t xml:space="preserve">24 </w:t>
            </w:r>
            <w:r>
              <w:rPr>
                <w:color w:val="000000"/>
                <w:spacing w:val="0"/>
                <w:w w:val="100"/>
                <w:position w:val="0"/>
              </w:rPr>
              <w:t>个月内。</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896"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股份 限售</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圣睿投 资</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6" w:lineRule="exact"/>
              <w:ind w:left="0" w:right="0" w:firstLine="0"/>
              <w:jc w:val="both"/>
            </w:pPr>
            <w:r>
              <w:rPr>
                <w:color w:val="000000"/>
                <w:spacing w:val="0"/>
                <w:w w:val="100"/>
                <w:position w:val="0"/>
              </w:rPr>
              <w:t>除本次公开发售的股份外，自公司股票上市之日起</w:t>
            </w:r>
            <w:r>
              <w:rPr>
                <w:color w:val="000000"/>
                <w:spacing w:val="0"/>
                <w:w w:val="100"/>
                <w:position w:val="0"/>
                <w:sz w:val="24"/>
                <w:szCs w:val="24"/>
              </w:rPr>
              <w:t>12</w:t>
            </w:r>
            <w:r>
              <w:rPr>
                <w:color w:val="000000"/>
                <w:spacing w:val="0"/>
                <w:w w:val="100"/>
                <w:position w:val="0"/>
              </w:rPr>
              <w:t>个月内， 不转让或者委托他人管理其直接或间接持有的公司首次公开发 行股票前已发行的股份，也不由公司回购该部分股份。若在前 述锁定期满后两年内减持公司股票的，减持价格不低于发行价； 若公司股票在锁定期内发生派息、送股、资本公积转增股本等 除权除息事项，发行价应做相应除权除息处理。如违反上述承</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自上市 之日起 </w:t>
            </w:r>
            <w:r>
              <w:rPr>
                <w:color w:val="000000"/>
                <w:spacing w:val="0"/>
                <w:w w:val="100"/>
                <w:position w:val="0"/>
                <w:sz w:val="24"/>
                <w:szCs w:val="24"/>
              </w:rPr>
              <w:t>12</w:t>
            </w:r>
            <w:r>
              <w:rPr>
                <w:color w:val="000000"/>
                <w:spacing w:val="0"/>
                <w:w w:val="100"/>
                <w:position w:val="0"/>
              </w:rPr>
              <w:t>个月 内；自限 售股份 锁定期</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44"/>
        <w:gridCol w:w="720"/>
        <w:gridCol w:w="1147"/>
        <w:gridCol w:w="6773"/>
        <w:gridCol w:w="1152"/>
        <w:gridCol w:w="720"/>
        <w:gridCol w:w="720"/>
        <w:gridCol w:w="1157"/>
        <w:gridCol w:w="989"/>
      </w:tblGrid>
      <w:tr>
        <w:trPr>
          <w:trHeight w:val="12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诺减持公司股份的，违规减持所得的收益归属公司所有，如其 未将违规减持所得的收益及时上缴公司的，公司有权将应付其 现金分红中等额于违规减持所得收益的部分扣留并归为公司所 有。</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31" w:lineRule="exact"/>
              <w:ind w:left="0" w:right="0" w:firstLine="0"/>
              <w:jc w:val="both"/>
            </w:pPr>
            <w:r>
              <w:rPr>
                <w:color w:val="000000"/>
                <w:spacing w:val="0"/>
                <w:w w:val="100"/>
                <w:position w:val="0"/>
              </w:rPr>
              <w:t>满后</w:t>
            </w:r>
            <w:r>
              <w:rPr>
                <w:color w:val="000000"/>
                <w:spacing w:val="0"/>
                <w:w w:val="100"/>
                <w:position w:val="0"/>
                <w:sz w:val="24"/>
                <w:szCs w:val="24"/>
              </w:rPr>
              <w:t xml:space="preserve">24 </w:t>
            </w:r>
            <w:r>
              <w:rPr>
                <w:color w:val="000000"/>
                <w:spacing w:val="0"/>
                <w:w w:val="100"/>
                <w:position w:val="0"/>
              </w:rPr>
              <w:t>个月内。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6"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解决 同业 竞争</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孔令钢、 陆海天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为避免同业竞争，公司实际控制人孔令钢、陆海天向本公司出 具了《避免同业竞争承诺函》，承诺如下：</w:t>
            </w:r>
            <w:r>
              <w:rPr>
                <w:color w:val="000000"/>
                <w:spacing w:val="0"/>
                <w:w w:val="100"/>
                <w:position w:val="0"/>
                <w:sz w:val="24"/>
                <w:szCs w:val="24"/>
              </w:rPr>
              <w:t>“1</w:t>
            </w:r>
            <w:r>
              <w:rPr>
                <w:color w:val="000000"/>
                <w:spacing w:val="0"/>
                <w:w w:val="100"/>
                <w:position w:val="0"/>
              </w:rPr>
              <w:t>、本人将不在中 国境内外直接或间接从事或参与任何在商业上对公司构成竞争 的业务及活动或拥有与公司存在竞争关系的任何经济实体、机 构、经济组织的权益；或以其他任何形式取得该经济实体、机 构、经济组织的控制权；或在该经济实体、机构、经济组织中 担任高级管理人员或核心人员；</w:t>
            </w:r>
            <w:r>
              <w:rPr>
                <w:color w:val="000000"/>
                <w:spacing w:val="0"/>
                <w:w w:val="100"/>
                <w:position w:val="0"/>
                <w:sz w:val="24"/>
                <w:szCs w:val="24"/>
              </w:rPr>
              <w:t>2</w:t>
            </w:r>
            <w:r>
              <w:rPr>
                <w:color w:val="000000"/>
                <w:spacing w:val="0"/>
                <w:w w:val="100"/>
                <w:position w:val="0"/>
              </w:rPr>
              <w:t>、本人（包括本人所控制的公 司）在今后的任何时间不会以任何方式经营或从事与公司及其 所控制的公司构成直接或间接竞争的业务或活动。凡本人（包 括本人所控制的公司）有任何商业机会可从事、参与或入股任 何可能会与公司及其所控制的公司生产经营构成竞争的业务， 本人（包括本人所控制的公司）会将上述商业机会让予公司；</w:t>
            </w:r>
            <w:r>
              <w:rPr>
                <w:color w:val="000000"/>
                <w:spacing w:val="0"/>
                <w:w w:val="100"/>
                <w:position w:val="0"/>
                <w:sz w:val="24"/>
                <w:szCs w:val="24"/>
              </w:rPr>
              <w:t>3</w:t>
            </w:r>
            <w:r>
              <w:rPr>
                <w:color w:val="000000"/>
                <w:spacing w:val="0"/>
                <w:w w:val="100"/>
                <w:position w:val="0"/>
              </w:rPr>
              <w:t>、 截至本承诺函签署日，本人（包括本人控制的公司）未经营或 从事任何在商业上对公司及其所控制的公司构成直接或间接同 业竞争的业务或活动；</w:t>
            </w:r>
            <w:r>
              <w:rPr>
                <w:color w:val="000000"/>
                <w:spacing w:val="0"/>
                <w:w w:val="100"/>
                <w:position w:val="0"/>
                <w:sz w:val="24"/>
                <w:szCs w:val="24"/>
              </w:rPr>
              <w:t>4</w:t>
            </w:r>
            <w:r>
              <w:rPr>
                <w:color w:val="000000"/>
                <w:spacing w:val="0"/>
                <w:w w:val="100"/>
                <w:position w:val="0"/>
              </w:rPr>
              <w:t>、如果本人（包括本人所控制的公司） 违反上述声明、保证与承诺，并造成公司经济损失的，本人同 意赔偿相应损失；</w:t>
            </w:r>
            <w:r>
              <w:rPr>
                <w:color w:val="000000"/>
                <w:spacing w:val="0"/>
                <w:w w:val="100"/>
                <w:position w:val="0"/>
                <w:sz w:val="24"/>
                <w:szCs w:val="24"/>
              </w:rPr>
              <w:t>5</w:t>
            </w:r>
            <w:r>
              <w:rPr>
                <w:color w:val="000000"/>
                <w:spacing w:val="0"/>
                <w:w w:val="100"/>
                <w:position w:val="0"/>
              </w:rPr>
              <w:t>、本声明、承诺与保证将持续有效，直至本 人不再作为公司的实际控制人。”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本声明、 承诺与 保证将 持续有 效，直至 孔令钢 先生和 陆海天 先生不 再作为 公司的 实际控 制人。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79"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 限售</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孔令钢、 陆海天、 杨文山、 格尔实 业</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在所持有公司股票的锁定期满后两年内，其减持的股票数量不 超过其持有公司股票数量的</w:t>
            </w:r>
            <w:r>
              <w:rPr>
                <w:color w:val="000000"/>
                <w:spacing w:val="0"/>
                <w:w w:val="100"/>
                <w:position w:val="0"/>
                <w:sz w:val="24"/>
                <w:szCs w:val="24"/>
              </w:rPr>
              <w:t>30%；</w:t>
            </w:r>
            <w:r>
              <w:rPr>
                <w:color w:val="000000"/>
                <w:spacing w:val="0"/>
                <w:w w:val="100"/>
                <w:position w:val="0"/>
              </w:rPr>
              <w:t>减持前</w:t>
            </w:r>
            <w:r>
              <w:rPr>
                <w:color w:val="000000"/>
                <w:spacing w:val="0"/>
                <w:w w:val="100"/>
                <w:position w:val="0"/>
                <w:sz w:val="24"/>
                <w:szCs w:val="24"/>
              </w:rPr>
              <w:t>3</w:t>
            </w:r>
            <w:r>
              <w:rPr>
                <w:color w:val="000000"/>
                <w:spacing w:val="0"/>
                <w:w w:val="100"/>
                <w:position w:val="0"/>
              </w:rPr>
              <w:t>个交易日通过公司予 以公告，减持价格（复权后）不低于发行价，减持方式包括竞 价交易和大宗交易。如违反上述承诺减持公司股份的，违规减 持所得的收益归属公司所有，如其未将违规减持所得的收益及</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自限售 股份锁 定期满 后</w:t>
            </w:r>
            <w:r>
              <w:rPr>
                <w:color w:val="000000"/>
                <w:spacing w:val="0"/>
                <w:w w:val="100"/>
                <w:position w:val="0"/>
                <w:sz w:val="24"/>
                <w:szCs w:val="24"/>
              </w:rPr>
              <w:t>24</w:t>
            </w:r>
            <w:r>
              <w:rPr>
                <w:color w:val="000000"/>
                <w:spacing w:val="0"/>
                <w:w w:val="100"/>
                <w:position w:val="0"/>
              </w:rPr>
              <w:t>个 月内。</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44"/>
        <w:gridCol w:w="720"/>
        <w:gridCol w:w="1147"/>
        <w:gridCol w:w="6773"/>
        <w:gridCol w:w="1152"/>
        <w:gridCol w:w="720"/>
        <w:gridCol w:w="720"/>
        <w:gridCol w:w="1157"/>
        <w:gridCol w:w="989"/>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时上缴公司的，公司有权将应付其现金分红中等额于违规减持 所得收益的部分扣留并归为公司所有。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股份 限售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陈宁生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在所持有公司股票的锁定期满后两年内，其减持的股票数量不 超过其持有公司股票数量的</w:t>
            </w:r>
            <w:r>
              <w:rPr>
                <w:color w:val="000000"/>
                <w:spacing w:val="0"/>
                <w:w w:val="100"/>
                <w:position w:val="0"/>
                <w:sz w:val="24"/>
                <w:szCs w:val="24"/>
              </w:rPr>
              <w:t>40%；</w:t>
            </w:r>
            <w:r>
              <w:rPr>
                <w:color w:val="000000"/>
                <w:spacing w:val="0"/>
                <w:w w:val="100"/>
                <w:position w:val="0"/>
              </w:rPr>
              <w:t>减持前</w:t>
            </w:r>
            <w:r>
              <w:rPr>
                <w:color w:val="000000"/>
                <w:spacing w:val="0"/>
                <w:w w:val="100"/>
                <w:position w:val="0"/>
                <w:sz w:val="24"/>
                <w:szCs w:val="24"/>
              </w:rPr>
              <w:t>3</w:t>
            </w:r>
            <w:r>
              <w:rPr>
                <w:color w:val="000000"/>
                <w:spacing w:val="0"/>
                <w:w w:val="100"/>
                <w:position w:val="0"/>
              </w:rPr>
              <w:t>个交易日通过公司予 以公告，减持价格（复权后）不低于发行价，减持方式包括竞 价交易和大宗交易。如违反上述承诺减持公司股份的，违规减 持所得的收益归属公司所有，如其未将违规减持所得的收益及 时上缴公司的，公司有权将应付其现金分红中等额于违规减持 所得收益的部分扣留并归为公司所有。</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自限售 股份锁 定期满 后</w:t>
            </w:r>
            <w:r>
              <w:rPr>
                <w:color w:val="000000"/>
                <w:spacing w:val="0"/>
                <w:w w:val="100"/>
                <w:position w:val="0"/>
                <w:sz w:val="24"/>
                <w:szCs w:val="24"/>
              </w:rPr>
              <w:t>24</w:t>
            </w:r>
            <w:r>
              <w:rPr>
                <w:color w:val="000000"/>
                <w:spacing w:val="0"/>
                <w:w w:val="100"/>
                <w:position w:val="0"/>
              </w:rPr>
              <w:t>个 月内</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194"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股份 限售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圣睿投 资、展荣 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在所持有公司股票的锁定期满后两年内，其减持公司股票通过 竞价交易、大宗交易等上海证券交易所认可的方式进行，减持 价格（复权后）不低于发行价，并在减持前</w:t>
            </w:r>
            <w:r>
              <w:rPr>
                <w:color w:val="000000"/>
                <w:spacing w:val="0"/>
                <w:w w:val="100"/>
                <w:position w:val="0"/>
                <w:sz w:val="24"/>
                <w:szCs w:val="24"/>
              </w:rPr>
              <w:t>3</w:t>
            </w:r>
            <w:r>
              <w:rPr>
                <w:color w:val="000000"/>
                <w:spacing w:val="0"/>
                <w:w w:val="100"/>
                <w:position w:val="0"/>
              </w:rPr>
              <w:t>个交易日通过公 司予以公告。如违反上述承诺减持公司股份的，违规减持所得 的收益归属公司所有，如其未将违规减持所得的收益及时上缴 公司的，公司有权将应付其现金分红中等额于违规减持所得收 益的部分扣留并归为公司所有。</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自限售 股份锁 定期满 后</w:t>
            </w:r>
            <w:r>
              <w:rPr>
                <w:color w:val="000000"/>
                <w:spacing w:val="0"/>
                <w:w w:val="100"/>
                <w:position w:val="0"/>
                <w:sz w:val="24"/>
                <w:szCs w:val="24"/>
              </w:rPr>
              <w:t>24</w:t>
            </w:r>
            <w:r>
              <w:rPr>
                <w:color w:val="000000"/>
                <w:spacing w:val="0"/>
                <w:w w:val="100"/>
                <w:position w:val="0"/>
              </w:rPr>
              <w:t>个 月内。</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506"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 际控制 人、董事</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 董事除 夕卜）、高 级管理 人员</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股价稳定措施，详见下文“注</w:t>
            </w:r>
            <w:r>
              <w:rPr>
                <w:color w:val="000000"/>
                <w:spacing w:val="0"/>
                <w:w w:val="100"/>
                <w:position w:val="0"/>
                <w:sz w:val="24"/>
                <w:szCs w:val="24"/>
              </w:rPr>
              <w:t>1”</w:t>
            </w:r>
            <w:r>
              <w:rPr>
                <w:color w:val="000000"/>
                <w:spacing w:val="0"/>
                <w:w w:val="100"/>
                <w:position w:val="0"/>
              </w:rPr>
              <w:t>。</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自上市 之日起 </w:t>
            </w:r>
            <w:r>
              <w:rPr>
                <w:color w:val="000000"/>
                <w:spacing w:val="0"/>
                <w:w w:val="100"/>
                <w:position w:val="0"/>
                <w:sz w:val="24"/>
                <w:szCs w:val="24"/>
              </w:rPr>
              <w:t>36</w:t>
            </w:r>
            <w:r>
              <w:rPr>
                <w:color w:val="000000"/>
                <w:spacing w:val="0"/>
                <w:w w:val="100"/>
                <w:position w:val="0"/>
              </w:rPr>
              <w:t>个月 内。</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960"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公司董 事、监 事、高级</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关于竞业禁止行为承诺如下：</w:t>
            </w:r>
            <w:r>
              <w:rPr>
                <w:color w:val="000000"/>
                <w:spacing w:val="0"/>
                <w:w w:val="100"/>
                <w:position w:val="0"/>
                <w:sz w:val="24"/>
                <w:szCs w:val="24"/>
              </w:rPr>
              <w:t>“（1）</w:t>
            </w:r>
            <w:r>
              <w:rPr>
                <w:color w:val="000000"/>
                <w:spacing w:val="0"/>
                <w:w w:val="100"/>
                <w:position w:val="0"/>
              </w:rPr>
              <w:t>未经股东大会同意，本人 及本人直系亲属不得为本人或他人经营与公司同类的业务，或 进行与公司利益发生冲突的对外投资；</w:t>
            </w:r>
            <w:r>
              <w:rPr>
                <w:color w:val="000000"/>
                <w:spacing w:val="0"/>
                <w:w w:val="100"/>
                <w:position w:val="0"/>
                <w:sz w:val="24"/>
                <w:szCs w:val="24"/>
              </w:rPr>
              <w:t>（2）</w:t>
            </w:r>
            <w:r>
              <w:rPr>
                <w:color w:val="000000"/>
                <w:spacing w:val="0"/>
                <w:w w:val="100"/>
                <w:position w:val="0"/>
              </w:rPr>
              <w:t>公司章程未作规定，</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长期有 效</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44"/>
        <w:gridCol w:w="720"/>
        <w:gridCol w:w="1147"/>
        <w:gridCol w:w="6773"/>
        <w:gridCol w:w="1152"/>
        <w:gridCol w:w="720"/>
        <w:gridCol w:w="720"/>
        <w:gridCol w:w="1157"/>
        <w:gridCol w:w="989"/>
      </w:tblGrid>
      <w:tr>
        <w:trPr>
          <w:trHeight w:val="18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管理人 员</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或未经股东大会同意，本人不得与公司签订合同（不包括聘任 协议、劳动合同）或进行交易；</w:t>
            </w:r>
            <w:r>
              <w:rPr>
                <w:color w:val="000000"/>
                <w:spacing w:val="0"/>
                <w:w w:val="100"/>
                <w:position w:val="0"/>
                <w:sz w:val="24"/>
                <w:szCs w:val="24"/>
              </w:rPr>
              <w:t>（3）</w:t>
            </w:r>
            <w:r>
              <w:rPr>
                <w:color w:val="000000"/>
                <w:spacing w:val="0"/>
                <w:w w:val="100"/>
                <w:position w:val="0"/>
              </w:rPr>
              <w:t>未经股东大会同意，不得 利用职务便利为本人及其近亲属谋求属于公司的商业机会；</w:t>
            </w:r>
            <w:r>
              <w:rPr>
                <w:color w:val="000000"/>
                <w:spacing w:val="0"/>
                <w:w w:val="100"/>
                <w:position w:val="0"/>
                <w:sz w:val="24"/>
                <w:szCs w:val="24"/>
              </w:rPr>
              <w:t xml:space="preserve">（4） </w:t>
            </w:r>
            <w:r>
              <w:rPr>
                <w:color w:val="000000"/>
                <w:spacing w:val="0"/>
                <w:w w:val="100"/>
                <w:position w:val="0"/>
              </w:rPr>
              <w:t>本人无论是在职时或离任后，保证不泄露公司的商业秘密，不 自己使用、或允许他人使用、或利用公司的商业秘密与公司进 行不正当的竞争。”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6"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5" w:lineRule="exact"/>
              <w:ind w:left="0" w:right="0" w:firstLine="0"/>
              <w:jc w:val="left"/>
            </w:pPr>
            <w:r>
              <w:rPr>
                <w:color w:val="000000"/>
                <w:spacing w:val="0"/>
                <w:w w:val="100"/>
                <w:position w:val="0"/>
              </w:rPr>
              <w:t>董事、高 级管理 人员</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对公司填补回报措施能够得到切实履行作出承诺，具体如下：</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（1）</w:t>
            </w:r>
            <w:r>
              <w:rPr>
                <w:color w:val="000000"/>
                <w:spacing w:val="0"/>
                <w:w w:val="100"/>
                <w:position w:val="0"/>
              </w:rPr>
              <w:t>不无偿或以不公平条件向其他单位或者个人输送利益，也 不采用其他方式损害公司利益；</w:t>
            </w:r>
            <w:r>
              <w:rPr>
                <w:color w:val="000000"/>
                <w:spacing w:val="0"/>
                <w:w w:val="100"/>
                <w:position w:val="0"/>
                <w:sz w:val="24"/>
                <w:szCs w:val="24"/>
              </w:rPr>
              <w:t>（2）</w:t>
            </w:r>
            <w:r>
              <w:rPr>
                <w:color w:val="000000"/>
                <w:spacing w:val="0"/>
                <w:w w:val="100"/>
                <w:position w:val="0"/>
              </w:rPr>
              <w:t>对董事和高级管理人员的 职务消费行为进行约束；</w:t>
            </w:r>
            <w:r>
              <w:rPr>
                <w:color w:val="000000"/>
                <w:spacing w:val="0"/>
                <w:w w:val="100"/>
                <w:position w:val="0"/>
                <w:sz w:val="24"/>
                <w:szCs w:val="24"/>
              </w:rPr>
              <w:t>（3）</w:t>
            </w:r>
            <w:r>
              <w:rPr>
                <w:color w:val="000000"/>
                <w:spacing w:val="0"/>
                <w:w w:val="100"/>
                <w:position w:val="0"/>
              </w:rPr>
              <w:t>不动用公司资产从事与其履行职 责无关的投资、消费活动；</w:t>
            </w:r>
            <w:r>
              <w:rPr>
                <w:color w:val="000000"/>
                <w:spacing w:val="0"/>
                <w:w w:val="100"/>
                <w:position w:val="0"/>
                <w:sz w:val="24"/>
                <w:szCs w:val="24"/>
              </w:rPr>
              <w:t>（4）</w:t>
            </w:r>
            <w:r>
              <w:rPr>
                <w:color w:val="000000"/>
                <w:spacing w:val="0"/>
                <w:w w:val="100"/>
                <w:position w:val="0"/>
              </w:rPr>
              <w:t>由董事会或薪酬与考核委员会 制定的薪酬制度与公司填补回报措施的执行情况相挂钩；（</w:t>
            </w:r>
            <w:r>
              <w:rPr>
                <w:color w:val="000000"/>
                <w:spacing w:val="0"/>
                <w:w w:val="100"/>
                <w:position w:val="0"/>
                <w:sz w:val="24"/>
                <w:szCs w:val="24"/>
              </w:rPr>
              <w:t xml:space="preserve">5 </w:t>
            </w:r>
            <w:r>
              <w:rPr>
                <w:color w:val="000000"/>
                <w:spacing w:val="0"/>
                <w:w w:val="100"/>
                <w:position w:val="0"/>
              </w:rPr>
              <w:t>） 拟公布的公司股权激励的行权条件与公司填补回报措施的执行 情况相挂钩。</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长期有 效</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75"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 际控制 人、持有 公司</w:t>
            </w:r>
            <w:r>
              <w:rPr>
                <w:color w:val="000000"/>
                <w:spacing w:val="0"/>
                <w:w w:val="100"/>
                <w:position w:val="0"/>
                <w:sz w:val="24"/>
                <w:szCs w:val="24"/>
              </w:rPr>
              <w:t xml:space="preserve">5% </w:t>
            </w:r>
            <w:r>
              <w:rPr>
                <w:color w:val="000000"/>
                <w:spacing w:val="0"/>
                <w:w w:val="100"/>
                <w:position w:val="0"/>
              </w:rPr>
              <w:t>以上股 份的主 要股东 以及作 为股东 的董事、 监事、高 级管理 人员</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若未履行相关承诺事项，将在股东大会及中国证监会指定报刊 上公开说明未履行承诺的具体原因并向股东和社会公众投资者 道歉；若因未履行相关承诺事项，致使投资者在证券交易中遭 受损失的，将依法向投资者赔偿损失。</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长期有 效</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44"/>
        <w:gridCol w:w="720"/>
        <w:gridCol w:w="1147"/>
        <w:gridCol w:w="6773"/>
        <w:gridCol w:w="1152"/>
        <w:gridCol w:w="720"/>
        <w:gridCol w:w="720"/>
        <w:gridCol w:w="1157"/>
        <w:gridCol w:w="989"/>
      </w:tblGrid>
      <w:tr>
        <w:trPr>
          <w:trHeight w:val="2822"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与再 融资 相关 的承 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孔令钢、 陆海天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为使公司填补回报措施能够得到切实履行，公司控股股东、实 际控制人承诺如下：</w:t>
            </w:r>
            <w:r>
              <w:rPr>
                <w:color w:val="000000"/>
                <w:spacing w:val="0"/>
                <w:w w:val="100"/>
                <w:position w:val="0"/>
                <w:sz w:val="24"/>
                <w:szCs w:val="24"/>
              </w:rPr>
              <w:t>1</w:t>
            </w:r>
            <w:r>
              <w:rPr>
                <w:color w:val="000000"/>
                <w:spacing w:val="0"/>
                <w:w w:val="100"/>
                <w:position w:val="0"/>
              </w:rPr>
              <w:t>、承诺将严格执行关于上市公司治理的各 项法律、法规及规章制度，不越权干预公司经营管理活动；</w:t>
            </w:r>
            <w:r>
              <w:rPr>
                <w:color w:val="000000"/>
                <w:spacing w:val="0"/>
                <w:w w:val="100"/>
                <w:position w:val="0"/>
                <w:sz w:val="24"/>
                <w:szCs w:val="24"/>
              </w:rPr>
              <w:t>2</w:t>
            </w:r>
            <w:r>
              <w:rPr>
                <w:color w:val="000000"/>
                <w:spacing w:val="0"/>
                <w:w w:val="100"/>
                <w:position w:val="0"/>
              </w:rPr>
              <w:t>、 督促公司切实履行填补回报措施；</w:t>
            </w:r>
            <w:r>
              <w:rPr>
                <w:color w:val="000000"/>
                <w:spacing w:val="0"/>
                <w:w w:val="100"/>
                <w:position w:val="0"/>
                <w:sz w:val="24"/>
                <w:szCs w:val="24"/>
              </w:rPr>
              <w:t>3</w:t>
            </w:r>
            <w:r>
              <w:rPr>
                <w:color w:val="000000"/>
                <w:spacing w:val="0"/>
                <w:w w:val="100"/>
                <w:position w:val="0"/>
              </w:rPr>
              <w:t>、不无偿或以不公平条件向 其他单位或者个人输送利益，也不采用其他方式损害公司利益； 自本承诺出具日至公司本次非公开发行股票实施完毕前，若中 国证监会作出关于填补回报措施及其承诺的其他新的监管规定 的，且上述承诺不能满足中国证监会该等规定时，本人承诺届 时将按照中国证监会的最新规定出具补充承诺。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长期有 效</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63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董事、高 级管理 人员</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公司全体董事、高级管理人员将忠实、勤勉地履行职责，维护 公司和全体股东的合法权益。根据中国证监会相关规定为保证 本公司填补回报措施能够得到切实履行作出以下承诺：</w:t>
            </w:r>
            <w:r>
              <w:rPr>
                <w:color w:val="000000"/>
                <w:spacing w:val="0"/>
                <w:w w:val="100"/>
                <w:position w:val="0"/>
                <w:sz w:val="24"/>
                <w:szCs w:val="24"/>
              </w:rPr>
              <w:t>1</w:t>
            </w:r>
            <w:r>
              <w:rPr>
                <w:color w:val="000000"/>
                <w:spacing w:val="0"/>
                <w:w w:val="100"/>
                <w:position w:val="0"/>
              </w:rPr>
              <w:t>、不无 偿或以不公平条件向其他单位或者个人输送利益，也不采用其 他方式损害公司利益；</w:t>
            </w:r>
            <w:r>
              <w:rPr>
                <w:color w:val="000000"/>
                <w:spacing w:val="0"/>
                <w:w w:val="100"/>
                <w:position w:val="0"/>
                <w:sz w:val="24"/>
                <w:szCs w:val="24"/>
              </w:rPr>
              <w:t>2</w:t>
            </w:r>
            <w:r>
              <w:rPr>
                <w:color w:val="000000"/>
                <w:spacing w:val="0"/>
                <w:w w:val="100"/>
                <w:position w:val="0"/>
              </w:rPr>
              <w:t>、对职务消费行为进行约束；</w:t>
            </w:r>
            <w:r>
              <w:rPr>
                <w:color w:val="000000"/>
                <w:spacing w:val="0"/>
                <w:w w:val="100"/>
                <w:position w:val="0"/>
                <w:sz w:val="24"/>
                <w:szCs w:val="24"/>
              </w:rPr>
              <w:t>3</w:t>
            </w:r>
            <w:r>
              <w:rPr>
                <w:color w:val="000000"/>
                <w:spacing w:val="0"/>
                <w:w w:val="100"/>
                <w:position w:val="0"/>
              </w:rPr>
              <w:t>、不动 用公司资产从事与本人履行职责无关的投资、消费活动；</w:t>
            </w:r>
            <w:r>
              <w:rPr>
                <w:color w:val="000000"/>
                <w:spacing w:val="0"/>
                <w:w w:val="100"/>
                <w:position w:val="0"/>
                <w:sz w:val="24"/>
                <w:szCs w:val="24"/>
              </w:rPr>
              <w:t>4</w:t>
            </w:r>
            <w:r>
              <w:rPr>
                <w:color w:val="000000"/>
                <w:spacing w:val="0"/>
                <w:w w:val="100"/>
                <w:position w:val="0"/>
              </w:rPr>
              <w:t>、由 董事会或薪酬与考核委员会制定的薪酬制度与公司填补回报措 施的执行情况相挂钩；</w:t>
            </w:r>
            <w:r>
              <w:rPr>
                <w:color w:val="000000"/>
                <w:spacing w:val="0"/>
                <w:w w:val="100"/>
                <w:position w:val="0"/>
                <w:sz w:val="24"/>
                <w:szCs w:val="24"/>
              </w:rPr>
              <w:t>5</w:t>
            </w:r>
            <w:r>
              <w:rPr>
                <w:color w:val="000000"/>
                <w:spacing w:val="0"/>
                <w:w w:val="100"/>
                <w:position w:val="0"/>
              </w:rPr>
              <w:t>、如果公司实施股权激励，承诺在自身 职责和权限范围内，全力促使公司拟公布的股权激励行权条件 与公司填补回报措施的执行情况相挂钩，并对公司董事会和股 东大会审议的相关议案投票赞成（如有表决权）；</w:t>
            </w:r>
            <w:r>
              <w:rPr>
                <w:color w:val="000000"/>
                <w:spacing w:val="0"/>
                <w:w w:val="100"/>
                <w:position w:val="0"/>
                <w:sz w:val="24"/>
                <w:szCs w:val="24"/>
              </w:rPr>
              <w:t>6</w:t>
            </w:r>
            <w:r>
              <w:rPr>
                <w:color w:val="000000"/>
                <w:spacing w:val="0"/>
                <w:w w:val="100"/>
                <w:position w:val="0"/>
              </w:rPr>
              <w:t>、自本承诺 出具日至公司本次非公开发行股票实施完毕前，若中国证监会 作出关于填补回报措施及其承诺的其他新的监管规定的，且上 述承诺不能满足中国证监会该等规定时，本人承诺届时将按照 中国证监会的最新规定出具补充承诺；</w:t>
            </w:r>
            <w:r>
              <w:rPr>
                <w:color w:val="000000"/>
                <w:spacing w:val="0"/>
                <w:w w:val="100"/>
                <w:position w:val="0"/>
                <w:sz w:val="24"/>
                <w:szCs w:val="24"/>
              </w:rPr>
              <w:t>7</w:t>
            </w:r>
            <w:r>
              <w:rPr>
                <w:color w:val="000000"/>
                <w:spacing w:val="0"/>
                <w:w w:val="100"/>
                <w:position w:val="0"/>
              </w:rPr>
              <w:t>、全面、完整、及时履 行公司制定的有关填补被摊薄即期回报措施以及本人对此作出 的任何有关填补被摊薄即期回报措施的承诺。如违反上述承诺 或拒不履行上述承诺，本人同意按照中国证券监督管理委员会</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长期有 效</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744"/>
        <w:gridCol w:w="720"/>
        <w:gridCol w:w="1147"/>
        <w:gridCol w:w="6773"/>
        <w:gridCol w:w="1152"/>
        <w:gridCol w:w="720"/>
        <w:gridCol w:w="720"/>
        <w:gridCol w:w="1157"/>
        <w:gridCol w:w="989"/>
      </w:tblGrid>
      <w:tr>
        <w:trPr>
          <w:trHeight w:val="127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和上海证券交易所等证券监管机构发布的有关规定，对本人作 出相关处罚或采取相关监管措施；若本人违反该等承诺并给公 司或者投资者造成损失的，本人愿意依法承担对公司或者投资 者的补偿责任。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35" w:lineRule="exact"/>
        <w:ind w:left="115" w:right="0" w:firstLine="0"/>
        <w:jc w:val="left"/>
        <w:rPr>
          <w:sz w:val="15"/>
          <w:szCs w:val="15"/>
        </w:rPr>
      </w:pPr>
      <w:r>
        <w:rPr>
          <w:color w:val="000000"/>
          <w:spacing w:val="0"/>
          <w:w w:val="100"/>
          <w:position w:val="0"/>
          <w:sz w:val="18"/>
          <w:szCs w:val="18"/>
        </w:rPr>
        <w:t>注</w:t>
      </w:r>
      <w:r>
        <w:rPr>
          <w:rFonts w:ascii="Arial Unicode MS" w:eastAsia="Arial Unicode MS" w:hAnsi="Arial Unicode MS" w:cs="Arial Unicode MS"/>
          <w:color w:val="000000"/>
          <w:spacing w:val="0"/>
          <w:w w:val="100"/>
          <w:position w:val="0"/>
          <w:sz w:val="15"/>
          <w:szCs w:val="15"/>
        </w:rPr>
        <w:t>1：</w:t>
      </w:r>
    </w:p>
    <w:p>
      <w:pPr>
        <w:pStyle w:val="Style20"/>
        <w:keepNext w:val="0"/>
        <w:keepLines w:val="0"/>
        <w:widowControl w:val="0"/>
        <w:shd w:val="clear" w:color="auto" w:fill="auto"/>
        <w:bidi w:val="0"/>
        <w:spacing w:before="0" w:after="0" w:line="235" w:lineRule="exact"/>
        <w:ind w:left="0" w:right="0" w:firstLine="480"/>
        <w:jc w:val="left"/>
        <w:rPr>
          <w:sz w:val="18"/>
          <w:szCs w:val="18"/>
        </w:rPr>
      </w:pPr>
      <w:r>
        <w:rPr>
          <w:b w:val="0"/>
          <w:bCs w:val="0"/>
          <w:color w:val="000000"/>
          <w:spacing w:val="0"/>
          <w:w w:val="100"/>
          <w:position w:val="0"/>
          <w:sz w:val="18"/>
          <w:szCs w:val="18"/>
        </w:rPr>
        <w:t>公司</w:t>
      </w:r>
      <w:r>
        <w:rPr>
          <w:rFonts w:ascii="Arial Unicode MS" w:eastAsia="Arial Unicode MS" w:hAnsi="Arial Unicode MS" w:cs="Arial Unicode MS"/>
          <w:b w:val="0"/>
          <w:bCs w:val="0"/>
          <w:color w:val="000000"/>
          <w:spacing w:val="0"/>
          <w:w w:val="100"/>
          <w:position w:val="0"/>
          <w:sz w:val="15"/>
          <w:szCs w:val="15"/>
        </w:rPr>
        <w:t>2016</w:t>
      </w:r>
      <w:r>
        <w:rPr>
          <w:b w:val="0"/>
          <w:bCs w:val="0"/>
          <w:color w:val="000000"/>
          <w:spacing w:val="0"/>
          <w:w w:val="100"/>
          <w:position w:val="0"/>
          <w:sz w:val="18"/>
          <w:szCs w:val="18"/>
        </w:rPr>
        <w:t>年第二次临时股东大会审议并通过《上海格尔软件股份有限公司稳定股价预案》，预案主要内容如下：</w:t>
      </w:r>
    </w:p>
    <w:p>
      <w:pPr>
        <w:pStyle w:val="Style20"/>
        <w:keepNext w:val="0"/>
        <w:keepLines w:val="0"/>
        <w:widowControl w:val="0"/>
        <w:shd w:val="clear" w:color="auto" w:fill="auto"/>
        <w:tabs>
          <w:tab w:pos="814" w:val="left"/>
        </w:tabs>
        <w:bidi w:val="0"/>
        <w:spacing w:before="0" w:after="0" w:line="235" w:lineRule="exact"/>
        <w:ind w:left="0" w:right="0" w:firstLine="480"/>
        <w:jc w:val="left"/>
        <w:rPr>
          <w:sz w:val="18"/>
          <w:szCs w:val="18"/>
        </w:rPr>
      </w:pPr>
      <w:bookmarkStart w:id="364" w:name="bookmark364"/>
      <w:r>
        <w:rPr>
          <w:rFonts w:ascii="Arial Unicode MS" w:eastAsia="Arial Unicode MS" w:hAnsi="Arial Unicode MS" w:cs="Arial Unicode MS"/>
          <w:b w:val="0"/>
          <w:bCs w:val="0"/>
          <w:color w:val="000000"/>
          <w:spacing w:val="0"/>
          <w:w w:val="100"/>
          <w:position w:val="0"/>
          <w:sz w:val="15"/>
          <w:szCs w:val="15"/>
        </w:rPr>
        <w:t>1</w:t>
      </w:r>
      <w:bookmarkEnd w:id="364"/>
      <w:r>
        <w:rPr>
          <w:b w:val="0"/>
          <w:bCs w:val="0"/>
          <w:color w:val="000000"/>
          <w:spacing w:val="0"/>
          <w:w w:val="100"/>
          <w:position w:val="0"/>
          <w:sz w:val="18"/>
          <w:szCs w:val="18"/>
        </w:rPr>
        <w:t>、</w:t>
        <w:tab/>
        <w:t>触发和停止股价稳定方案的条件</w:t>
      </w:r>
    </w:p>
    <w:p>
      <w:pPr>
        <w:pStyle w:val="Style20"/>
        <w:keepNext w:val="0"/>
        <w:keepLines w:val="0"/>
        <w:widowControl w:val="0"/>
        <w:shd w:val="clear" w:color="auto" w:fill="auto"/>
        <w:tabs>
          <w:tab w:pos="925" w:val="left"/>
        </w:tabs>
        <w:bidi w:val="0"/>
        <w:spacing w:before="0" w:after="0" w:line="235" w:lineRule="exact"/>
        <w:ind w:left="0" w:right="0" w:firstLine="480"/>
        <w:jc w:val="left"/>
        <w:rPr>
          <w:sz w:val="18"/>
          <w:szCs w:val="18"/>
        </w:rPr>
      </w:pPr>
      <w:bookmarkStart w:id="365" w:name="bookmark365"/>
      <w:r>
        <w:rPr>
          <w:rFonts w:ascii="Arial Unicode MS" w:eastAsia="Arial Unicode MS" w:hAnsi="Arial Unicode MS" w:cs="Arial Unicode MS"/>
          <w:b w:val="0"/>
          <w:bCs w:val="0"/>
          <w:color w:val="000000"/>
          <w:spacing w:val="0"/>
          <w:w w:val="100"/>
          <w:position w:val="0"/>
          <w:sz w:val="15"/>
          <w:szCs w:val="15"/>
        </w:rPr>
        <w:t>（</w:t>
      </w:r>
      <w:bookmarkEnd w:id="365"/>
      <w:r>
        <w:rPr>
          <w:rFonts w:ascii="Arial Unicode MS" w:eastAsia="Arial Unicode MS" w:hAnsi="Arial Unicode MS" w:cs="Arial Unicode MS"/>
          <w:b w:val="0"/>
          <w:bCs w:val="0"/>
          <w:color w:val="000000"/>
          <w:spacing w:val="0"/>
          <w:w w:val="100"/>
          <w:position w:val="0"/>
          <w:sz w:val="15"/>
          <w:szCs w:val="15"/>
        </w:rPr>
        <w:t>1）</w:t>
        <w:tab/>
      </w:r>
      <w:r>
        <w:rPr>
          <w:b w:val="0"/>
          <w:bCs w:val="0"/>
          <w:color w:val="000000"/>
          <w:spacing w:val="0"/>
          <w:w w:val="100"/>
          <w:position w:val="0"/>
          <w:sz w:val="18"/>
          <w:szCs w:val="18"/>
        </w:rPr>
        <w:t>触发股价稳定方案的条件</w:t>
      </w:r>
    </w:p>
    <w:p>
      <w:pPr>
        <w:pStyle w:val="Style20"/>
        <w:keepNext w:val="0"/>
        <w:keepLines w:val="0"/>
        <w:widowControl w:val="0"/>
        <w:shd w:val="clear" w:color="auto" w:fill="auto"/>
        <w:bidi w:val="0"/>
        <w:spacing w:before="0" w:after="0" w:line="235" w:lineRule="exact"/>
        <w:ind w:left="0" w:right="0" w:firstLine="480"/>
        <w:jc w:val="left"/>
        <w:rPr>
          <w:sz w:val="18"/>
          <w:szCs w:val="18"/>
        </w:rPr>
      </w:pPr>
      <w:r>
        <w:rPr>
          <w:b w:val="0"/>
          <w:bCs w:val="0"/>
          <w:color w:val="000000"/>
          <w:spacing w:val="0"/>
          <w:w w:val="100"/>
          <w:position w:val="0"/>
          <w:sz w:val="18"/>
          <w:szCs w:val="18"/>
        </w:rPr>
        <w:t>公司上市后</w:t>
      </w:r>
      <w:r>
        <w:rPr>
          <w:rFonts w:ascii="Arial Unicode MS" w:eastAsia="Arial Unicode MS" w:hAnsi="Arial Unicode MS" w:cs="Arial Unicode MS"/>
          <w:b w:val="0"/>
          <w:bCs w:val="0"/>
          <w:color w:val="000000"/>
          <w:spacing w:val="0"/>
          <w:w w:val="100"/>
          <w:position w:val="0"/>
          <w:sz w:val="15"/>
          <w:szCs w:val="15"/>
        </w:rPr>
        <w:t>36</w:t>
      </w:r>
      <w:r>
        <w:rPr>
          <w:b w:val="0"/>
          <w:bCs w:val="0"/>
          <w:color w:val="000000"/>
          <w:spacing w:val="0"/>
          <w:w w:val="100"/>
          <w:position w:val="0"/>
          <w:sz w:val="18"/>
          <w:szCs w:val="18"/>
        </w:rPr>
        <w:t>个月内，如出现连续</w:t>
      </w:r>
      <w:r>
        <w:rPr>
          <w:rFonts w:ascii="Arial Unicode MS" w:eastAsia="Arial Unicode MS" w:hAnsi="Arial Unicode MS" w:cs="Arial Unicode MS"/>
          <w:b w:val="0"/>
          <w:bCs w:val="0"/>
          <w:color w:val="000000"/>
          <w:spacing w:val="0"/>
          <w:w w:val="100"/>
          <w:position w:val="0"/>
          <w:sz w:val="15"/>
          <w:szCs w:val="15"/>
        </w:rPr>
        <w:t>20</w:t>
      </w:r>
      <w:r>
        <w:rPr>
          <w:b w:val="0"/>
          <w:bCs w:val="0"/>
          <w:color w:val="000000"/>
          <w:spacing w:val="0"/>
          <w:w w:val="100"/>
          <w:position w:val="0"/>
          <w:sz w:val="18"/>
          <w:szCs w:val="18"/>
        </w:rPr>
        <w:t>个交易日收盘价低于上个会计年度经审计的每股净资产时，触发股价稳定方案。自股价稳定方案触发之日起，公司董事会应在</w:t>
      </w:r>
      <w:r>
        <w:rPr>
          <w:rFonts w:ascii="Arial Unicode MS" w:eastAsia="Arial Unicode MS" w:hAnsi="Arial Unicode MS" w:cs="Arial Unicode MS"/>
          <w:b w:val="0"/>
          <w:bCs w:val="0"/>
          <w:color w:val="000000"/>
          <w:spacing w:val="0"/>
          <w:w w:val="100"/>
          <w:position w:val="0"/>
          <w:sz w:val="15"/>
          <w:szCs w:val="15"/>
        </w:rPr>
        <w:t>10</w:t>
      </w:r>
      <w:r>
        <w:rPr>
          <w:b w:val="0"/>
          <w:bCs w:val="0"/>
          <w:color w:val="000000"/>
          <w:spacing w:val="0"/>
          <w:w w:val="100"/>
          <w:position w:val="0"/>
          <w:sz w:val="18"/>
          <w:szCs w:val="18"/>
        </w:rPr>
        <w:t>个工 作日内召开董事会会议并告知稳定方案履行义务人。董事会决议公告后，相关履行增持义务人将按顺序启动股票增持方案。</w:t>
      </w:r>
    </w:p>
    <w:p>
      <w:pPr>
        <w:pStyle w:val="Style20"/>
        <w:keepNext w:val="0"/>
        <w:keepLines w:val="0"/>
        <w:widowControl w:val="0"/>
        <w:shd w:val="clear" w:color="auto" w:fill="auto"/>
        <w:tabs>
          <w:tab w:pos="925" w:val="left"/>
        </w:tabs>
        <w:bidi w:val="0"/>
        <w:spacing w:before="0" w:after="0" w:line="235" w:lineRule="exact"/>
        <w:ind w:left="0" w:right="0" w:firstLine="480"/>
        <w:jc w:val="left"/>
        <w:rPr>
          <w:sz w:val="18"/>
          <w:szCs w:val="18"/>
        </w:rPr>
      </w:pPr>
      <w:bookmarkStart w:id="366" w:name="bookmark366"/>
      <w:r>
        <w:rPr>
          <w:rFonts w:ascii="Arial Unicode MS" w:eastAsia="Arial Unicode MS" w:hAnsi="Arial Unicode MS" w:cs="Arial Unicode MS"/>
          <w:b w:val="0"/>
          <w:bCs w:val="0"/>
          <w:color w:val="000000"/>
          <w:spacing w:val="0"/>
          <w:w w:val="100"/>
          <w:position w:val="0"/>
          <w:sz w:val="15"/>
          <w:szCs w:val="15"/>
        </w:rPr>
        <w:t>（</w:t>
      </w:r>
      <w:bookmarkEnd w:id="366"/>
      <w:r>
        <w:rPr>
          <w:rFonts w:ascii="Arial Unicode MS" w:eastAsia="Arial Unicode MS" w:hAnsi="Arial Unicode MS" w:cs="Arial Unicode MS"/>
          <w:b w:val="0"/>
          <w:bCs w:val="0"/>
          <w:color w:val="000000"/>
          <w:spacing w:val="0"/>
          <w:w w:val="100"/>
          <w:position w:val="0"/>
          <w:sz w:val="15"/>
          <w:szCs w:val="15"/>
        </w:rPr>
        <w:t>2）</w:t>
        <w:tab/>
      </w:r>
      <w:r>
        <w:rPr>
          <w:b w:val="0"/>
          <w:bCs w:val="0"/>
          <w:color w:val="000000"/>
          <w:spacing w:val="0"/>
          <w:w w:val="100"/>
          <w:position w:val="0"/>
          <w:sz w:val="18"/>
          <w:szCs w:val="18"/>
        </w:rPr>
        <w:t>停止股价稳定方案的条件</w:t>
      </w:r>
    </w:p>
    <w:p>
      <w:pPr>
        <w:pStyle w:val="Style20"/>
        <w:keepNext w:val="0"/>
        <w:keepLines w:val="0"/>
        <w:widowControl w:val="0"/>
        <w:shd w:val="clear" w:color="auto" w:fill="auto"/>
        <w:bidi w:val="0"/>
        <w:spacing w:before="0" w:after="0" w:line="235" w:lineRule="exact"/>
        <w:ind w:left="0" w:right="0" w:firstLine="480"/>
        <w:jc w:val="left"/>
        <w:rPr>
          <w:sz w:val="18"/>
          <w:szCs w:val="18"/>
        </w:rPr>
      </w:pPr>
      <w:r>
        <w:rPr>
          <w:b w:val="0"/>
          <w:bCs w:val="0"/>
          <w:color w:val="000000"/>
          <w:spacing w:val="0"/>
          <w:w w:val="100"/>
          <w:position w:val="0"/>
          <w:sz w:val="18"/>
          <w:szCs w:val="18"/>
        </w:rPr>
        <w:t>如触发股价稳定方案时点至股价稳定方案尚未正式实施前或股价稳定方案实施后，公司股票某日的收盘价高于上个会计年度经审计的每股净资产时，则停止实施股价稳定方 案。</w:t>
      </w:r>
    </w:p>
    <w:p>
      <w:pPr>
        <w:pStyle w:val="Style20"/>
        <w:keepNext w:val="0"/>
        <w:keepLines w:val="0"/>
        <w:widowControl w:val="0"/>
        <w:shd w:val="clear" w:color="auto" w:fill="auto"/>
        <w:tabs>
          <w:tab w:pos="824" w:val="left"/>
        </w:tabs>
        <w:bidi w:val="0"/>
        <w:spacing w:before="0" w:after="0" w:line="235" w:lineRule="exact"/>
        <w:ind w:left="0" w:right="0" w:firstLine="480"/>
        <w:jc w:val="left"/>
        <w:rPr>
          <w:sz w:val="18"/>
          <w:szCs w:val="18"/>
        </w:rPr>
      </w:pPr>
      <w:bookmarkStart w:id="367" w:name="bookmark367"/>
      <w:r>
        <w:rPr>
          <w:rFonts w:ascii="Arial Unicode MS" w:eastAsia="Arial Unicode MS" w:hAnsi="Arial Unicode MS" w:cs="Arial Unicode MS"/>
          <w:b w:val="0"/>
          <w:bCs w:val="0"/>
          <w:color w:val="000000"/>
          <w:spacing w:val="0"/>
          <w:w w:val="100"/>
          <w:position w:val="0"/>
          <w:sz w:val="15"/>
          <w:szCs w:val="15"/>
        </w:rPr>
        <w:t>2</w:t>
      </w:r>
      <w:bookmarkEnd w:id="367"/>
      <w:r>
        <w:rPr>
          <w:b w:val="0"/>
          <w:bCs w:val="0"/>
          <w:color w:val="000000"/>
          <w:spacing w:val="0"/>
          <w:w w:val="100"/>
          <w:position w:val="0"/>
          <w:sz w:val="18"/>
          <w:szCs w:val="18"/>
        </w:rPr>
        <w:t>、</w:t>
        <w:tab/>
        <w:t>股价稳定方案的执行顺序</w:t>
      </w:r>
    </w:p>
    <w:p>
      <w:pPr>
        <w:pStyle w:val="Style20"/>
        <w:keepNext w:val="0"/>
        <w:keepLines w:val="0"/>
        <w:widowControl w:val="0"/>
        <w:shd w:val="clear" w:color="auto" w:fill="auto"/>
        <w:bidi w:val="0"/>
        <w:spacing w:before="0" w:after="0" w:line="235" w:lineRule="exact"/>
        <w:ind w:left="0" w:right="0" w:firstLine="480"/>
        <w:jc w:val="left"/>
        <w:rPr>
          <w:sz w:val="18"/>
          <w:szCs w:val="18"/>
        </w:rPr>
      </w:pPr>
      <w:r>
        <w:rPr>
          <w:b w:val="0"/>
          <w:bCs w:val="0"/>
          <w:color w:val="000000"/>
          <w:spacing w:val="0"/>
          <w:w w:val="100"/>
          <w:position w:val="0"/>
          <w:sz w:val="18"/>
          <w:szCs w:val="18"/>
        </w:rPr>
        <w:t>执行股价稳定方案时，公司回购公司股票为第一顺位，实际控制人增持股票为第二顺位，公司董事（独立董事除外）、高级管理人员增持股票为第三顺位。</w:t>
      </w:r>
    </w:p>
    <w:p>
      <w:pPr>
        <w:pStyle w:val="Style20"/>
        <w:keepNext w:val="0"/>
        <w:keepLines w:val="0"/>
        <w:widowControl w:val="0"/>
        <w:shd w:val="clear" w:color="auto" w:fill="auto"/>
        <w:bidi w:val="0"/>
        <w:spacing w:before="0" w:after="0" w:line="235" w:lineRule="exact"/>
        <w:ind w:left="0" w:right="0" w:firstLine="480"/>
        <w:jc w:val="left"/>
        <w:rPr>
          <w:sz w:val="18"/>
          <w:szCs w:val="18"/>
        </w:rPr>
      </w:pPr>
      <w:r>
        <w:rPr>
          <w:b w:val="0"/>
          <w:bCs w:val="0"/>
          <w:color w:val="000000"/>
          <w:spacing w:val="0"/>
          <w:w w:val="100"/>
          <w:position w:val="0"/>
          <w:sz w:val="18"/>
          <w:szCs w:val="18"/>
        </w:rPr>
        <w:t>公司使用了承诺的最大限度资金回购公司股份后，公司股价仍未达到停止股价稳定方案的条件的，则由实际控制人增持公司股份；实际控制人增持了承诺的最大数量股份后， 公司股价仍未达到停止股价稳定方案的条件的，则由公司董事（独立董事除外）、高级管理人员承担增持义务。</w:t>
      </w:r>
    </w:p>
    <w:p>
      <w:pPr>
        <w:pStyle w:val="Style20"/>
        <w:keepNext w:val="0"/>
        <w:keepLines w:val="0"/>
        <w:widowControl w:val="0"/>
        <w:shd w:val="clear" w:color="auto" w:fill="auto"/>
        <w:tabs>
          <w:tab w:pos="824" w:val="left"/>
        </w:tabs>
        <w:bidi w:val="0"/>
        <w:spacing w:before="0" w:after="0" w:line="235" w:lineRule="exact"/>
        <w:ind w:left="480" w:right="0" w:firstLine="0"/>
        <w:jc w:val="left"/>
        <w:rPr>
          <w:sz w:val="18"/>
          <w:szCs w:val="18"/>
        </w:rPr>
      </w:pPr>
      <w:bookmarkStart w:id="368" w:name="bookmark368"/>
      <w:r>
        <w:rPr>
          <w:rFonts w:ascii="Arial Unicode MS" w:eastAsia="Arial Unicode MS" w:hAnsi="Arial Unicode MS" w:cs="Arial Unicode MS"/>
          <w:b w:val="0"/>
          <w:bCs w:val="0"/>
          <w:color w:val="000000"/>
          <w:spacing w:val="0"/>
          <w:w w:val="100"/>
          <w:position w:val="0"/>
          <w:sz w:val="15"/>
          <w:szCs w:val="15"/>
        </w:rPr>
        <w:t>3</w:t>
      </w:r>
      <w:bookmarkEnd w:id="368"/>
      <w:r>
        <w:rPr>
          <w:b w:val="0"/>
          <w:bCs w:val="0"/>
          <w:color w:val="000000"/>
          <w:spacing w:val="0"/>
          <w:w w:val="100"/>
          <w:position w:val="0"/>
          <w:sz w:val="18"/>
          <w:szCs w:val="18"/>
        </w:rPr>
        <w:t>、</w:t>
        <w:tab/>
        <w:t>股价稳定方案的具体措施</w:t>
      </w:r>
    </w:p>
    <w:p>
      <w:pPr>
        <w:pStyle w:val="Style20"/>
        <w:keepNext w:val="0"/>
        <w:keepLines w:val="0"/>
        <w:widowControl w:val="0"/>
        <w:shd w:val="clear" w:color="auto" w:fill="auto"/>
        <w:tabs>
          <w:tab w:pos="925" w:val="left"/>
        </w:tabs>
        <w:bidi w:val="0"/>
        <w:spacing w:before="0" w:after="0" w:line="235" w:lineRule="exact"/>
        <w:ind w:left="480" w:right="0" w:firstLine="0"/>
        <w:jc w:val="left"/>
        <w:rPr>
          <w:sz w:val="18"/>
          <w:szCs w:val="18"/>
        </w:rPr>
      </w:pPr>
      <w:bookmarkStart w:id="369" w:name="bookmark369"/>
      <w:r>
        <w:rPr>
          <w:rFonts w:ascii="Arial Unicode MS" w:eastAsia="Arial Unicode MS" w:hAnsi="Arial Unicode MS" w:cs="Arial Unicode MS"/>
          <w:b w:val="0"/>
          <w:bCs w:val="0"/>
          <w:color w:val="000000"/>
          <w:spacing w:val="0"/>
          <w:w w:val="100"/>
          <w:position w:val="0"/>
          <w:sz w:val="15"/>
          <w:szCs w:val="15"/>
        </w:rPr>
        <w:t>（</w:t>
      </w:r>
      <w:bookmarkEnd w:id="369"/>
      <w:r>
        <w:rPr>
          <w:rFonts w:ascii="Arial Unicode MS" w:eastAsia="Arial Unicode MS" w:hAnsi="Arial Unicode MS" w:cs="Arial Unicode MS"/>
          <w:b w:val="0"/>
          <w:bCs w:val="0"/>
          <w:color w:val="000000"/>
          <w:spacing w:val="0"/>
          <w:w w:val="100"/>
          <w:position w:val="0"/>
          <w:sz w:val="15"/>
          <w:szCs w:val="15"/>
        </w:rPr>
        <w:t>1）</w:t>
        <w:tab/>
      </w:r>
      <w:r>
        <w:rPr>
          <w:b w:val="0"/>
          <w:bCs w:val="0"/>
          <w:color w:val="000000"/>
          <w:spacing w:val="0"/>
          <w:w w:val="100"/>
          <w:position w:val="0"/>
          <w:sz w:val="18"/>
          <w:szCs w:val="18"/>
        </w:rPr>
        <w:t>公司回购公司股票</w:t>
      </w:r>
    </w:p>
    <w:p>
      <w:pPr>
        <w:pStyle w:val="Style20"/>
        <w:keepNext w:val="0"/>
        <w:keepLines w:val="0"/>
        <w:widowControl w:val="0"/>
        <w:shd w:val="clear" w:color="auto" w:fill="auto"/>
        <w:bidi w:val="0"/>
        <w:spacing w:before="0" w:after="0" w:line="235" w:lineRule="exact"/>
        <w:ind w:left="480" w:right="0" w:firstLine="0"/>
        <w:jc w:val="left"/>
        <w:rPr>
          <w:sz w:val="18"/>
          <w:szCs w:val="18"/>
        </w:rPr>
      </w:pPr>
      <w:r>
        <w:rPr>
          <w:b w:val="0"/>
          <w:bCs w:val="0"/>
          <w:color w:val="000000"/>
          <w:spacing w:val="0"/>
          <w:w w:val="100"/>
          <w:position w:val="0"/>
          <w:sz w:val="18"/>
          <w:szCs w:val="18"/>
        </w:rPr>
        <w:t>公司股东大会对回购股份作出决议，须经出席会议的股东所持表决权的三分之二以上通过，公司实际控制人孔令钢、陆海天承诺就该等回购事宜在股东大会中投赞成票。 公司为稳定股价之目的进行股份回购的，除应符合相关法律法规之要求之外，还应符合下列各项：</w:t>
      </w:r>
    </w:p>
    <w:p>
      <w:pPr>
        <w:pStyle w:val="Style20"/>
        <w:keepNext w:val="0"/>
        <w:keepLines w:val="0"/>
        <w:widowControl w:val="0"/>
        <w:numPr>
          <w:ilvl w:val="0"/>
          <w:numId w:val="23"/>
        </w:numPr>
        <w:shd w:val="clear" w:color="auto" w:fill="auto"/>
        <w:tabs>
          <w:tab w:pos="853" w:val="left"/>
        </w:tabs>
        <w:bidi w:val="0"/>
        <w:spacing w:before="0" w:after="0" w:line="235" w:lineRule="exact"/>
        <w:ind w:left="0" w:right="0" w:firstLine="480"/>
        <w:jc w:val="left"/>
        <w:rPr>
          <w:sz w:val="18"/>
          <w:szCs w:val="18"/>
        </w:rPr>
      </w:pPr>
      <w:bookmarkStart w:id="370" w:name="bookmark370"/>
      <w:bookmarkEnd w:id="370"/>
      <w:r>
        <w:rPr>
          <w:b w:val="0"/>
          <w:bCs w:val="0"/>
          <w:color w:val="000000"/>
          <w:spacing w:val="0"/>
          <w:w w:val="100"/>
          <w:position w:val="0"/>
          <w:sz w:val="18"/>
          <w:szCs w:val="18"/>
        </w:rPr>
        <w:t>公司累计用于回购股份的资金总额累计不超过公司首次公开发行新股所募集资金的总额；</w:t>
      </w:r>
    </w:p>
    <w:p>
      <w:pPr>
        <w:pStyle w:val="Style20"/>
        <w:keepNext w:val="0"/>
        <w:keepLines w:val="0"/>
        <w:widowControl w:val="0"/>
        <w:numPr>
          <w:ilvl w:val="0"/>
          <w:numId w:val="23"/>
        </w:numPr>
        <w:shd w:val="clear" w:color="auto" w:fill="auto"/>
        <w:tabs>
          <w:tab w:pos="853" w:val="left"/>
        </w:tabs>
        <w:bidi w:val="0"/>
        <w:spacing w:before="0" w:after="0" w:line="235" w:lineRule="exact"/>
        <w:ind w:left="0" w:right="0" w:firstLine="480"/>
        <w:jc w:val="left"/>
        <w:rPr>
          <w:sz w:val="15"/>
          <w:szCs w:val="15"/>
        </w:rPr>
      </w:pPr>
      <w:bookmarkStart w:id="371" w:name="bookmark371"/>
      <w:bookmarkEnd w:id="371"/>
      <w:r>
        <w:rPr>
          <w:b w:val="0"/>
          <w:bCs w:val="0"/>
          <w:color w:val="000000"/>
          <w:spacing w:val="0"/>
          <w:w w:val="100"/>
          <w:position w:val="0"/>
          <w:sz w:val="18"/>
          <w:szCs w:val="18"/>
        </w:rPr>
        <w:t>公司上市之日起每十二个月内用于回购股份的资金不得低于人民币</w:t>
      </w:r>
      <w:r>
        <w:rPr>
          <w:rFonts w:ascii="Arial Unicode MS" w:eastAsia="Arial Unicode MS" w:hAnsi="Arial Unicode MS" w:cs="Arial Unicode MS"/>
          <w:b w:val="0"/>
          <w:bCs w:val="0"/>
          <w:color w:val="000000"/>
          <w:spacing w:val="0"/>
          <w:w w:val="100"/>
          <w:position w:val="0"/>
          <w:sz w:val="15"/>
          <w:szCs w:val="15"/>
        </w:rPr>
        <w:t>1,000</w:t>
      </w:r>
      <w:r>
        <w:rPr>
          <w:b w:val="0"/>
          <w:bCs w:val="0"/>
          <w:color w:val="000000"/>
          <w:spacing w:val="0"/>
          <w:w w:val="100"/>
          <w:position w:val="0"/>
          <w:sz w:val="18"/>
          <w:szCs w:val="18"/>
        </w:rPr>
        <w:t>万元或最近一年实现的可供分配利润的</w:t>
      </w:r>
      <w:r>
        <w:rPr>
          <w:rFonts w:ascii="Arial Unicode MS" w:eastAsia="Arial Unicode MS" w:hAnsi="Arial Unicode MS" w:cs="Arial Unicode MS"/>
          <w:b w:val="0"/>
          <w:bCs w:val="0"/>
          <w:color w:val="000000"/>
          <w:spacing w:val="0"/>
          <w:w w:val="100"/>
          <w:position w:val="0"/>
          <w:sz w:val="15"/>
          <w:szCs w:val="15"/>
        </w:rPr>
        <w:t>20%；</w:t>
      </w:r>
    </w:p>
    <w:p>
      <w:pPr>
        <w:pStyle w:val="Style20"/>
        <w:keepNext w:val="0"/>
        <w:keepLines w:val="0"/>
        <w:widowControl w:val="0"/>
        <w:numPr>
          <w:ilvl w:val="0"/>
          <w:numId w:val="23"/>
        </w:numPr>
        <w:shd w:val="clear" w:color="auto" w:fill="auto"/>
        <w:tabs>
          <w:tab w:pos="853" w:val="left"/>
        </w:tabs>
        <w:bidi w:val="0"/>
        <w:spacing w:before="0" w:after="0" w:line="235" w:lineRule="exact"/>
        <w:ind w:left="0" w:right="0" w:firstLine="480"/>
        <w:jc w:val="left"/>
        <w:rPr>
          <w:sz w:val="18"/>
          <w:szCs w:val="18"/>
        </w:rPr>
      </w:pPr>
      <w:bookmarkStart w:id="372" w:name="bookmark372"/>
      <w:bookmarkEnd w:id="372"/>
      <w:r>
        <w:rPr>
          <w:b w:val="0"/>
          <w:bCs w:val="0"/>
          <w:color w:val="000000"/>
          <w:spacing w:val="0"/>
          <w:w w:val="100"/>
          <w:position w:val="0"/>
          <w:sz w:val="18"/>
          <w:szCs w:val="18"/>
        </w:rPr>
        <w:t>公司单次回购股份不超过公司总股本的</w:t>
      </w:r>
      <w:r>
        <w:rPr>
          <w:rFonts w:ascii="Arial Unicode MS" w:eastAsia="Arial Unicode MS" w:hAnsi="Arial Unicode MS" w:cs="Arial Unicode MS"/>
          <w:b w:val="0"/>
          <w:bCs w:val="0"/>
          <w:color w:val="000000"/>
          <w:spacing w:val="0"/>
          <w:w w:val="100"/>
          <w:position w:val="0"/>
          <w:sz w:val="15"/>
          <w:szCs w:val="15"/>
        </w:rPr>
        <w:t>2%</w:t>
      </w:r>
      <w:r>
        <w:rPr>
          <w:b w:val="0"/>
          <w:bCs w:val="0"/>
          <w:color w:val="000000"/>
          <w:spacing w:val="0"/>
          <w:w w:val="100"/>
          <w:position w:val="0"/>
          <w:sz w:val="18"/>
          <w:szCs w:val="18"/>
        </w:rPr>
        <w:t>或连续十二个月累计回购股份不超过公司总股本的</w:t>
      </w:r>
      <w:r>
        <w:rPr>
          <w:rFonts w:ascii="Arial Unicode MS" w:eastAsia="Arial Unicode MS" w:hAnsi="Arial Unicode MS" w:cs="Arial Unicode MS"/>
          <w:b w:val="0"/>
          <w:bCs w:val="0"/>
          <w:color w:val="000000"/>
          <w:spacing w:val="0"/>
          <w:w w:val="100"/>
          <w:position w:val="0"/>
          <w:sz w:val="15"/>
          <w:szCs w:val="15"/>
        </w:rPr>
        <w:t>5%；</w:t>
      </w:r>
      <w:r>
        <w:rPr>
          <w:b w:val="0"/>
          <w:bCs w:val="0"/>
          <w:color w:val="000000"/>
          <w:spacing w:val="0"/>
          <w:w w:val="100"/>
          <w:position w:val="0"/>
          <w:sz w:val="18"/>
          <w:szCs w:val="18"/>
        </w:rPr>
        <w:t>如达到本项要求的，可不再执行第②项。</w:t>
      </w:r>
    </w:p>
    <w:p>
      <w:pPr>
        <w:pStyle w:val="Style20"/>
        <w:keepNext w:val="0"/>
        <w:keepLines w:val="0"/>
        <w:widowControl w:val="0"/>
        <w:shd w:val="clear" w:color="auto" w:fill="auto"/>
        <w:tabs>
          <w:tab w:pos="925" w:val="left"/>
        </w:tabs>
        <w:bidi w:val="0"/>
        <w:spacing w:before="0" w:after="0" w:line="235" w:lineRule="exact"/>
        <w:ind w:left="0" w:right="0" w:firstLine="480"/>
        <w:jc w:val="left"/>
        <w:rPr>
          <w:sz w:val="18"/>
          <w:szCs w:val="18"/>
        </w:rPr>
      </w:pPr>
      <w:bookmarkStart w:id="373" w:name="bookmark373"/>
      <w:r>
        <w:rPr>
          <w:rFonts w:ascii="Arial Unicode MS" w:eastAsia="Arial Unicode MS" w:hAnsi="Arial Unicode MS" w:cs="Arial Unicode MS"/>
          <w:b w:val="0"/>
          <w:bCs w:val="0"/>
          <w:color w:val="000000"/>
          <w:spacing w:val="0"/>
          <w:w w:val="100"/>
          <w:position w:val="0"/>
          <w:sz w:val="15"/>
          <w:szCs w:val="15"/>
        </w:rPr>
        <w:t>（</w:t>
      </w:r>
      <w:bookmarkEnd w:id="373"/>
      <w:r>
        <w:rPr>
          <w:rFonts w:ascii="Arial Unicode MS" w:eastAsia="Arial Unicode MS" w:hAnsi="Arial Unicode MS" w:cs="Arial Unicode MS"/>
          <w:b w:val="0"/>
          <w:bCs w:val="0"/>
          <w:color w:val="000000"/>
          <w:spacing w:val="0"/>
          <w:w w:val="100"/>
          <w:position w:val="0"/>
          <w:sz w:val="15"/>
          <w:szCs w:val="15"/>
        </w:rPr>
        <w:t>2）</w:t>
        <w:tab/>
      </w:r>
      <w:r>
        <w:rPr>
          <w:b w:val="0"/>
          <w:bCs w:val="0"/>
          <w:color w:val="000000"/>
          <w:spacing w:val="0"/>
          <w:w w:val="100"/>
          <w:position w:val="0"/>
          <w:sz w:val="18"/>
          <w:szCs w:val="18"/>
        </w:rPr>
        <w:t>实际控制人增持公司股票</w:t>
      </w:r>
    </w:p>
    <w:p>
      <w:pPr>
        <w:pStyle w:val="Style20"/>
        <w:keepNext w:val="0"/>
        <w:keepLines w:val="0"/>
        <w:widowControl w:val="0"/>
        <w:shd w:val="clear" w:color="auto" w:fill="auto"/>
        <w:bidi w:val="0"/>
        <w:spacing w:before="0" w:after="0" w:line="235" w:lineRule="exact"/>
        <w:ind w:left="0" w:right="0" w:firstLine="480"/>
        <w:jc w:val="left"/>
        <w:rPr>
          <w:sz w:val="18"/>
          <w:szCs w:val="18"/>
        </w:rPr>
      </w:pPr>
      <w:r>
        <w:rPr>
          <w:b w:val="0"/>
          <w:bCs w:val="0"/>
          <w:color w:val="000000"/>
          <w:spacing w:val="0"/>
          <w:w w:val="100"/>
          <w:position w:val="0"/>
          <w:sz w:val="18"/>
          <w:szCs w:val="18"/>
        </w:rPr>
        <w:t>实际控制人孔令钢、陆海天承诺：</w:t>
      </w:r>
    </w:p>
    <w:p>
      <w:pPr>
        <w:pStyle w:val="Style20"/>
        <w:keepNext w:val="0"/>
        <w:keepLines w:val="0"/>
        <w:widowControl w:val="0"/>
        <w:numPr>
          <w:ilvl w:val="0"/>
          <w:numId w:val="25"/>
        </w:numPr>
        <w:shd w:val="clear" w:color="auto" w:fill="auto"/>
        <w:tabs>
          <w:tab w:pos="853" w:val="left"/>
        </w:tabs>
        <w:bidi w:val="0"/>
        <w:spacing w:before="0" w:after="0" w:line="235" w:lineRule="exact"/>
        <w:ind w:left="0" w:right="0" w:firstLine="480"/>
        <w:jc w:val="left"/>
        <w:rPr>
          <w:sz w:val="18"/>
          <w:szCs w:val="18"/>
        </w:rPr>
      </w:pPr>
      <w:bookmarkStart w:id="374" w:name="bookmark374"/>
      <w:bookmarkEnd w:id="374"/>
      <w:r>
        <w:rPr>
          <w:b w:val="0"/>
          <w:bCs w:val="0"/>
          <w:color w:val="000000"/>
          <w:spacing w:val="0"/>
          <w:w w:val="100"/>
          <w:position w:val="0"/>
          <w:sz w:val="18"/>
          <w:szCs w:val="18"/>
        </w:rPr>
        <w:t>公司上市之日起每十二个月内为稳定股价增持公司股票使用的资金总额不应少于人民币</w:t>
      </w:r>
      <w:r>
        <w:rPr>
          <w:rFonts w:ascii="Arial Unicode MS" w:eastAsia="Arial Unicode MS" w:hAnsi="Arial Unicode MS" w:cs="Arial Unicode MS"/>
          <w:b w:val="0"/>
          <w:bCs w:val="0"/>
          <w:color w:val="000000"/>
          <w:spacing w:val="0"/>
          <w:w w:val="100"/>
          <w:position w:val="0"/>
          <w:sz w:val="15"/>
          <w:szCs w:val="15"/>
        </w:rPr>
        <w:t>1, 000</w:t>
      </w:r>
      <w:r>
        <w:rPr>
          <w:b w:val="0"/>
          <w:bCs w:val="0"/>
          <w:color w:val="000000"/>
          <w:spacing w:val="0"/>
          <w:w w:val="100"/>
          <w:position w:val="0"/>
          <w:sz w:val="18"/>
          <w:szCs w:val="18"/>
        </w:rPr>
        <w:t>万元；</w:t>
      </w:r>
    </w:p>
    <w:p>
      <w:pPr>
        <w:pStyle w:val="Style20"/>
        <w:keepNext w:val="0"/>
        <w:keepLines w:val="0"/>
        <w:widowControl w:val="0"/>
        <w:numPr>
          <w:ilvl w:val="0"/>
          <w:numId w:val="25"/>
        </w:numPr>
        <w:shd w:val="clear" w:color="auto" w:fill="auto"/>
        <w:tabs>
          <w:tab w:pos="853" w:val="left"/>
        </w:tabs>
        <w:bidi w:val="0"/>
        <w:spacing w:before="0" w:after="0" w:line="235" w:lineRule="exact"/>
        <w:ind w:left="0" w:right="0" w:firstLine="480"/>
        <w:jc w:val="left"/>
        <w:rPr>
          <w:sz w:val="18"/>
          <w:szCs w:val="18"/>
        </w:rPr>
      </w:pPr>
      <w:bookmarkStart w:id="375" w:name="bookmark375"/>
      <w:bookmarkEnd w:id="375"/>
      <w:r>
        <w:rPr>
          <w:b w:val="0"/>
          <w:bCs w:val="0"/>
          <w:color w:val="000000"/>
          <w:spacing w:val="0"/>
          <w:w w:val="100"/>
          <w:position w:val="0"/>
          <w:sz w:val="18"/>
          <w:szCs w:val="18"/>
        </w:rPr>
        <w:t>单次及/或连续十二个月累计增持公司股份数量不超过公司总股本的</w:t>
      </w:r>
      <w:r>
        <w:rPr>
          <w:rFonts w:ascii="Arial Unicode MS" w:eastAsia="Arial Unicode MS" w:hAnsi="Arial Unicode MS" w:cs="Arial Unicode MS"/>
          <w:b w:val="0"/>
          <w:bCs w:val="0"/>
          <w:color w:val="000000"/>
          <w:spacing w:val="0"/>
          <w:w w:val="100"/>
          <w:position w:val="0"/>
          <w:sz w:val="15"/>
          <w:szCs w:val="15"/>
        </w:rPr>
        <w:t>2%；</w:t>
      </w:r>
      <w:r>
        <w:rPr>
          <w:b w:val="0"/>
          <w:bCs w:val="0"/>
          <w:color w:val="000000"/>
          <w:spacing w:val="0"/>
          <w:w w:val="100"/>
          <w:position w:val="0"/>
          <w:sz w:val="18"/>
          <w:szCs w:val="18"/>
        </w:rPr>
        <w:t>如达到本项要求的，可不再执行第①项。</w:t>
      </w:r>
    </w:p>
    <w:p>
      <w:pPr>
        <w:pStyle w:val="Style20"/>
        <w:keepNext w:val="0"/>
        <w:keepLines w:val="0"/>
        <w:widowControl w:val="0"/>
        <w:shd w:val="clear" w:color="auto" w:fill="auto"/>
        <w:tabs>
          <w:tab w:pos="925" w:val="left"/>
        </w:tabs>
        <w:bidi w:val="0"/>
        <w:spacing w:before="0" w:after="0" w:line="235" w:lineRule="exact"/>
        <w:ind w:left="0" w:right="0" w:firstLine="480"/>
        <w:jc w:val="left"/>
        <w:rPr>
          <w:sz w:val="18"/>
          <w:szCs w:val="18"/>
        </w:rPr>
      </w:pPr>
      <w:bookmarkStart w:id="376" w:name="bookmark376"/>
      <w:r>
        <w:rPr>
          <w:rFonts w:ascii="Arial Unicode MS" w:eastAsia="Arial Unicode MS" w:hAnsi="Arial Unicode MS" w:cs="Arial Unicode MS"/>
          <w:b w:val="0"/>
          <w:bCs w:val="0"/>
          <w:color w:val="000000"/>
          <w:spacing w:val="0"/>
          <w:w w:val="100"/>
          <w:position w:val="0"/>
          <w:sz w:val="15"/>
          <w:szCs w:val="15"/>
        </w:rPr>
        <w:t>（</w:t>
      </w:r>
      <w:bookmarkEnd w:id="376"/>
      <w:r>
        <w:rPr>
          <w:rFonts w:ascii="Arial Unicode MS" w:eastAsia="Arial Unicode MS" w:hAnsi="Arial Unicode MS" w:cs="Arial Unicode MS"/>
          <w:b w:val="0"/>
          <w:bCs w:val="0"/>
          <w:color w:val="000000"/>
          <w:spacing w:val="0"/>
          <w:w w:val="100"/>
          <w:position w:val="0"/>
          <w:sz w:val="15"/>
          <w:szCs w:val="15"/>
        </w:rPr>
        <w:t>3）</w:t>
        <w:tab/>
      </w:r>
      <w:r>
        <w:rPr>
          <w:b w:val="0"/>
          <w:bCs w:val="0"/>
          <w:color w:val="000000"/>
          <w:spacing w:val="0"/>
          <w:w w:val="100"/>
          <w:position w:val="0"/>
          <w:sz w:val="18"/>
          <w:szCs w:val="18"/>
        </w:rPr>
        <w:t>董事、高级管理人员增持公司股票</w:t>
      </w:r>
    </w:p>
    <w:p>
      <w:pPr>
        <w:pStyle w:val="Style20"/>
        <w:keepNext w:val="0"/>
        <w:keepLines w:val="0"/>
        <w:widowControl w:val="0"/>
        <w:shd w:val="clear" w:color="auto" w:fill="auto"/>
        <w:bidi w:val="0"/>
        <w:spacing w:before="0" w:after="0" w:line="235" w:lineRule="exact"/>
        <w:ind w:left="0" w:right="0" w:firstLine="480"/>
        <w:jc w:val="left"/>
        <w:rPr>
          <w:sz w:val="18"/>
          <w:szCs w:val="18"/>
        </w:rPr>
      </w:pPr>
      <w:r>
        <w:rPr>
          <w:b w:val="0"/>
          <w:bCs w:val="0"/>
          <w:color w:val="000000"/>
          <w:spacing w:val="0"/>
          <w:w w:val="100"/>
          <w:position w:val="0"/>
          <w:sz w:val="18"/>
          <w:szCs w:val="18"/>
        </w:rPr>
        <w:t>领取薪酬的董事（独立董事除外）、高级管理人员，以不低于股价稳定方案启动时上一年度从公司处领取的薪酬，在二级市场增持流通股份。对于本次发行后新聘任的董事 （独立董事除外）、高级管理人员，公司将要求其签署上述承诺并要求履行。</w:t>
      </w:r>
    </w:p>
    <w:p>
      <w:pPr>
        <w:pStyle w:val="Style20"/>
        <w:keepNext w:val="0"/>
        <w:keepLines w:val="0"/>
        <w:widowControl w:val="0"/>
        <w:shd w:val="clear" w:color="auto" w:fill="auto"/>
        <w:tabs>
          <w:tab w:pos="925" w:val="left"/>
        </w:tabs>
        <w:bidi w:val="0"/>
        <w:spacing w:before="0" w:after="0" w:line="235" w:lineRule="exact"/>
        <w:ind w:left="0" w:right="0" w:firstLine="480"/>
        <w:jc w:val="left"/>
        <w:rPr>
          <w:sz w:val="18"/>
          <w:szCs w:val="18"/>
        </w:rPr>
      </w:pPr>
      <w:bookmarkStart w:id="377" w:name="bookmark377"/>
      <w:r>
        <w:rPr>
          <w:rFonts w:ascii="Arial Unicode MS" w:eastAsia="Arial Unicode MS" w:hAnsi="Arial Unicode MS" w:cs="Arial Unicode MS"/>
          <w:b w:val="0"/>
          <w:bCs w:val="0"/>
          <w:color w:val="000000"/>
          <w:spacing w:val="0"/>
          <w:w w:val="100"/>
          <w:position w:val="0"/>
          <w:sz w:val="15"/>
          <w:szCs w:val="15"/>
        </w:rPr>
        <w:t>（</w:t>
      </w:r>
      <w:bookmarkEnd w:id="377"/>
      <w:r>
        <w:rPr>
          <w:rFonts w:ascii="Arial Unicode MS" w:eastAsia="Arial Unicode MS" w:hAnsi="Arial Unicode MS" w:cs="Arial Unicode MS"/>
          <w:b w:val="0"/>
          <w:bCs w:val="0"/>
          <w:color w:val="000000"/>
          <w:spacing w:val="0"/>
          <w:w w:val="100"/>
          <w:position w:val="0"/>
          <w:sz w:val="15"/>
          <w:szCs w:val="15"/>
        </w:rPr>
        <w:t>4）</w:t>
        <w:tab/>
      </w:r>
      <w:r>
        <w:rPr>
          <w:b w:val="0"/>
          <w:bCs w:val="0"/>
          <w:color w:val="000000"/>
          <w:spacing w:val="0"/>
          <w:w w:val="100"/>
          <w:position w:val="0"/>
          <w:sz w:val="18"/>
          <w:szCs w:val="18"/>
        </w:rPr>
        <w:t>增持或回购股票的限定条件</w:t>
      </w:r>
    </w:p>
    <w:p>
      <w:pPr>
        <w:pStyle w:val="Style20"/>
        <w:keepNext w:val="0"/>
        <w:keepLines w:val="0"/>
        <w:widowControl w:val="0"/>
        <w:shd w:val="clear" w:color="auto" w:fill="auto"/>
        <w:bidi w:val="0"/>
        <w:spacing w:before="0" w:after="0" w:line="235" w:lineRule="exact"/>
        <w:ind w:left="0" w:right="0" w:firstLine="480"/>
        <w:jc w:val="left"/>
        <w:rPr>
          <w:sz w:val="18"/>
          <w:szCs w:val="18"/>
        </w:rPr>
      </w:pPr>
      <w:r>
        <w:rPr>
          <w:b w:val="0"/>
          <w:bCs w:val="0"/>
          <w:color w:val="000000"/>
          <w:spacing w:val="0"/>
          <w:w w:val="100"/>
          <w:position w:val="0"/>
          <w:sz w:val="18"/>
          <w:szCs w:val="18"/>
        </w:rPr>
        <w:t>以上股价稳定方案的任何措施均以不影响《上海证券交易所股票上市规则》中对于上市公司股权分布的要求为前提。</w:t>
      </w:r>
    </w:p>
    <w:p>
      <w:pPr>
        <w:pStyle w:val="Style20"/>
        <w:keepNext w:val="0"/>
        <w:keepLines w:val="0"/>
        <w:widowControl w:val="0"/>
        <w:shd w:val="clear" w:color="auto" w:fill="auto"/>
        <w:tabs>
          <w:tab w:pos="925" w:val="left"/>
        </w:tabs>
        <w:bidi w:val="0"/>
        <w:spacing w:before="0" w:after="0" w:line="235" w:lineRule="exact"/>
        <w:ind w:left="0" w:right="0" w:firstLine="480"/>
        <w:jc w:val="left"/>
        <w:rPr>
          <w:sz w:val="18"/>
          <w:szCs w:val="18"/>
        </w:rPr>
      </w:pPr>
      <w:bookmarkStart w:id="378" w:name="bookmark378"/>
      <w:r>
        <w:rPr>
          <w:rFonts w:ascii="Arial Unicode MS" w:eastAsia="Arial Unicode MS" w:hAnsi="Arial Unicode MS" w:cs="Arial Unicode MS"/>
          <w:b w:val="0"/>
          <w:bCs w:val="0"/>
          <w:color w:val="000000"/>
          <w:spacing w:val="0"/>
          <w:w w:val="100"/>
          <w:position w:val="0"/>
          <w:sz w:val="15"/>
          <w:szCs w:val="15"/>
        </w:rPr>
        <w:t>（</w:t>
      </w:r>
      <w:bookmarkEnd w:id="378"/>
      <w:r>
        <w:rPr>
          <w:rFonts w:ascii="Arial Unicode MS" w:eastAsia="Arial Unicode MS" w:hAnsi="Arial Unicode MS" w:cs="Arial Unicode MS"/>
          <w:b w:val="0"/>
          <w:bCs w:val="0"/>
          <w:color w:val="000000"/>
          <w:spacing w:val="0"/>
          <w:w w:val="100"/>
          <w:position w:val="0"/>
          <w:sz w:val="15"/>
          <w:szCs w:val="15"/>
        </w:rPr>
        <w:t>5）</w:t>
        <w:tab/>
      </w:r>
      <w:r>
        <w:rPr>
          <w:b w:val="0"/>
          <w:bCs w:val="0"/>
          <w:color w:val="000000"/>
          <w:spacing w:val="0"/>
          <w:w w:val="100"/>
          <w:position w:val="0"/>
          <w:sz w:val="18"/>
          <w:szCs w:val="18"/>
        </w:rPr>
        <w:t>回购或增持股票方案的启动时点</w:t>
      </w:r>
    </w:p>
    <w:p>
      <w:pPr>
        <w:pStyle w:val="Style20"/>
        <w:keepNext w:val="0"/>
        <w:keepLines w:val="0"/>
        <w:widowControl w:val="0"/>
        <w:shd w:val="clear" w:color="auto" w:fill="auto"/>
        <w:bidi w:val="0"/>
        <w:spacing w:before="0" w:after="0" w:line="250" w:lineRule="exact"/>
        <w:ind w:left="0" w:right="0" w:firstLine="380"/>
        <w:jc w:val="both"/>
        <w:rPr>
          <w:sz w:val="18"/>
          <w:szCs w:val="18"/>
        </w:rPr>
      </w:pPr>
      <w:r>
        <w:rPr>
          <w:b w:val="0"/>
          <w:bCs w:val="0"/>
          <w:color w:val="000000"/>
          <w:spacing w:val="0"/>
          <w:w w:val="100"/>
          <w:position w:val="0"/>
          <w:sz w:val="18"/>
          <w:szCs w:val="18"/>
        </w:rPr>
        <w:t>自股价稳定方案触发之日起，公司董事会应在</w:t>
      </w:r>
      <w:r>
        <w:rPr>
          <w:rFonts w:ascii="Arial Unicode MS" w:eastAsia="Arial Unicode MS" w:hAnsi="Arial Unicode MS" w:cs="Arial Unicode MS"/>
          <w:b w:val="0"/>
          <w:bCs w:val="0"/>
          <w:color w:val="000000"/>
          <w:spacing w:val="0"/>
          <w:w w:val="100"/>
          <w:position w:val="0"/>
          <w:sz w:val="15"/>
          <w:szCs w:val="15"/>
        </w:rPr>
        <w:t>10</w:t>
      </w:r>
      <w:r>
        <w:rPr>
          <w:b w:val="0"/>
          <w:bCs w:val="0"/>
          <w:color w:val="000000"/>
          <w:spacing w:val="0"/>
          <w:w w:val="100"/>
          <w:position w:val="0"/>
          <w:sz w:val="18"/>
          <w:szCs w:val="18"/>
        </w:rPr>
        <w:t>个工作日内召开董事会会议并告知股价稳定方案履行义务人。</w:t>
      </w:r>
    </w:p>
    <w:p>
      <w:pPr>
        <w:pStyle w:val="Style20"/>
        <w:keepNext w:val="0"/>
        <w:keepLines w:val="0"/>
        <w:widowControl w:val="0"/>
        <w:shd w:val="clear" w:color="auto" w:fill="auto"/>
        <w:bidi w:val="0"/>
        <w:spacing w:before="0" w:after="0" w:line="250" w:lineRule="exact"/>
        <w:ind w:left="0" w:right="0" w:firstLine="380"/>
        <w:jc w:val="both"/>
        <w:rPr>
          <w:sz w:val="18"/>
          <w:szCs w:val="18"/>
        </w:rPr>
      </w:pPr>
      <w:r>
        <w:rPr>
          <w:b w:val="0"/>
          <w:bCs w:val="0"/>
          <w:color w:val="000000"/>
          <w:spacing w:val="0"/>
          <w:w w:val="100"/>
          <w:position w:val="0"/>
          <w:sz w:val="18"/>
          <w:szCs w:val="18"/>
        </w:rPr>
        <w:t>董事会决议公告后</w:t>
      </w:r>
      <w:r>
        <w:rPr>
          <w:rFonts w:ascii="Arial Unicode MS" w:eastAsia="Arial Unicode MS" w:hAnsi="Arial Unicode MS" w:cs="Arial Unicode MS"/>
          <w:b w:val="0"/>
          <w:bCs w:val="0"/>
          <w:color w:val="000000"/>
          <w:spacing w:val="0"/>
          <w:w w:val="100"/>
          <w:position w:val="0"/>
          <w:sz w:val="15"/>
          <w:szCs w:val="15"/>
        </w:rPr>
        <w:t>5</w:t>
      </w:r>
      <w:r>
        <w:rPr>
          <w:b w:val="0"/>
          <w:bCs w:val="0"/>
          <w:color w:val="000000"/>
          <w:spacing w:val="0"/>
          <w:w w:val="100"/>
          <w:position w:val="0"/>
          <w:sz w:val="18"/>
          <w:szCs w:val="18"/>
        </w:rPr>
        <w:t>个交易日内，公司根据制定的回购方案，实施公司股份回购。</w:t>
      </w:r>
    </w:p>
    <w:p>
      <w:pPr>
        <w:pStyle w:val="Style20"/>
        <w:keepNext w:val="0"/>
        <w:keepLines w:val="0"/>
        <w:widowControl w:val="0"/>
        <w:shd w:val="clear" w:color="auto" w:fill="auto"/>
        <w:bidi w:val="0"/>
        <w:spacing w:before="0" w:after="0" w:line="250" w:lineRule="exact"/>
        <w:ind w:left="0" w:right="0" w:firstLine="380"/>
        <w:jc w:val="both"/>
        <w:rPr>
          <w:sz w:val="18"/>
          <w:szCs w:val="18"/>
        </w:rPr>
      </w:pPr>
      <w:r>
        <w:rPr>
          <w:b w:val="0"/>
          <w:bCs w:val="0"/>
          <w:color w:val="000000"/>
          <w:spacing w:val="0"/>
          <w:w w:val="100"/>
          <w:position w:val="0"/>
          <w:sz w:val="18"/>
          <w:szCs w:val="18"/>
        </w:rPr>
        <w:t>公司履行完回购义务，仍未达到停止股价稳定方案的条件，实际控制人于董事会决议公告后</w:t>
      </w:r>
      <w:r>
        <w:rPr>
          <w:rFonts w:ascii="Arial Unicode MS" w:eastAsia="Arial Unicode MS" w:hAnsi="Arial Unicode MS" w:cs="Arial Unicode MS"/>
          <w:b w:val="0"/>
          <w:bCs w:val="0"/>
          <w:color w:val="000000"/>
          <w:spacing w:val="0"/>
          <w:w w:val="100"/>
          <w:position w:val="0"/>
          <w:sz w:val="15"/>
          <w:szCs w:val="15"/>
        </w:rPr>
        <w:t>30</w:t>
      </w:r>
      <w:r>
        <w:rPr>
          <w:b w:val="0"/>
          <w:bCs w:val="0"/>
          <w:color w:val="000000"/>
          <w:spacing w:val="0"/>
          <w:w w:val="100"/>
          <w:position w:val="0"/>
          <w:sz w:val="18"/>
          <w:szCs w:val="18"/>
        </w:rPr>
        <w:t>个交易日内启动股票增持方案。</w:t>
      </w:r>
    </w:p>
    <w:p>
      <w:pPr>
        <w:pStyle w:val="Style20"/>
        <w:keepNext w:val="0"/>
        <w:keepLines w:val="0"/>
        <w:widowControl w:val="0"/>
        <w:shd w:val="clear" w:color="auto" w:fill="auto"/>
        <w:bidi w:val="0"/>
        <w:spacing w:before="0" w:after="0" w:line="250" w:lineRule="exact"/>
        <w:ind w:left="0" w:right="0" w:firstLine="380"/>
        <w:jc w:val="both"/>
        <w:rPr>
          <w:sz w:val="18"/>
          <w:szCs w:val="18"/>
        </w:rPr>
      </w:pPr>
      <w:r>
        <w:rPr>
          <w:b w:val="0"/>
          <w:bCs w:val="0"/>
          <w:color w:val="000000"/>
          <w:spacing w:val="0"/>
          <w:w w:val="100"/>
          <w:position w:val="0"/>
          <w:sz w:val="18"/>
          <w:szCs w:val="18"/>
        </w:rPr>
        <w:t>公司、实际控制人履行完回购及增持义务后，仍未达到停止股价稳定方案的条件，公司董事（独立董事除外）、高级管理人员于董事会决议公告后</w:t>
      </w:r>
      <w:r>
        <w:rPr>
          <w:rFonts w:ascii="Arial Unicode MS" w:eastAsia="Arial Unicode MS" w:hAnsi="Arial Unicode MS" w:cs="Arial Unicode MS"/>
          <w:b w:val="0"/>
          <w:bCs w:val="0"/>
          <w:color w:val="000000"/>
          <w:spacing w:val="0"/>
          <w:w w:val="100"/>
          <w:position w:val="0"/>
          <w:sz w:val="15"/>
          <w:szCs w:val="15"/>
        </w:rPr>
        <w:t>60</w:t>
      </w:r>
      <w:r>
        <w:rPr>
          <w:b w:val="0"/>
          <w:bCs w:val="0"/>
          <w:color w:val="000000"/>
          <w:spacing w:val="0"/>
          <w:w w:val="100"/>
          <w:position w:val="0"/>
          <w:sz w:val="18"/>
          <w:szCs w:val="18"/>
        </w:rPr>
        <w:t>个交易日内启动股票增 持方案。</w:t>
      </w:r>
    </w:p>
    <w:p>
      <w:pPr>
        <w:pStyle w:val="Style20"/>
        <w:keepNext w:val="0"/>
        <w:keepLines w:val="0"/>
        <w:widowControl w:val="0"/>
        <w:shd w:val="clear" w:color="auto" w:fill="auto"/>
        <w:bidi w:val="0"/>
        <w:spacing w:before="0" w:after="0" w:line="240" w:lineRule="exact"/>
        <w:ind w:left="0" w:right="0" w:firstLine="380"/>
        <w:jc w:val="both"/>
        <w:rPr>
          <w:sz w:val="18"/>
          <w:szCs w:val="18"/>
        </w:rPr>
      </w:pPr>
      <w:r>
        <w:rPr>
          <w:b w:val="0"/>
          <w:bCs w:val="0"/>
          <w:color w:val="000000"/>
          <w:spacing w:val="0"/>
          <w:w w:val="100"/>
          <w:position w:val="0"/>
          <w:sz w:val="18"/>
          <w:szCs w:val="18"/>
        </w:rPr>
        <w:t>公司及相关责任人在执行股价稳定方案时不得违反中国证监会及上海证券交易所关于增持或回购股票的时点限制。</w:t>
      </w:r>
    </w:p>
    <w:p>
      <w:pPr>
        <w:pStyle w:val="Style20"/>
        <w:keepNext w:val="0"/>
        <w:keepLines w:val="0"/>
        <w:widowControl w:val="0"/>
        <w:shd w:val="clear" w:color="auto" w:fill="auto"/>
        <w:bidi w:val="0"/>
        <w:spacing w:before="0" w:after="0" w:line="288" w:lineRule="auto"/>
        <w:ind w:left="0" w:right="0" w:firstLine="380"/>
        <w:jc w:val="both"/>
        <w:rPr>
          <w:sz w:val="18"/>
          <w:szCs w:val="18"/>
        </w:rPr>
      </w:pPr>
      <w:bookmarkStart w:id="379" w:name="bookmark379"/>
      <w:r>
        <w:rPr>
          <w:rFonts w:ascii="Arial Unicode MS" w:eastAsia="Arial Unicode MS" w:hAnsi="Arial Unicode MS" w:cs="Arial Unicode MS"/>
          <w:b w:val="0"/>
          <w:bCs w:val="0"/>
          <w:color w:val="000000"/>
          <w:spacing w:val="0"/>
          <w:w w:val="100"/>
          <w:position w:val="0"/>
          <w:sz w:val="15"/>
          <w:szCs w:val="15"/>
        </w:rPr>
        <w:t>4</w:t>
      </w:r>
      <w:bookmarkEnd w:id="379"/>
      <w:r>
        <w:rPr>
          <w:b w:val="0"/>
          <w:bCs w:val="0"/>
          <w:color w:val="000000"/>
          <w:spacing w:val="0"/>
          <w:w w:val="100"/>
          <w:position w:val="0"/>
          <w:sz w:val="18"/>
          <w:szCs w:val="18"/>
        </w:rPr>
        <w:t>、未履行股价稳定方案承诺的约束措施</w:t>
      </w:r>
    </w:p>
    <w:p>
      <w:pPr>
        <w:pStyle w:val="Style20"/>
        <w:keepNext w:val="0"/>
        <w:keepLines w:val="0"/>
        <w:widowControl w:val="0"/>
        <w:shd w:val="clear" w:color="auto" w:fill="auto"/>
        <w:tabs>
          <w:tab w:pos="901" w:val="left"/>
        </w:tabs>
        <w:bidi w:val="0"/>
        <w:spacing w:before="0" w:after="0" w:line="240" w:lineRule="exact"/>
        <w:ind w:left="0" w:right="0" w:firstLine="380"/>
        <w:jc w:val="both"/>
        <w:rPr>
          <w:sz w:val="18"/>
          <w:szCs w:val="18"/>
        </w:rPr>
      </w:pPr>
      <w:bookmarkStart w:id="380" w:name="bookmark380"/>
      <w:r>
        <w:rPr>
          <w:rFonts w:ascii="Arial Unicode MS" w:eastAsia="Arial Unicode MS" w:hAnsi="Arial Unicode MS" w:cs="Arial Unicode MS"/>
          <w:b w:val="0"/>
          <w:bCs w:val="0"/>
          <w:color w:val="000000"/>
          <w:spacing w:val="0"/>
          <w:w w:val="100"/>
          <w:position w:val="0"/>
          <w:sz w:val="15"/>
          <w:szCs w:val="15"/>
        </w:rPr>
        <w:t>（</w:t>
      </w:r>
      <w:bookmarkEnd w:id="380"/>
      <w:r>
        <w:rPr>
          <w:rFonts w:ascii="Arial Unicode MS" w:eastAsia="Arial Unicode MS" w:hAnsi="Arial Unicode MS" w:cs="Arial Unicode MS"/>
          <w:b w:val="0"/>
          <w:bCs w:val="0"/>
          <w:color w:val="000000"/>
          <w:spacing w:val="0"/>
          <w:w w:val="100"/>
          <w:position w:val="0"/>
          <w:sz w:val="15"/>
          <w:szCs w:val="15"/>
        </w:rPr>
        <w:t>1）</w:t>
        <w:tab/>
      </w:r>
      <w:r>
        <w:rPr>
          <w:b w:val="0"/>
          <w:bCs w:val="0"/>
          <w:color w:val="000000"/>
          <w:spacing w:val="0"/>
          <w:w w:val="100"/>
          <w:position w:val="0"/>
          <w:sz w:val="18"/>
          <w:szCs w:val="18"/>
        </w:rPr>
        <w:t>公司将及时对稳定股价的措施和实施方案进行公告，并将在定期报告中披露公司、股东以及董事（独立董事除外）、高级管理人员关于股价稳定措施的履行情况，及未 履行股价稳定措施时的补救及改正情况。就稳定股价相关事项的履行，公司愿意接受有权主管机关的监督，并承担法律责任。</w:t>
      </w:r>
    </w:p>
    <w:p>
      <w:pPr>
        <w:pStyle w:val="Style20"/>
        <w:keepNext w:val="0"/>
        <w:keepLines w:val="0"/>
        <w:widowControl w:val="0"/>
        <w:shd w:val="clear" w:color="auto" w:fill="auto"/>
        <w:tabs>
          <w:tab w:pos="906" w:val="left"/>
        </w:tabs>
        <w:bidi w:val="0"/>
        <w:spacing w:before="0" w:after="0" w:line="240" w:lineRule="exact"/>
        <w:ind w:left="0" w:right="0" w:firstLine="380"/>
        <w:jc w:val="both"/>
        <w:rPr>
          <w:sz w:val="18"/>
          <w:szCs w:val="18"/>
        </w:rPr>
      </w:pPr>
      <w:bookmarkStart w:id="381" w:name="bookmark381"/>
      <w:r>
        <w:rPr>
          <w:rFonts w:ascii="Arial Unicode MS" w:eastAsia="Arial Unicode MS" w:hAnsi="Arial Unicode MS" w:cs="Arial Unicode MS"/>
          <w:b w:val="0"/>
          <w:bCs w:val="0"/>
          <w:color w:val="000000"/>
          <w:spacing w:val="0"/>
          <w:w w:val="100"/>
          <w:position w:val="0"/>
          <w:sz w:val="15"/>
          <w:szCs w:val="15"/>
        </w:rPr>
        <w:t>（</w:t>
      </w:r>
      <w:bookmarkEnd w:id="381"/>
      <w:r>
        <w:rPr>
          <w:rFonts w:ascii="Arial Unicode MS" w:eastAsia="Arial Unicode MS" w:hAnsi="Arial Unicode MS" w:cs="Arial Unicode MS"/>
          <w:b w:val="0"/>
          <w:bCs w:val="0"/>
          <w:color w:val="000000"/>
          <w:spacing w:val="0"/>
          <w:w w:val="100"/>
          <w:position w:val="0"/>
          <w:sz w:val="15"/>
          <w:szCs w:val="15"/>
        </w:rPr>
        <w:t>2）</w:t>
        <w:tab/>
      </w:r>
      <w:r>
        <w:rPr>
          <w:b w:val="0"/>
          <w:bCs w:val="0"/>
          <w:color w:val="000000"/>
          <w:spacing w:val="0"/>
          <w:w w:val="100"/>
          <w:position w:val="0"/>
          <w:sz w:val="18"/>
          <w:szCs w:val="18"/>
        </w:rPr>
        <w:t>孔令钢、陆海天负有增持股票义务，但未按规定提出增持计划和/或未实际实施增持计划的，公司有权责令其在限期内履行增持股票义务，孔令钢、陆海天仍不履行的， 应向公司按如下公式支付现金补偿：</w:t>
      </w:r>
    </w:p>
    <w:p>
      <w:pPr>
        <w:pStyle w:val="Style20"/>
        <w:keepNext w:val="0"/>
        <w:keepLines w:val="0"/>
        <w:widowControl w:val="0"/>
        <w:shd w:val="clear" w:color="auto" w:fill="auto"/>
        <w:bidi w:val="0"/>
        <w:spacing w:before="0" w:after="0" w:line="240" w:lineRule="exact"/>
        <w:ind w:left="0" w:right="0" w:firstLine="380"/>
        <w:jc w:val="both"/>
        <w:rPr>
          <w:sz w:val="18"/>
          <w:szCs w:val="18"/>
        </w:rPr>
      </w:pPr>
      <w:r>
        <w:rPr>
          <w:b w:val="0"/>
          <w:bCs w:val="0"/>
          <w:color w:val="000000"/>
          <w:spacing w:val="0"/>
          <w:w w:val="100"/>
          <w:position w:val="0"/>
          <w:sz w:val="18"/>
          <w:szCs w:val="18"/>
        </w:rPr>
        <w:t>最低增持金额（即人民币</w:t>
      </w:r>
      <w:r>
        <w:rPr>
          <w:rFonts w:ascii="Arial Unicode MS" w:eastAsia="Arial Unicode MS" w:hAnsi="Arial Unicode MS" w:cs="Arial Unicode MS"/>
          <w:b w:val="0"/>
          <w:bCs w:val="0"/>
          <w:color w:val="000000"/>
          <w:spacing w:val="0"/>
          <w:w w:val="100"/>
          <w:position w:val="0"/>
          <w:sz w:val="15"/>
          <w:szCs w:val="15"/>
        </w:rPr>
        <w:t>1,000</w:t>
      </w:r>
      <w:r>
        <w:rPr>
          <w:b w:val="0"/>
          <w:bCs w:val="0"/>
          <w:color w:val="000000"/>
          <w:spacing w:val="0"/>
          <w:w w:val="100"/>
          <w:position w:val="0"/>
          <w:sz w:val="18"/>
          <w:szCs w:val="18"/>
        </w:rPr>
        <w:t>万元）减去其实际用于增持股票金额（如有）。</w:t>
      </w:r>
    </w:p>
    <w:p>
      <w:pPr>
        <w:pStyle w:val="Style20"/>
        <w:keepNext w:val="0"/>
        <w:keepLines w:val="0"/>
        <w:widowControl w:val="0"/>
        <w:shd w:val="clear" w:color="auto" w:fill="auto"/>
        <w:bidi w:val="0"/>
        <w:spacing w:before="0" w:after="0" w:line="240" w:lineRule="exact"/>
        <w:ind w:left="0" w:right="0" w:firstLine="380"/>
        <w:jc w:val="both"/>
        <w:rPr>
          <w:sz w:val="18"/>
          <w:szCs w:val="18"/>
        </w:rPr>
      </w:pPr>
      <w:r>
        <w:rPr>
          <w:b w:val="0"/>
          <w:bCs w:val="0"/>
          <w:color w:val="000000"/>
          <w:spacing w:val="0"/>
          <w:w w:val="100"/>
          <w:position w:val="0"/>
          <w:sz w:val="18"/>
          <w:szCs w:val="18"/>
        </w:rPr>
        <w:t>如其拒不支付现金补偿的，公司有权扣减其应向其支付的分红。若孔令钢、陆海天多次违反上述规定的，现金补偿金额累计计算。</w:t>
      </w:r>
    </w:p>
    <w:p>
      <w:pPr>
        <w:pStyle w:val="Style20"/>
        <w:keepNext w:val="0"/>
        <w:keepLines w:val="0"/>
        <w:widowControl w:val="0"/>
        <w:shd w:val="clear" w:color="auto" w:fill="auto"/>
        <w:tabs>
          <w:tab w:pos="901" w:val="left"/>
        </w:tabs>
        <w:bidi w:val="0"/>
        <w:spacing w:before="0" w:after="0" w:line="240" w:lineRule="exact"/>
        <w:ind w:left="0" w:right="0" w:firstLine="380"/>
        <w:jc w:val="both"/>
        <w:rPr>
          <w:sz w:val="18"/>
          <w:szCs w:val="18"/>
        </w:rPr>
      </w:pPr>
      <w:bookmarkStart w:id="382" w:name="bookmark382"/>
      <w:r>
        <w:rPr>
          <w:rFonts w:ascii="Arial Unicode MS" w:eastAsia="Arial Unicode MS" w:hAnsi="Arial Unicode MS" w:cs="Arial Unicode MS"/>
          <w:b w:val="0"/>
          <w:bCs w:val="0"/>
          <w:color w:val="000000"/>
          <w:spacing w:val="0"/>
          <w:w w:val="100"/>
          <w:position w:val="0"/>
          <w:sz w:val="15"/>
          <w:szCs w:val="15"/>
        </w:rPr>
        <w:t>（</w:t>
      </w:r>
      <w:bookmarkEnd w:id="382"/>
      <w:r>
        <w:rPr>
          <w:rFonts w:ascii="Arial Unicode MS" w:eastAsia="Arial Unicode MS" w:hAnsi="Arial Unicode MS" w:cs="Arial Unicode MS"/>
          <w:b w:val="0"/>
          <w:bCs w:val="0"/>
          <w:color w:val="000000"/>
          <w:spacing w:val="0"/>
          <w:w w:val="100"/>
          <w:position w:val="0"/>
          <w:sz w:val="15"/>
          <w:szCs w:val="15"/>
        </w:rPr>
        <w:t>3）</w:t>
        <w:tab/>
      </w:r>
      <w:r>
        <w:rPr>
          <w:b w:val="0"/>
          <w:bCs w:val="0"/>
          <w:color w:val="000000"/>
          <w:spacing w:val="0"/>
          <w:w w:val="100"/>
          <w:position w:val="0"/>
          <w:sz w:val="18"/>
          <w:szCs w:val="18"/>
        </w:rPr>
        <w:t>公司董事（独立董事除外）、高级管理人员负有增持股票义务，但未按规定提出增持计划和/或未实际实施增持计划的，公司有权责令董事、高级管理人员在限期内履 行增持股票义务，董事（独立董事除外）、高级管理人员仍不履行，应向公司按如下公式支付现金补偿：</w:t>
      </w:r>
    </w:p>
    <w:p>
      <w:pPr>
        <w:pStyle w:val="Style20"/>
        <w:keepNext w:val="0"/>
        <w:keepLines w:val="0"/>
        <w:widowControl w:val="0"/>
        <w:shd w:val="clear" w:color="auto" w:fill="auto"/>
        <w:bidi w:val="0"/>
        <w:spacing w:before="0" w:after="0" w:line="240" w:lineRule="exact"/>
        <w:ind w:left="0" w:right="0" w:firstLine="380"/>
        <w:jc w:val="both"/>
        <w:rPr>
          <w:sz w:val="18"/>
          <w:szCs w:val="18"/>
        </w:rPr>
      </w:pPr>
      <w:r>
        <w:rPr>
          <w:b w:val="0"/>
          <w:bCs w:val="0"/>
          <w:color w:val="000000"/>
          <w:spacing w:val="0"/>
          <w:w w:val="100"/>
          <w:position w:val="0"/>
          <w:sz w:val="18"/>
          <w:szCs w:val="18"/>
        </w:rPr>
        <w:t>每名董事（独立董事除外）、高级管理人员最低增持金额（即其上年度税后薪酬总和）减去其实际用于增持股票金额（如有）。</w:t>
      </w:r>
    </w:p>
    <w:p>
      <w:pPr>
        <w:pStyle w:val="Style20"/>
        <w:keepNext w:val="0"/>
        <w:keepLines w:val="0"/>
        <w:widowControl w:val="0"/>
        <w:shd w:val="clear" w:color="auto" w:fill="auto"/>
        <w:bidi w:val="0"/>
        <w:spacing w:before="0" w:after="0" w:line="240" w:lineRule="exact"/>
        <w:ind w:left="0" w:right="0" w:firstLine="380"/>
        <w:jc w:val="both"/>
        <w:rPr>
          <w:sz w:val="18"/>
          <w:szCs w:val="18"/>
        </w:rPr>
      </w:pPr>
      <w:r>
        <w:rPr>
          <w:b w:val="0"/>
          <w:bCs w:val="0"/>
          <w:color w:val="000000"/>
          <w:spacing w:val="0"/>
          <w:w w:val="100"/>
          <w:position w:val="0"/>
          <w:sz w:val="18"/>
          <w:szCs w:val="18"/>
        </w:rPr>
        <w:t>董事（独立董事除外）、高级管理拒不支付现金补偿的，公司有权扣减其应向董事、高级管理人员支付的分红、报酬。</w:t>
      </w:r>
    </w:p>
    <w:p>
      <w:pPr>
        <w:pStyle w:val="Style20"/>
        <w:keepNext w:val="0"/>
        <w:keepLines w:val="0"/>
        <w:widowControl w:val="0"/>
        <w:shd w:val="clear" w:color="auto" w:fill="auto"/>
        <w:bidi w:val="0"/>
        <w:spacing w:before="0" w:after="0" w:line="317" w:lineRule="exact"/>
        <w:ind w:left="0" w:right="0" w:firstLine="0"/>
        <w:jc w:val="both"/>
        <w:rPr>
          <w:sz w:val="18"/>
          <w:szCs w:val="18"/>
        </w:rPr>
        <w:sectPr>
          <w:headerReference w:type="default" r:id="rId23"/>
          <w:footerReference w:type="default" r:id="rId24"/>
          <w:footnotePr>
            <w:pos w:val="pageBottom"/>
            <w:numFmt w:val="decimal"/>
            <w:numRestart w:val="continuous"/>
          </w:footnotePr>
          <w:pgSz w:w="16840" w:h="11900" w:orient="landscape"/>
          <w:pgMar w:top="1768" w:right="1411" w:bottom="1517" w:left="1308" w:header="0" w:footer="3" w:gutter="0"/>
          <w:cols w:space="720"/>
          <w:noEndnote/>
          <w:rtlGutter w:val="0"/>
          <w:docGrid w:linePitch="360"/>
        </w:sectPr>
      </w:pPr>
      <w:r>
        <w:rPr>
          <w:b w:val="0"/>
          <w:bCs w:val="0"/>
          <w:color w:val="000000"/>
          <w:spacing w:val="0"/>
          <w:w w:val="100"/>
          <w:position w:val="0"/>
          <w:sz w:val="18"/>
          <w:szCs w:val="18"/>
        </w:rPr>
        <w:t>公司董事（独立董事除外）、高级管理人员拒不履行股票增持义务情节严重的，实际控制人或董事会、监事会、半数以上的独立董事有权提请股东大会同意更换相关董事，公司 董事会有权解聘相关高级管理人员。</w:t>
      </w:r>
    </w:p>
    <w:p>
      <w:pPr>
        <w:pStyle w:val="Style2"/>
        <w:keepNext w:val="0"/>
        <w:keepLines w:val="0"/>
        <w:widowControl w:val="0"/>
        <w:shd w:val="clear" w:color="auto" w:fill="auto"/>
        <w:tabs>
          <w:tab w:pos="560" w:val="left"/>
        </w:tabs>
        <w:bidi w:val="0"/>
        <w:spacing w:before="0" w:after="40" w:line="317" w:lineRule="exact"/>
        <w:ind w:left="680" w:right="0" w:hanging="680"/>
        <w:jc w:val="both"/>
      </w:pPr>
      <w:bookmarkStart w:id="383" w:name="bookmark383"/>
      <w:r>
        <w:rPr>
          <w:rFonts w:ascii="Calibri" w:eastAsia="Calibri" w:hAnsi="Calibri" w:cs="Calibri"/>
          <w:b/>
          <w:bCs/>
          <w:color w:val="000000"/>
          <w:spacing w:val="0"/>
          <w:w w:val="100"/>
          <w:position w:val="0"/>
          <w:sz w:val="24"/>
          <w:szCs w:val="24"/>
        </w:rPr>
        <w:t>（</w:t>
      </w:r>
      <w:bookmarkEnd w:id="383"/>
      <w:r>
        <w:rPr>
          <w:b/>
          <w:bCs/>
          <w:color w:val="000000"/>
          <w:spacing w:val="0"/>
          <w:w w:val="100"/>
          <w:position w:val="0"/>
        </w:rPr>
        <w:t>二</w:t>
      </w:r>
      <w:r>
        <w:rPr>
          <w:b/>
          <w:bCs/>
          <w:color w:val="000000"/>
          <w:spacing w:val="0"/>
          <w:w w:val="100"/>
          <w:position w:val="0"/>
          <w:sz w:val="26"/>
          <w:szCs w:val="26"/>
        </w:rPr>
        <w:t>）</w:t>
      </w:r>
      <w:r>
        <w:rPr>
          <w:rFonts w:ascii="Calibri" w:eastAsia="Calibri" w:hAnsi="Calibri" w:cs="Calibri"/>
          <w:b/>
          <w:bCs/>
          <w:color w:val="000000"/>
          <w:spacing w:val="0"/>
          <w:w w:val="100"/>
          <w:position w:val="0"/>
          <w:sz w:val="24"/>
          <w:szCs w:val="24"/>
        </w:rPr>
        <w:tab/>
      </w:r>
      <w:r>
        <w:rPr>
          <w:b/>
          <w:bCs/>
          <w:color w:val="000000"/>
          <w:spacing w:val="0"/>
          <w:w w:val="100"/>
          <w:position w:val="0"/>
        </w:rPr>
        <w:t>公司资产或项目存在盈利预测，且报告期仍处在盈利预测期间，公司就资产或 项目</w:t>
      </w:r>
    </w:p>
    <w:p>
      <w:pPr>
        <w:pStyle w:val="Style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是否达到原盈利预测及其原因作出说明</w:t>
      </w:r>
    </w:p>
    <w:p>
      <w:pPr>
        <w:pStyle w:val="Style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口已达到□未达到</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60" w:val="left"/>
        </w:tabs>
        <w:bidi w:val="0"/>
        <w:spacing w:before="0" w:after="40"/>
        <w:ind w:left="0" w:right="0" w:firstLine="0"/>
        <w:jc w:val="left"/>
      </w:pPr>
      <w:bookmarkStart w:id="384" w:name="bookmark384"/>
      <w:bookmarkStart w:id="385" w:name="bookmark385"/>
      <w:bookmarkStart w:id="386" w:name="bookmark386"/>
      <w:bookmarkStart w:id="387" w:name="bookmark387"/>
      <w:r>
        <w:rPr>
          <w:rFonts w:ascii="Calibri" w:eastAsia="Calibri" w:hAnsi="Calibri" w:cs="Calibri"/>
          <w:color w:val="000000"/>
          <w:spacing w:val="0"/>
          <w:w w:val="100"/>
          <w:position w:val="0"/>
          <w:sz w:val="24"/>
          <w:szCs w:val="24"/>
        </w:rPr>
        <w:t>（</w:t>
      </w:r>
      <w:bookmarkEnd w:id="386"/>
      <w:r>
        <w:rPr>
          <w:color w:val="000000"/>
          <w:spacing w:val="0"/>
          <w:w w:val="100"/>
          <w:position w:val="0"/>
        </w:rPr>
        <w:t>三</w:t>
      </w:r>
      <w:r>
        <w:rPr>
          <w:color w:val="000000"/>
          <w:spacing w:val="0"/>
          <w:w w:val="100"/>
          <w:position w:val="0"/>
          <w:sz w:val="26"/>
          <w:szCs w:val="26"/>
        </w:rPr>
        <w:t>）</w:t>
      </w:r>
      <w:r>
        <w:rPr>
          <w:rFonts w:ascii="Calibri" w:eastAsia="Calibri" w:hAnsi="Calibri" w:cs="Calibri"/>
          <w:color w:val="000000"/>
          <w:spacing w:val="0"/>
          <w:w w:val="100"/>
          <w:position w:val="0"/>
          <w:sz w:val="24"/>
          <w:szCs w:val="24"/>
        </w:rPr>
        <w:tab/>
      </w:r>
      <w:r>
        <w:rPr>
          <w:color w:val="000000"/>
          <w:spacing w:val="0"/>
          <w:w w:val="100"/>
          <w:position w:val="0"/>
        </w:rPr>
        <w:t>业绩承诺的完成情况及其对商誉减值测试的影响</w:t>
      </w:r>
      <w:bookmarkEnd w:id="384"/>
      <w:bookmarkEnd w:id="385"/>
      <w:bookmarkEnd w:id="387"/>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43" w:val="left"/>
        </w:tabs>
        <w:bidi w:val="0"/>
        <w:spacing w:before="0" w:after="40"/>
        <w:ind w:left="0" w:right="0" w:firstLine="0"/>
        <w:jc w:val="left"/>
      </w:pPr>
      <w:bookmarkStart w:id="388" w:name="bookmark388"/>
      <w:bookmarkStart w:id="389" w:name="bookmark389"/>
      <w:bookmarkStart w:id="390" w:name="bookmark390"/>
      <w:bookmarkStart w:id="391" w:name="bookmark391"/>
      <w:r>
        <w:rPr>
          <w:color w:val="000000"/>
          <w:spacing w:val="0"/>
          <w:w w:val="100"/>
          <w:position w:val="0"/>
        </w:rPr>
        <w:t>三</w:t>
      </w:r>
      <w:bookmarkEnd w:id="390"/>
      <w:r>
        <w:rPr>
          <w:color w:val="000000"/>
          <w:spacing w:val="0"/>
          <w:w w:val="100"/>
          <w:position w:val="0"/>
        </w:rPr>
        <w:t>、</w:t>
        <w:tab/>
        <w:t>报告期内资金被占用情况及清欠进展情况</w:t>
      </w:r>
      <w:bookmarkEnd w:id="388"/>
      <w:bookmarkEnd w:id="389"/>
      <w:bookmarkEnd w:id="391"/>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43" w:val="left"/>
        </w:tabs>
        <w:bidi w:val="0"/>
        <w:spacing w:before="0" w:after="40" w:line="312" w:lineRule="exact"/>
        <w:ind w:left="0" w:right="0" w:firstLine="0"/>
        <w:jc w:val="left"/>
      </w:pPr>
      <w:bookmarkStart w:id="392" w:name="bookmark392"/>
      <w:r>
        <w:rPr>
          <w:b/>
          <w:bCs/>
          <w:color w:val="000000"/>
          <w:spacing w:val="0"/>
          <w:w w:val="100"/>
          <w:position w:val="0"/>
        </w:rPr>
        <w:t>四</w:t>
      </w:r>
      <w:bookmarkEnd w:id="392"/>
      <w:r>
        <w:rPr>
          <w:b/>
          <w:bCs/>
          <w:color w:val="000000"/>
          <w:spacing w:val="0"/>
          <w:w w:val="100"/>
          <w:position w:val="0"/>
        </w:rPr>
        <w:t>、</w:t>
        <w:tab/>
        <w:t>公司对会计师事务所“非标准意见审计报告”的说明</w:t>
      </w:r>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43" w:val="left"/>
        </w:tabs>
        <w:bidi w:val="0"/>
        <w:spacing w:before="0" w:after="40"/>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五</w:t>
      </w:r>
      <w:bookmarkEnd w:id="395"/>
      <w:r>
        <w:rPr>
          <w:color w:val="000000"/>
          <w:spacing w:val="0"/>
          <w:w w:val="100"/>
          <w:position w:val="0"/>
        </w:rPr>
        <w:t>、</w:t>
        <w:tab/>
        <w:t>公司对会计政策、会计估计变更或重大会计差错更正原因和影响的分析说明</w:t>
      </w:r>
      <w:bookmarkEnd w:id="393"/>
      <w:bookmarkEnd w:id="394"/>
      <w:bookmarkEnd w:id="396"/>
    </w:p>
    <w:p>
      <w:pPr>
        <w:pStyle w:val="Style17"/>
        <w:keepNext/>
        <w:keepLines/>
        <w:widowControl w:val="0"/>
        <w:shd w:val="clear" w:color="auto" w:fill="auto"/>
        <w:tabs>
          <w:tab w:pos="651" w:val="left"/>
        </w:tabs>
        <w:bidi w:val="0"/>
        <w:spacing w:before="0" w:after="40"/>
        <w:ind w:left="0" w:right="0" w:firstLine="0"/>
        <w:jc w:val="left"/>
      </w:pPr>
      <w:bookmarkStart w:id="393" w:name="bookmark393"/>
      <w:bookmarkStart w:id="394" w:name="bookmark394"/>
      <w:bookmarkStart w:id="397" w:name="bookmark397"/>
      <w:bookmarkStart w:id="398" w:name="bookmark398"/>
      <w:r>
        <w:rPr>
          <w:color w:val="000000"/>
          <w:spacing w:val="0"/>
          <w:w w:val="100"/>
          <w:position w:val="0"/>
        </w:rPr>
        <w:t>（</w:t>
      </w:r>
      <w:bookmarkEnd w:id="397"/>
      <w:r>
        <w:rPr>
          <w:color w:val="000000"/>
          <w:spacing w:val="0"/>
          <w:w w:val="100"/>
          <w:position w:val="0"/>
        </w:rPr>
        <w:t>一）</w:t>
        <w:tab/>
        <w:t>公司对会计政策、会计估计变更原因及影响的分析说明</w:t>
      </w:r>
      <w:bookmarkEnd w:id="393"/>
      <w:bookmarkEnd w:id="394"/>
      <w:bookmarkEnd w:id="398"/>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公司根据财政部于</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30</w:t>
      </w:r>
      <w:r>
        <w:rPr>
          <w:color w:val="000000"/>
          <w:spacing w:val="0"/>
          <w:w w:val="100"/>
          <w:position w:val="0"/>
        </w:rPr>
        <w:t>日发布《关于修订印发</w:t>
      </w:r>
      <w:r>
        <w:rPr>
          <w:color w:val="000000"/>
          <w:spacing w:val="0"/>
          <w:w w:val="100"/>
          <w:position w:val="0"/>
          <w:sz w:val="24"/>
          <w:szCs w:val="24"/>
        </w:rPr>
        <w:t>2019</w:t>
      </w:r>
      <w:r>
        <w:rPr>
          <w:color w:val="000000"/>
          <w:spacing w:val="0"/>
          <w:w w:val="100"/>
          <w:position w:val="0"/>
        </w:rPr>
        <w:t>年度一般企业财务 报表格式的通知》（财会</w:t>
      </w:r>
      <w:r>
        <w:rPr>
          <w:color w:val="000000"/>
          <w:spacing w:val="0"/>
          <w:w w:val="100"/>
          <w:position w:val="0"/>
          <w:sz w:val="24"/>
          <w:szCs w:val="24"/>
        </w:rPr>
        <w:t>[2019]6</w:t>
      </w:r>
      <w:r>
        <w:rPr>
          <w:color w:val="000000"/>
          <w:spacing w:val="0"/>
          <w:w w:val="100"/>
          <w:position w:val="0"/>
        </w:rPr>
        <w:t>号）和财政部于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w:t>
      </w:r>
      <w:r>
        <w:rPr>
          <w:color w:val="000000"/>
          <w:spacing w:val="0"/>
          <w:w w:val="100"/>
          <w:position w:val="0"/>
        </w:rPr>
        <w:t>日发布了《企业会计 准则第</w:t>
      </w:r>
      <w:r>
        <w:rPr>
          <w:color w:val="000000"/>
          <w:spacing w:val="0"/>
          <w:w w:val="100"/>
          <w:position w:val="0"/>
          <w:sz w:val="24"/>
          <w:szCs w:val="24"/>
        </w:rPr>
        <w:t>14</w:t>
      </w:r>
      <w:r>
        <w:rPr>
          <w:color w:val="000000"/>
          <w:spacing w:val="0"/>
          <w:w w:val="100"/>
          <w:position w:val="0"/>
        </w:rPr>
        <w:t>号一收入</w:t>
      </w:r>
      <w:r>
        <w:rPr>
          <w:color w:val="000000"/>
          <w:spacing w:val="0"/>
          <w:w w:val="100"/>
          <w:position w:val="0"/>
          <w:sz w:val="24"/>
          <w:szCs w:val="24"/>
        </w:rPr>
        <w:t>（2017</w:t>
      </w:r>
      <w:r>
        <w:rPr>
          <w:color w:val="000000"/>
          <w:spacing w:val="0"/>
          <w:w w:val="100"/>
          <w:position w:val="0"/>
        </w:rPr>
        <w:t>年修订）》（财会</w:t>
      </w:r>
      <w:r>
        <w:rPr>
          <w:color w:val="000000"/>
          <w:spacing w:val="0"/>
          <w:w w:val="100"/>
          <w:position w:val="0"/>
          <w:sz w:val="24"/>
          <w:szCs w:val="24"/>
        </w:rPr>
        <w:t>[2017]22</w:t>
      </w:r>
      <w:r>
        <w:rPr>
          <w:color w:val="000000"/>
          <w:spacing w:val="0"/>
          <w:w w:val="100"/>
          <w:position w:val="0"/>
        </w:rPr>
        <w:t>号）企业会计准则（以下统称 “新收入准则”）的要求，对财务报表格式进行了修订。详见本报告第十一节财务报 告五</w:t>
      </w:r>
      <w:r>
        <w:rPr>
          <w:color w:val="000000"/>
          <w:spacing w:val="0"/>
          <w:w w:val="100"/>
          <w:position w:val="0"/>
          <w:sz w:val="24"/>
          <w:szCs w:val="24"/>
        </w:rPr>
        <w:t xml:space="preserve">.44 </w:t>
      </w:r>
      <w:r>
        <w:rPr>
          <w:color w:val="000000"/>
          <w:spacing w:val="0"/>
          <w:w w:val="100"/>
          <w:position w:val="0"/>
          <w:sz w:val="24"/>
          <w:szCs w:val="24"/>
        </w:rPr>
        <w:t>（1）</w:t>
      </w:r>
      <w:r>
        <w:rPr>
          <w:color w:val="000000"/>
          <w:spacing w:val="0"/>
          <w:w w:val="100"/>
          <w:position w:val="0"/>
        </w:rPr>
        <w:t>重要会计政策变更。</w:t>
      </w:r>
    </w:p>
    <w:p>
      <w:pPr>
        <w:pStyle w:val="Style2"/>
        <w:keepNext w:val="0"/>
        <w:keepLines w:val="0"/>
        <w:widowControl w:val="0"/>
        <w:shd w:val="clear" w:color="auto" w:fill="auto"/>
        <w:bidi w:val="0"/>
        <w:spacing w:before="0" w:after="40" w:line="312" w:lineRule="exact"/>
        <w:ind w:left="0" w:right="0" w:firstLine="520"/>
        <w:jc w:val="both"/>
      </w:pPr>
      <w:r>
        <w:rPr>
          <w:color w:val="000000"/>
          <w:spacing w:val="0"/>
          <w:w w:val="100"/>
          <w:position w:val="0"/>
        </w:rPr>
        <w:t>公司于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22</w:t>
      </w:r>
      <w:r>
        <w:rPr>
          <w:color w:val="000000"/>
          <w:spacing w:val="0"/>
          <w:w w:val="100"/>
          <w:position w:val="0"/>
        </w:rPr>
        <w:t>日召开了第七届董事会第七次会议、第七届监事会第六次 会议，审议通过了《关于会计政策变更的议案》。详见公司于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23</w:t>
      </w:r>
      <w:r>
        <w:rPr>
          <w:color w:val="000000"/>
          <w:spacing w:val="0"/>
          <w:w w:val="100"/>
          <w:position w:val="0"/>
        </w:rPr>
        <w:t>日刊登 于上海证券交易所网站</w:t>
      </w:r>
      <w:r>
        <w:rPr>
          <w:color w:val="000000"/>
          <w:spacing w:val="0"/>
          <w:w w:val="100"/>
          <w:position w:val="0"/>
          <w:sz w:val="24"/>
          <w:szCs w:val="24"/>
        </w:rPr>
        <w:t>www.sse.com.cn</w:t>
      </w:r>
      <w:r>
        <w:rPr>
          <w:color w:val="000000"/>
          <w:spacing w:val="0"/>
          <w:w w:val="100"/>
          <w:position w:val="0"/>
        </w:rPr>
        <w:t>的《格尔软件股份有限公司关于会计政策变 更的公告》，公告编号：</w:t>
      </w:r>
      <w:r>
        <w:rPr>
          <w:color w:val="000000"/>
          <w:spacing w:val="0"/>
          <w:w w:val="100"/>
          <w:position w:val="0"/>
          <w:sz w:val="24"/>
          <w:szCs w:val="24"/>
        </w:rPr>
        <w:t>2020-030</w:t>
      </w:r>
      <w:r>
        <w:rPr>
          <w:color w:val="000000"/>
          <w:spacing w:val="0"/>
          <w:w w:val="100"/>
          <w:position w:val="0"/>
        </w:rPr>
        <w:t>。</w:t>
      </w:r>
    </w:p>
    <w:p>
      <w:pPr>
        <w:pStyle w:val="Style2"/>
        <w:keepNext w:val="0"/>
        <w:keepLines w:val="0"/>
        <w:widowControl w:val="0"/>
        <w:shd w:val="clear" w:color="auto" w:fill="auto"/>
        <w:bidi w:val="0"/>
        <w:spacing w:before="0" w:after="360" w:line="312" w:lineRule="exact"/>
        <w:ind w:left="0" w:right="0" w:firstLine="520"/>
        <w:jc w:val="both"/>
      </w:pPr>
      <w:r>
        <w:rPr>
          <w:color w:val="000000"/>
          <w:spacing w:val="0"/>
          <w:w w:val="100"/>
          <w:position w:val="0"/>
        </w:rPr>
        <w:t>报告期内，公司无重要的会计估计变更。</w:t>
      </w:r>
    </w:p>
    <w:p>
      <w:pPr>
        <w:pStyle w:val="Style17"/>
        <w:keepNext/>
        <w:keepLines/>
        <w:widowControl w:val="0"/>
        <w:shd w:val="clear" w:color="auto" w:fill="auto"/>
        <w:tabs>
          <w:tab w:pos="651" w:val="left"/>
        </w:tabs>
        <w:bidi w:val="0"/>
        <w:spacing w:before="0" w:after="40"/>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w:t>
      </w:r>
      <w:bookmarkEnd w:id="401"/>
      <w:r>
        <w:rPr>
          <w:color w:val="000000"/>
          <w:spacing w:val="0"/>
          <w:w w:val="100"/>
          <w:position w:val="0"/>
        </w:rPr>
        <w:t>二）</w:t>
        <w:tab/>
        <w:t>公司对重大会计差错更正原因及影响的分析说明</w:t>
      </w:r>
      <w:bookmarkEnd w:id="399"/>
      <w:bookmarkEnd w:id="400"/>
      <w:bookmarkEnd w:id="402"/>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651" w:val="left"/>
        </w:tabs>
        <w:bidi w:val="0"/>
        <w:spacing w:before="0" w:after="40"/>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w:t>
      </w:r>
      <w:bookmarkEnd w:id="405"/>
      <w:r>
        <w:rPr>
          <w:color w:val="000000"/>
          <w:spacing w:val="0"/>
          <w:w w:val="100"/>
          <w:position w:val="0"/>
        </w:rPr>
        <w:t>三）</w:t>
        <w:tab/>
        <w:t>与前任会计师事务所进行的沟通情况</w:t>
      </w:r>
      <w:bookmarkEnd w:id="403"/>
      <w:bookmarkEnd w:id="404"/>
      <w:bookmarkEnd w:id="406"/>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651" w:val="left"/>
        </w:tabs>
        <w:bidi w:val="0"/>
        <w:spacing w:before="0" w:after="40"/>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w:t>
      </w:r>
      <w:bookmarkEnd w:id="409"/>
      <w:r>
        <w:rPr>
          <w:color w:val="000000"/>
          <w:spacing w:val="0"/>
          <w:w w:val="100"/>
          <w:position w:val="0"/>
        </w:rPr>
        <w:t>四）</w:t>
        <w:tab/>
        <w:t>其他说明</w:t>
      </w:r>
      <w:bookmarkEnd w:id="407"/>
      <w:bookmarkEnd w:id="408"/>
      <w:bookmarkEnd w:id="410"/>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43" w:val="left"/>
        </w:tabs>
        <w:bidi w:val="0"/>
        <w:spacing w:before="0" w:after="100"/>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六</w:t>
      </w:r>
      <w:bookmarkEnd w:id="413"/>
      <w:r>
        <w:rPr>
          <w:color w:val="000000"/>
          <w:spacing w:val="0"/>
          <w:w w:val="100"/>
          <w:position w:val="0"/>
        </w:rPr>
        <w:t>、</w:t>
        <w:tab/>
        <w:t>聘任、解聘会计师事务所情况</w:t>
      </w:r>
      <w:bookmarkEnd w:id="411"/>
      <w:bookmarkEnd w:id="412"/>
      <w:bookmarkEnd w:id="414"/>
    </w:p>
    <w:p>
      <w:pPr>
        <w:pStyle w:val="Style30"/>
        <w:keepNext w:val="0"/>
        <w:keepLines w:val="0"/>
        <w:widowControl w:val="0"/>
        <w:shd w:val="clear" w:color="auto" w:fill="auto"/>
        <w:bidi w:val="0"/>
        <w:spacing w:before="0" w:after="0" w:line="240" w:lineRule="auto"/>
        <w:ind w:left="6053" w:right="0" w:firstLine="0"/>
        <w:jc w:val="left"/>
      </w:pPr>
      <w:r>
        <w:rPr>
          <w:color w:val="000000"/>
          <w:spacing w:val="0"/>
          <w:w w:val="100"/>
          <w:position w:val="0"/>
        </w:rPr>
        <w:t>单位：万元币种：人民币</w:t>
      </w:r>
    </w:p>
    <w:tbl>
      <w:tblPr>
        <w:tblOverlap w:val="never"/>
        <w:jc w:val="center"/>
        <w:tblLayout w:type="fixed"/>
      </w:tblPr>
      <w:tblGrid>
        <w:gridCol w:w="4416"/>
        <w:gridCol w:w="4421"/>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现聘任</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上会会计师事务所（特殊普通合伙）</w:t>
            </w:r>
          </w:p>
        </w:tc>
      </w:tr>
    </w:tbl>
    <w:tbl>
      <w:tblPr>
        <w:tblOverlap w:val="never"/>
        <w:jc w:val="center"/>
        <w:tblLayout w:type="fixed"/>
      </w:tblPr>
      <w:tblGrid>
        <w:gridCol w:w="4416"/>
        <w:gridCol w:w="4421"/>
      </w:tblGrid>
      <w:tr>
        <w:trPr>
          <w:trHeight w:val="33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70</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w:t>
            </w:r>
          </w:p>
        </w:tc>
      </w:tr>
    </w:tbl>
    <w:p>
      <w:pPr>
        <w:widowControl w:val="0"/>
        <w:spacing w:after="299" w:line="1" w:lineRule="exact"/>
      </w:pPr>
    </w:p>
    <w:tbl>
      <w:tblPr>
        <w:tblOverlap w:val="never"/>
        <w:jc w:val="center"/>
        <w:tblLayout w:type="fixed"/>
      </w:tblPr>
      <w:tblGrid>
        <w:gridCol w:w="3019"/>
        <w:gridCol w:w="3014"/>
        <w:gridCol w:w="3029"/>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内部控制审计会计师事务 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上会会计师事务所（特殊普 通合伙）</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shd w:val="clear" w:color="auto" w:fill="auto"/>
        <w:bidi w:val="0"/>
        <w:spacing w:before="0" w:after="60" w:line="302" w:lineRule="exact"/>
        <w:ind w:left="0" w:right="0" w:firstLine="0"/>
        <w:jc w:val="left"/>
      </w:pPr>
      <w:r>
        <w:rPr>
          <w:color w:val="000000"/>
          <w:spacing w:val="0"/>
          <w:w w:val="100"/>
          <w:position w:val="0"/>
        </w:rPr>
        <w:t>聘任、解聘会计师事务所的情况说明 口适用</w:t>
      </w:r>
      <w:r>
        <w:rPr>
          <w:color w:val="000000"/>
          <w:spacing w:val="0"/>
          <w:w w:val="100"/>
          <w:position w:val="0"/>
          <w:sz w:val="24"/>
          <w:szCs w:val="24"/>
        </w:rPr>
        <w:t>J</w:t>
      </w:r>
      <w:r>
        <w:rPr>
          <w:color w:val="000000"/>
          <w:spacing w:val="0"/>
          <w:w w:val="100"/>
          <w:position w:val="0"/>
        </w:rPr>
        <w:t xml:space="preserve">不适用 </w:t>
      </w:r>
      <w:r>
        <w:rPr>
          <w:color w:val="000000"/>
          <w:spacing w:val="0"/>
          <w:w w:val="100"/>
          <w:position w:val="0"/>
        </w:rPr>
        <w:t xml:space="preserve">审计期间改聘会计师事务所的情况说明 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17" w:val="left"/>
        </w:tabs>
        <w:bidi w:val="0"/>
        <w:spacing w:before="0" w:after="60" w:line="307" w:lineRule="exact"/>
        <w:ind w:left="0" w:right="0" w:firstLine="0"/>
        <w:jc w:val="left"/>
      </w:pPr>
      <w:bookmarkStart w:id="415" w:name="bookmark415"/>
      <w:r>
        <w:rPr>
          <w:b/>
          <w:bCs/>
          <w:color w:val="000000"/>
          <w:spacing w:val="0"/>
          <w:w w:val="100"/>
          <w:position w:val="0"/>
        </w:rPr>
        <w:t>七</w:t>
      </w:r>
      <w:bookmarkEnd w:id="415"/>
      <w:r>
        <w:rPr>
          <w:b/>
          <w:bCs/>
          <w:color w:val="000000"/>
          <w:spacing w:val="0"/>
          <w:w w:val="100"/>
          <w:position w:val="0"/>
        </w:rPr>
        <w:t>、</w:t>
        <w:tab/>
        <w:t>面临暂停上市风险的情况</w:t>
      </w:r>
    </w:p>
    <w:p>
      <w:pPr>
        <w:pStyle w:val="Style2"/>
        <w:keepNext w:val="0"/>
        <w:keepLines w:val="0"/>
        <w:widowControl w:val="0"/>
        <w:shd w:val="clear" w:color="auto" w:fill="auto"/>
        <w:tabs>
          <w:tab w:pos="584" w:val="left"/>
        </w:tabs>
        <w:bidi w:val="0"/>
        <w:spacing w:before="0" w:after="60" w:line="307" w:lineRule="exact"/>
        <w:ind w:left="0" w:right="0" w:firstLine="0"/>
        <w:jc w:val="left"/>
      </w:pPr>
      <w:bookmarkStart w:id="416" w:name="bookmark416"/>
      <w:r>
        <w:rPr>
          <w:b/>
          <w:bCs/>
          <w:color w:val="000000"/>
          <w:spacing w:val="0"/>
          <w:w w:val="100"/>
          <w:position w:val="0"/>
        </w:rPr>
        <w:t>（</w:t>
      </w:r>
      <w:bookmarkEnd w:id="416"/>
      <w:r>
        <w:rPr>
          <w:b/>
          <w:bCs/>
          <w:color w:val="000000"/>
          <w:spacing w:val="0"/>
          <w:w w:val="100"/>
          <w:position w:val="0"/>
        </w:rPr>
        <w:t>一）</w:t>
        <w:tab/>
        <w:t>导致暂停上市的原因</w:t>
      </w:r>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84" w:val="left"/>
        </w:tabs>
        <w:bidi w:val="0"/>
        <w:spacing w:before="0" w:line="307" w:lineRule="exact"/>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w:t>
      </w:r>
      <w:bookmarkEnd w:id="419"/>
      <w:r>
        <w:rPr>
          <w:color w:val="000000"/>
          <w:spacing w:val="0"/>
          <w:w w:val="100"/>
          <w:position w:val="0"/>
        </w:rPr>
        <w:t>二）</w:t>
        <w:tab/>
        <w:t>公司拟采取的应对措施</w:t>
      </w:r>
      <w:bookmarkEnd w:id="417"/>
      <w:bookmarkEnd w:id="418"/>
      <w:bookmarkEnd w:id="420"/>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7" w:val="left"/>
        </w:tabs>
        <w:bidi w:val="0"/>
        <w:spacing w:before="0" w:line="307" w:lineRule="exact"/>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八</w:t>
      </w:r>
      <w:bookmarkEnd w:id="423"/>
      <w:r>
        <w:rPr>
          <w:color w:val="000000"/>
          <w:spacing w:val="0"/>
          <w:w w:val="100"/>
          <w:position w:val="0"/>
        </w:rPr>
        <w:t>、</w:t>
        <w:tab/>
        <w:t>面临终止上市的情况和原因</w:t>
      </w:r>
      <w:bookmarkEnd w:id="421"/>
      <w:bookmarkEnd w:id="422"/>
      <w:bookmarkEnd w:id="424"/>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7" w:val="left"/>
        </w:tabs>
        <w:bidi w:val="0"/>
        <w:spacing w:before="0" w:line="307" w:lineRule="exact"/>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九</w:t>
      </w:r>
      <w:bookmarkEnd w:id="427"/>
      <w:r>
        <w:rPr>
          <w:color w:val="000000"/>
          <w:spacing w:val="0"/>
          <w:w w:val="100"/>
          <w:position w:val="0"/>
        </w:rPr>
        <w:t>、</w:t>
        <w:tab/>
        <w:t>破产重整相关事项</w:t>
      </w:r>
      <w:bookmarkEnd w:id="425"/>
      <w:bookmarkEnd w:id="426"/>
      <w:bookmarkEnd w:id="428"/>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line="307" w:lineRule="exact"/>
        <w:ind w:left="0" w:right="0" w:firstLine="0"/>
        <w:jc w:val="left"/>
      </w:pPr>
      <w:bookmarkStart w:id="429" w:name="bookmark429"/>
      <w:bookmarkStart w:id="430" w:name="bookmark430"/>
      <w:bookmarkStart w:id="431" w:name="bookmark431"/>
      <w:r>
        <w:rPr>
          <w:color w:val="000000"/>
          <w:spacing w:val="0"/>
          <w:w w:val="100"/>
          <w:position w:val="0"/>
        </w:rPr>
        <w:t>十、重大诉讼、仲裁事项</w:t>
      </w:r>
      <w:bookmarkEnd w:id="429"/>
      <w:bookmarkEnd w:id="430"/>
      <w:bookmarkEnd w:id="431"/>
    </w:p>
    <w:p>
      <w:pPr>
        <w:pStyle w:val="Style2"/>
        <w:keepNext w:val="0"/>
        <w:keepLines w:val="0"/>
        <w:widowControl w:val="0"/>
        <w:shd w:val="clear" w:color="auto" w:fill="auto"/>
        <w:bidi w:val="0"/>
        <w:spacing w:before="0" w:after="660" w:line="307" w:lineRule="exact"/>
        <w:ind w:left="0" w:right="0" w:firstLine="0"/>
        <w:jc w:val="left"/>
      </w:pPr>
      <w:r>
        <w:rPr>
          <w:color w:val="000000"/>
          <w:spacing w:val="0"/>
          <w:w w:val="100"/>
          <w:position w:val="0"/>
        </w:rPr>
        <w:t>□本年度公司有重大诉讼、仲裁事项</w:t>
      </w:r>
      <w:r>
        <w:rPr>
          <w:color w:val="000000"/>
          <w:spacing w:val="0"/>
          <w:w w:val="100"/>
          <w:position w:val="0"/>
          <w:sz w:val="24"/>
          <w:szCs w:val="24"/>
        </w:rPr>
        <w:t>J</w:t>
      </w:r>
      <w:r>
        <w:rPr>
          <w:color w:val="000000"/>
          <w:spacing w:val="0"/>
          <w:w w:val="100"/>
          <w:position w:val="0"/>
        </w:rPr>
        <w:t>本年度公司无重大诉讼、仲裁事项</w:t>
      </w:r>
    </w:p>
    <w:p>
      <w:pPr>
        <w:pStyle w:val="Style17"/>
        <w:keepNext/>
        <w:keepLines/>
        <w:widowControl w:val="0"/>
        <w:shd w:val="clear" w:color="auto" w:fill="auto"/>
        <w:bidi w:val="0"/>
        <w:spacing w:before="0" w:line="322" w:lineRule="exact"/>
        <w:ind w:left="520" w:right="0" w:hanging="520"/>
        <w:jc w:val="left"/>
      </w:pPr>
      <w:bookmarkStart w:id="432" w:name="bookmark432"/>
      <w:bookmarkStart w:id="433" w:name="bookmark433"/>
      <w:bookmarkStart w:id="434" w:name="bookmark434"/>
      <w:r>
        <w:rPr>
          <w:color w:val="000000"/>
          <w:spacing w:val="0"/>
          <w:w w:val="100"/>
          <w:position w:val="0"/>
        </w:rPr>
        <w:t>十一、上市公司及其董事、监事、高级管理人员、控股股东、实际控制人、收购人处 罚及整改情况</w:t>
      </w:r>
      <w:bookmarkEnd w:id="432"/>
      <w:bookmarkEnd w:id="433"/>
      <w:bookmarkEnd w:id="434"/>
    </w:p>
    <w:p>
      <w:pPr>
        <w:pStyle w:val="Style2"/>
        <w:keepNext w:val="0"/>
        <w:keepLines w:val="0"/>
        <w:widowControl w:val="0"/>
        <w:shd w:val="clear" w:color="auto" w:fill="auto"/>
        <w:bidi w:val="0"/>
        <w:spacing w:before="0" w:after="360" w:line="319"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line="319" w:lineRule="exact"/>
        <w:ind w:left="0" w:right="0" w:firstLine="0"/>
        <w:jc w:val="left"/>
      </w:pPr>
      <w:bookmarkStart w:id="435" w:name="bookmark435"/>
      <w:bookmarkStart w:id="436" w:name="bookmark436"/>
      <w:bookmarkStart w:id="437" w:name="bookmark437"/>
      <w:r>
        <w:rPr>
          <w:color w:val="000000"/>
          <w:spacing w:val="0"/>
          <w:w w:val="100"/>
          <w:position w:val="0"/>
        </w:rPr>
        <w:t>十二、报告期内公司及其控股股东、实际控制人诚信状况的说明</w:t>
      </w:r>
      <w:bookmarkEnd w:id="435"/>
      <w:bookmarkEnd w:id="436"/>
      <w:bookmarkEnd w:id="437"/>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180" w:line="319" w:lineRule="exact"/>
        <w:ind w:left="0" w:right="0" w:firstLine="520"/>
        <w:jc w:val="left"/>
      </w:pPr>
      <w:r>
        <w:rPr>
          <w:color w:val="000000"/>
          <w:spacing w:val="0"/>
          <w:w w:val="100"/>
          <w:position w:val="0"/>
        </w:rPr>
        <w:t>报告期内，公司及公司控股股东、实际控制人严格遵守证监会、交易所发布的各 项法律法规及其他应当遵守的法律法规，公司及公司控股股东、实际控制人诚信情况 良好，并无相关的不诚信记录。</w:t>
      </w:r>
    </w:p>
    <w:p>
      <w:pPr>
        <w:pStyle w:val="Style17"/>
        <w:keepNext/>
        <w:keepLines/>
        <w:widowControl w:val="0"/>
        <w:shd w:val="clear" w:color="auto" w:fill="auto"/>
        <w:bidi w:val="0"/>
        <w:spacing w:before="0" w:after="100" w:line="240" w:lineRule="auto"/>
        <w:ind w:left="0" w:right="0" w:firstLine="0"/>
        <w:jc w:val="left"/>
      </w:pPr>
      <w:bookmarkStart w:id="438" w:name="bookmark438"/>
      <w:bookmarkStart w:id="439" w:name="bookmark439"/>
      <w:bookmarkStart w:id="440" w:name="bookmark440"/>
      <w:r>
        <w:rPr>
          <w:color w:val="000000"/>
          <w:spacing w:val="0"/>
          <w:w w:val="100"/>
          <w:position w:val="0"/>
        </w:rPr>
        <w:t>十三、公司股权激励计划、员工持股计划或其他员工激励措施的情况及其影响</w:t>
      </w:r>
      <w:bookmarkEnd w:id="438"/>
      <w:bookmarkEnd w:id="439"/>
      <w:bookmarkEnd w:id="440"/>
    </w:p>
    <w:p>
      <w:pPr>
        <w:pStyle w:val="Style17"/>
        <w:keepNext/>
        <w:keepLines/>
        <w:widowControl w:val="0"/>
        <w:shd w:val="clear" w:color="auto" w:fill="auto"/>
        <w:tabs>
          <w:tab w:pos="584" w:val="left"/>
        </w:tabs>
        <w:bidi w:val="0"/>
        <w:spacing w:before="0" w:after="100" w:line="240" w:lineRule="auto"/>
        <w:ind w:left="0" w:right="0" w:firstLine="0"/>
        <w:jc w:val="left"/>
      </w:pPr>
      <w:bookmarkStart w:id="438" w:name="bookmark438"/>
      <w:bookmarkStart w:id="439" w:name="bookmark439"/>
      <w:bookmarkStart w:id="441" w:name="bookmark441"/>
      <w:bookmarkStart w:id="442" w:name="bookmark442"/>
      <w:r>
        <w:rPr>
          <w:color w:val="000000"/>
          <w:spacing w:val="0"/>
          <w:w w:val="100"/>
          <w:position w:val="0"/>
        </w:rPr>
        <w:t>（</w:t>
      </w:r>
      <w:bookmarkEnd w:id="441"/>
      <w:r>
        <w:rPr>
          <w:color w:val="000000"/>
          <w:spacing w:val="0"/>
          <w:w w:val="100"/>
          <w:position w:val="0"/>
        </w:rPr>
        <w:t>一）</w:t>
        <w:tab/>
        <w:t>相关激励事项已在临时公告披露且后续实施无进展或变化的</w:t>
      </w:r>
      <w:bookmarkEnd w:id="438"/>
      <w:bookmarkEnd w:id="439"/>
      <w:bookmarkEnd w:id="442"/>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84" w:val="left"/>
        </w:tabs>
        <w:bidi w:val="0"/>
        <w:spacing w:before="0" w:after="10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w:t>
      </w:r>
      <w:bookmarkEnd w:id="445"/>
      <w:r>
        <w:rPr>
          <w:color w:val="000000"/>
          <w:spacing w:val="0"/>
          <w:w w:val="100"/>
          <w:position w:val="0"/>
        </w:rPr>
        <w:t>二）</w:t>
        <w:tab/>
        <w:t>临时公告未披露或有后续进展的激励情况</w:t>
      </w:r>
      <w:bookmarkEnd w:id="443"/>
      <w:bookmarkEnd w:id="444"/>
      <w:bookmarkEnd w:id="44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股权激励情况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955"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员工持股计划情况</w:t>
      </w:r>
    </w:p>
    <w:p>
      <w:pPr>
        <w:pStyle w:val="Style2"/>
        <w:keepNext w:val="0"/>
        <w:keepLines w:val="0"/>
        <w:widowControl w:val="0"/>
        <w:shd w:val="clear" w:color="auto" w:fill="auto"/>
        <w:tabs>
          <w:tab w:pos="955"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十四、重大关联交易</w:t>
      </w:r>
    </w:p>
    <w:p>
      <w:pPr>
        <w:pStyle w:val="Style2"/>
        <w:keepNext w:val="0"/>
        <w:keepLines w:val="0"/>
        <w:widowControl w:val="0"/>
        <w:shd w:val="clear" w:color="auto" w:fill="auto"/>
        <w:bidi w:val="0"/>
        <w:spacing w:before="0" w:after="60" w:line="240" w:lineRule="auto"/>
        <w:ind w:left="0" w:right="0" w:firstLine="0"/>
        <w:jc w:val="left"/>
      </w:pPr>
      <w:bookmarkStart w:id="447" w:name="bookmark447"/>
      <w:r>
        <w:rPr>
          <w:rFonts w:ascii="Calibri" w:eastAsia="Calibri" w:hAnsi="Calibri" w:cs="Calibri"/>
          <w:b/>
          <w:bCs/>
          <w:color w:val="000000"/>
          <w:spacing w:val="0"/>
          <w:w w:val="100"/>
          <w:position w:val="0"/>
          <w:sz w:val="24"/>
          <w:szCs w:val="24"/>
        </w:rPr>
        <w:t>（</w:t>
      </w:r>
      <w:bookmarkEnd w:id="447"/>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与日常经营相关的关联交易</w:t>
      </w:r>
    </w:p>
    <w:p>
      <w:pPr>
        <w:pStyle w:val="Style2"/>
        <w:keepNext w:val="0"/>
        <w:keepLines w:val="0"/>
        <w:widowControl w:val="0"/>
        <w:shd w:val="clear" w:color="auto" w:fill="auto"/>
        <w:bidi w:val="0"/>
        <w:spacing w:before="0" w:after="100" w:line="240" w:lineRule="auto"/>
        <w:ind w:left="0" w:right="0" w:firstLine="0"/>
        <w:jc w:val="left"/>
      </w:pPr>
      <w:bookmarkStart w:id="448" w:name="bookmark448"/>
      <w:r>
        <w:rPr>
          <w:b/>
          <w:bCs/>
          <w:color w:val="000000"/>
          <w:spacing w:val="0"/>
          <w:w w:val="100"/>
          <w:position w:val="0"/>
        </w:rPr>
        <w:t>1</w:t>
      </w:r>
      <w:bookmarkEnd w:id="448"/>
      <w:r>
        <w:rPr>
          <w:b/>
          <w:bCs/>
          <w:color w:val="000000"/>
          <w:spacing w:val="0"/>
          <w:w w:val="100"/>
          <w:position w:val="0"/>
        </w:rPr>
        <w:t>、已在临时公告披露且后续实施无进展或变化的事项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4411"/>
        <w:gridCol w:w="4426"/>
      </w:tblGrid>
      <w:tr>
        <w:trPr>
          <w:trHeight w:val="33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267"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公司关于</w:t>
            </w:r>
            <w:r>
              <w:rPr>
                <w:color w:val="000000"/>
                <w:spacing w:val="0"/>
                <w:w w:val="100"/>
                <w:position w:val="0"/>
                <w:sz w:val="24"/>
                <w:szCs w:val="24"/>
              </w:rPr>
              <w:t>2019</w:t>
            </w:r>
            <w:r>
              <w:rPr>
                <w:color w:val="000000"/>
                <w:spacing w:val="0"/>
                <w:w w:val="100"/>
                <w:position w:val="0"/>
              </w:rPr>
              <w:t>年度日常关联交易执行情 况及</w:t>
            </w:r>
            <w:r>
              <w:rPr>
                <w:color w:val="000000"/>
                <w:spacing w:val="0"/>
                <w:w w:val="100"/>
                <w:position w:val="0"/>
                <w:sz w:val="24"/>
                <w:szCs w:val="24"/>
              </w:rPr>
              <w:t>2020</w:t>
            </w:r>
            <w:r>
              <w:rPr>
                <w:color w:val="000000"/>
                <w:spacing w:val="0"/>
                <w:w w:val="100"/>
                <w:position w:val="0"/>
              </w:rPr>
              <w:t>年度日常关联交易预计</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23</w:t>
            </w:r>
            <w:r>
              <w:rPr>
                <w:color w:val="000000"/>
                <w:spacing w:val="0"/>
                <w:w w:val="100"/>
                <w:position w:val="0"/>
              </w:rPr>
              <w:t>日披露的《格 尔软件股份有限公司</w:t>
            </w:r>
            <w:r>
              <w:rPr>
                <w:color w:val="000000"/>
                <w:spacing w:val="0"/>
                <w:w w:val="100"/>
                <w:position w:val="0"/>
                <w:sz w:val="24"/>
                <w:szCs w:val="24"/>
              </w:rPr>
              <w:t>2019</w:t>
            </w:r>
            <w:r>
              <w:rPr>
                <w:color w:val="000000"/>
                <w:spacing w:val="0"/>
                <w:w w:val="100"/>
                <w:position w:val="0"/>
              </w:rPr>
              <w:t>年度日常关联 交易执行情况及</w:t>
            </w:r>
            <w:r>
              <w:rPr>
                <w:color w:val="000000"/>
                <w:spacing w:val="0"/>
                <w:w w:val="100"/>
                <w:position w:val="0"/>
                <w:sz w:val="24"/>
                <w:szCs w:val="24"/>
              </w:rPr>
              <w:t>2020</w:t>
            </w:r>
            <w:r>
              <w:rPr>
                <w:color w:val="000000"/>
                <w:spacing w:val="0"/>
                <w:w w:val="100"/>
                <w:position w:val="0"/>
              </w:rPr>
              <w:t>年度日常关联交易 预计的公告》，公告编号</w:t>
            </w:r>
            <w:r>
              <w:rPr>
                <w:color w:val="000000"/>
                <w:spacing w:val="0"/>
                <w:w w:val="100"/>
                <w:position w:val="0"/>
                <w:sz w:val="24"/>
                <w:szCs w:val="24"/>
              </w:rPr>
              <w:t>2020-029</w:t>
            </w: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tabs>
          <w:tab w:pos="466" w:val="left"/>
        </w:tabs>
        <w:bidi w:val="0"/>
        <w:spacing w:before="0" w:after="280" w:line="379" w:lineRule="exact"/>
        <w:ind w:left="0" w:right="0" w:firstLine="0"/>
        <w:jc w:val="left"/>
      </w:pPr>
      <w:bookmarkStart w:id="449" w:name="bookmark449"/>
      <w:r>
        <w:rPr>
          <w:b/>
          <w:bCs/>
          <w:color w:val="000000"/>
          <w:spacing w:val="0"/>
          <w:w w:val="100"/>
          <w:position w:val="0"/>
        </w:rPr>
        <w:t>2</w:t>
      </w:r>
      <w:bookmarkEnd w:id="449"/>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466" w:val="left"/>
        </w:tabs>
        <w:bidi w:val="0"/>
        <w:spacing w:before="0" w:after="0" w:line="379" w:lineRule="exact"/>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3</w:t>
      </w:r>
      <w:bookmarkEnd w:id="452"/>
      <w:r>
        <w:rPr>
          <w:color w:val="000000"/>
          <w:spacing w:val="0"/>
          <w:w w:val="100"/>
          <w:position w:val="0"/>
        </w:rPr>
        <w:t>、</w:t>
        <w:tab/>
        <w:t>临时公告未披露的事项</w:t>
      </w:r>
      <w:bookmarkEnd w:id="450"/>
      <w:bookmarkEnd w:id="451"/>
      <w:bookmarkEnd w:id="453"/>
    </w:p>
    <w:p>
      <w:pPr>
        <w:pStyle w:val="Style2"/>
        <w:keepNext w:val="0"/>
        <w:keepLines w:val="0"/>
        <w:widowControl w:val="0"/>
        <w:shd w:val="clear" w:color="auto" w:fill="auto"/>
        <w:bidi w:val="0"/>
        <w:spacing w:before="0" w:after="280" w:line="379"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74" w:lineRule="exact"/>
        <w:ind w:left="0" w:right="0" w:firstLine="0"/>
        <w:jc w:val="left"/>
      </w:pPr>
      <w:bookmarkStart w:id="454" w:name="bookmark454"/>
      <w:r>
        <w:rPr>
          <w:b/>
          <w:bCs/>
          <w:color w:val="000000"/>
          <w:spacing w:val="0"/>
          <w:w w:val="100"/>
          <w:position w:val="0"/>
        </w:rPr>
        <w:t>（</w:t>
      </w:r>
      <w:bookmarkEnd w:id="454"/>
      <w:r>
        <w:rPr>
          <w:b/>
          <w:bCs/>
          <w:color w:val="000000"/>
          <w:spacing w:val="0"/>
          <w:w w:val="100"/>
          <w:position w:val="0"/>
        </w:rPr>
        <w:t>二）资产或股权收购、出售发生的关联交易</w:t>
      </w:r>
    </w:p>
    <w:p>
      <w:pPr>
        <w:pStyle w:val="Style2"/>
        <w:keepNext w:val="0"/>
        <w:keepLines w:val="0"/>
        <w:widowControl w:val="0"/>
        <w:shd w:val="clear" w:color="auto" w:fill="auto"/>
        <w:tabs>
          <w:tab w:pos="466" w:val="left"/>
        </w:tabs>
        <w:bidi w:val="0"/>
        <w:spacing w:before="0" w:after="280" w:line="374" w:lineRule="exact"/>
        <w:ind w:left="0" w:right="0" w:firstLine="0"/>
        <w:jc w:val="left"/>
      </w:pPr>
      <w:bookmarkStart w:id="455" w:name="bookmark455"/>
      <w:r>
        <w:rPr>
          <w:b/>
          <w:bCs/>
          <w:color w:val="000000"/>
          <w:spacing w:val="0"/>
          <w:w w:val="100"/>
          <w:position w:val="0"/>
        </w:rPr>
        <w:t>1</w:t>
      </w:r>
      <w:bookmarkEnd w:id="455"/>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66" w:val="left"/>
        </w:tabs>
        <w:bidi w:val="0"/>
        <w:spacing w:before="0" w:after="100" w:line="379" w:lineRule="exact"/>
        <w:ind w:left="0" w:right="0" w:firstLine="0"/>
        <w:jc w:val="left"/>
      </w:pPr>
      <w:bookmarkStart w:id="456" w:name="bookmark456"/>
      <w:r>
        <w:rPr>
          <w:b/>
          <w:bCs/>
          <w:color w:val="000000"/>
          <w:spacing w:val="0"/>
          <w:w w:val="100"/>
          <w:position w:val="0"/>
        </w:rPr>
        <w:t>2</w:t>
      </w:r>
      <w:bookmarkEnd w:id="456"/>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100" w:line="240" w:lineRule="auto"/>
        <w:ind w:left="0" w:right="0" w:firstLine="0"/>
        <w:jc w:val="left"/>
      </w:pPr>
      <w:bookmarkStart w:id="457" w:name="bookmark457"/>
      <w:r>
        <w:rPr>
          <w:b/>
          <w:bCs/>
          <w:color w:val="000000"/>
          <w:spacing w:val="0"/>
          <w:w w:val="100"/>
          <w:position w:val="0"/>
        </w:rPr>
        <w:t>3</w:t>
      </w:r>
      <w:bookmarkEnd w:id="457"/>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100" w:line="240" w:lineRule="auto"/>
        <w:ind w:left="0" w:right="0" w:firstLine="0"/>
        <w:jc w:val="left"/>
      </w:pPr>
      <w:bookmarkStart w:id="458" w:name="bookmark458"/>
      <w:r>
        <w:rPr>
          <w:b/>
          <w:bCs/>
          <w:color w:val="000000"/>
          <w:spacing w:val="0"/>
          <w:w w:val="100"/>
          <w:position w:val="0"/>
        </w:rPr>
        <w:t>4</w:t>
      </w:r>
      <w:bookmarkEnd w:id="458"/>
      <w:r>
        <w:rPr>
          <w:b/>
          <w:bCs/>
          <w:color w:val="000000"/>
          <w:spacing w:val="0"/>
          <w:w w:val="100"/>
          <w:position w:val="0"/>
        </w:rPr>
        <w:t>、</w:t>
        <w:tab/>
        <w:t>涉及业绩约定的，应当披露报告期内的业绩实现情况</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60" w:val="left"/>
        </w:tabs>
        <w:bidi w:val="0"/>
        <w:spacing w:before="0" w:after="100" w:line="240" w:lineRule="auto"/>
        <w:ind w:left="0" w:right="0" w:firstLine="0"/>
        <w:jc w:val="left"/>
      </w:pPr>
      <w:bookmarkStart w:id="459" w:name="bookmark459"/>
      <w:r>
        <w:rPr>
          <w:rFonts w:ascii="Calibri" w:eastAsia="Calibri" w:hAnsi="Calibri" w:cs="Calibri"/>
          <w:b/>
          <w:bCs/>
          <w:color w:val="000000"/>
          <w:spacing w:val="0"/>
          <w:w w:val="100"/>
          <w:position w:val="0"/>
          <w:sz w:val="24"/>
          <w:szCs w:val="24"/>
        </w:rPr>
        <w:t>（</w:t>
      </w:r>
      <w:bookmarkEnd w:id="459"/>
      <w:r>
        <w:rPr>
          <w:b/>
          <w:bCs/>
          <w:color w:val="000000"/>
          <w:spacing w:val="0"/>
          <w:w w:val="100"/>
          <w:position w:val="0"/>
        </w:rPr>
        <w:t>三</w:t>
      </w:r>
      <w:r>
        <w:rPr>
          <w:rFonts w:ascii="Calibri" w:eastAsia="Calibri" w:hAnsi="Calibri" w:cs="Calibri"/>
          <w:b/>
          <w:bCs/>
          <w:color w:val="000000"/>
          <w:spacing w:val="0"/>
          <w:w w:val="100"/>
          <w:position w:val="0"/>
          <w:sz w:val="24"/>
          <w:szCs w:val="24"/>
        </w:rPr>
        <w:t>）</w:t>
        <w:tab/>
      </w:r>
      <w:r>
        <w:rPr>
          <w:b/>
          <w:bCs/>
          <w:color w:val="000000"/>
          <w:spacing w:val="0"/>
          <w:w w:val="100"/>
          <w:position w:val="0"/>
        </w:rPr>
        <w:t>共同对外投资的重大关联交易</w:t>
      </w:r>
    </w:p>
    <w:p>
      <w:pPr>
        <w:pStyle w:val="Style2"/>
        <w:keepNext w:val="0"/>
        <w:keepLines w:val="0"/>
        <w:widowControl w:val="0"/>
        <w:shd w:val="clear" w:color="auto" w:fill="auto"/>
        <w:tabs>
          <w:tab w:pos="422" w:val="left"/>
        </w:tabs>
        <w:bidi w:val="0"/>
        <w:spacing w:before="0" w:after="100" w:line="240" w:lineRule="auto"/>
        <w:ind w:left="0" w:right="0" w:firstLine="0"/>
        <w:jc w:val="left"/>
      </w:pPr>
      <w:bookmarkStart w:id="460" w:name="bookmark460"/>
      <w:r>
        <w:rPr>
          <w:b/>
          <w:bCs/>
          <w:color w:val="000000"/>
          <w:spacing w:val="0"/>
          <w:w w:val="100"/>
          <w:position w:val="0"/>
        </w:rPr>
        <w:t>1</w:t>
      </w:r>
      <w:bookmarkEnd w:id="460"/>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100" w:line="240" w:lineRule="auto"/>
        <w:ind w:left="0" w:right="0" w:firstLine="0"/>
        <w:jc w:val="left"/>
      </w:pPr>
      <w:bookmarkStart w:id="461" w:name="bookmark461"/>
      <w:r>
        <w:rPr>
          <w:b/>
          <w:bCs/>
          <w:color w:val="000000"/>
          <w:spacing w:val="0"/>
          <w:w w:val="100"/>
          <w:position w:val="0"/>
        </w:rPr>
        <w:t>2</w:t>
      </w:r>
      <w:bookmarkEnd w:id="461"/>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100" w:line="240" w:lineRule="auto"/>
        <w:ind w:left="0" w:right="0" w:firstLine="0"/>
        <w:jc w:val="left"/>
      </w:pPr>
      <w:bookmarkStart w:id="462" w:name="bookmark462"/>
      <w:r>
        <w:rPr>
          <w:b/>
          <w:bCs/>
          <w:color w:val="000000"/>
          <w:spacing w:val="0"/>
          <w:w w:val="100"/>
          <w:position w:val="0"/>
        </w:rPr>
        <w:t>3</w:t>
      </w:r>
      <w:bookmarkEnd w:id="462"/>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60" w:val="left"/>
        </w:tabs>
        <w:bidi w:val="0"/>
        <w:spacing w:before="0" w:after="100" w:line="240" w:lineRule="auto"/>
        <w:ind w:left="0" w:right="0" w:firstLine="0"/>
        <w:jc w:val="left"/>
      </w:pPr>
      <w:bookmarkStart w:id="463" w:name="bookmark463"/>
      <w:r>
        <w:rPr>
          <w:rFonts w:ascii="Calibri" w:eastAsia="Calibri" w:hAnsi="Calibri" w:cs="Calibri"/>
          <w:b/>
          <w:bCs/>
          <w:color w:val="000000"/>
          <w:spacing w:val="0"/>
          <w:w w:val="100"/>
          <w:position w:val="0"/>
          <w:sz w:val="24"/>
          <w:szCs w:val="24"/>
        </w:rPr>
        <w:t>（</w:t>
      </w:r>
      <w:bookmarkEnd w:id="463"/>
      <w:r>
        <w:rPr>
          <w:b/>
          <w:bCs/>
          <w:color w:val="000000"/>
          <w:spacing w:val="0"/>
          <w:w w:val="100"/>
          <w:position w:val="0"/>
        </w:rPr>
        <w:t>四</w:t>
      </w:r>
      <w:r>
        <w:rPr>
          <w:rFonts w:ascii="Calibri" w:eastAsia="Calibri" w:hAnsi="Calibri" w:cs="Calibri"/>
          <w:b/>
          <w:bCs/>
          <w:color w:val="000000"/>
          <w:spacing w:val="0"/>
          <w:w w:val="100"/>
          <w:position w:val="0"/>
          <w:sz w:val="24"/>
          <w:szCs w:val="24"/>
        </w:rPr>
        <w:t>）</w:t>
        <w:tab/>
      </w:r>
      <w:r>
        <w:rPr>
          <w:b/>
          <w:bCs/>
          <w:color w:val="000000"/>
          <w:spacing w:val="0"/>
          <w:w w:val="100"/>
          <w:position w:val="0"/>
        </w:rPr>
        <w:t>关联债权债务往来</w:t>
      </w:r>
    </w:p>
    <w:p>
      <w:pPr>
        <w:pStyle w:val="Style2"/>
        <w:keepNext w:val="0"/>
        <w:keepLines w:val="0"/>
        <w:widowControl w:val="0"/>
        <w:shd w:val="clear" w:color="auto" w:fill="auto"/>
        <w:tabs>
          <w:tab w:pos="422" w:val="left"/>
        </w:tabs>
        <w:bidi w:val="0"/>
        <w:spacing w:before="0" w:after="100" w:line="240" w:lineRule="auto"/>
        <w:ind w:left="0" w:right="0" w:firstLine="0"/>
        <w:jc w:val="left"/>
      </w:pPr>
      <w:bookmarkStart w:id="464" w:name="bookmark464"/>
      <w:r>
        <w:rPr>
          <w:b/>
          <w:bCs/>
          <w:color w:val="000000"/>
          <w:spacing w:val="0"/>
          <w:w w:val="100"/>
          <w:position w:val="0"/>
        </w:rPr>
        <w:t>1</w:t>
      </w:r>
      <w:bookmarkEnd w:id="464"/>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100" w:line="240" w:lineRule="auto"/>
        <w:ind w:left="0" w:right="0" w:firstLine="0"/>
        <w:jc w:val="left"/>
      </w:pPr>
      <w:bookmarkStart w:id="465" w:name="bookmark465"/>
      <w:r>
        <w:rPr>
          <w:b/>
          <w:bCs/>
          <w:color w:val="000000"/>
          <w:spacing w:val="0"/>
          <w:w w:val="100"/>
          <w:position w:val="0"/>
        </w:rPr>
        <w:t>2</w:t>
      </w:r>
      <w:bookmarkEnd w:id="465"/>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100" w:line="240" w:lineRule="auto"/>
        <w:ind w:left="0" w:right="0" w:firstLine="0"/>
        <w:jc w:val="left"/>
      </w:pPr>
      <w:bookmarkStart w:id="466" w:name="bookmark466"/>
      <w:r>
        <w:rPr>
          <w:b/>
          <w:bCs/>
          <w:color w:val="000000"/>
          <w:spacing w:val="0"/>
          <w:w w:val="100"/>
          <w:position w:val="0"/>
        </w:rPr>
        <w:t>3</w:t>
      </w:r>
      <w:bookmarkEnd w:id="466"/>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60" w:val="left"/>
        </w:tabs>
        <w:bidi w:val="0"/>
        <w:spacing w:before="0" w:after="100" w:line="240" w:lineRule="auto"/>
        <w:ind w:left="0" w:right="0" w:firstLine="0"/>
        <w:jc w:val="left"/>
      </w:pPr>
      <w:bookmarkStart w:id="467" w:name="bookmark467"/>
      <w:r>
        <w:rPr>
          <w:rFonts w:ascii="Calibri" w:eastAsia="Calibri" w:hAnsi="Calibri" w:cs="Calibri"/>
          <w:b/>
          <w:bCs/>
          <w:color w:val="000000"/>
          <w:spacing w:val="0"/>
          <w:w w:val="100"/>
          <w:position w:val="0"/>
          <w:sz w:val="24"/>
          <w:szCs w:val="24"/>
        </w:rPr>
        <w:t>（</w:t>
      </w:r>
      <w:bookmarkEnd w:id="467"/>
      <w:r>
        <w:rPr>
          <w:b/>
          <w:bCs/>
          <w:color w:val="000000"/>
          <w:spacing w:val="0"/>
          <w:w w:val="100"/>
          <w:position w:val="0"/>
        </w:rPr>
        <w:t>五</w:t>
      </w:r>
      <w:r>
        <w:rPr>
          <w:rFonts w:ascii="Calibri" w:eastAsia="Calibri" w:hAnsi="Calibri" w:cs="Calibri"/>
          <w:b/>
          <w:bCs/>
          <w:color w:val="000000"/>
          <w:spacing w:val="0"/>
          <w:w w:val="100"/>
          <w:position w:val="0"/>
          <w:sz w:val="24"/>
          <w:szCs w:val="24"/>
        </w:rPr>
        <w:t>）</w:t>
        <w:tab/>
      </w:r>
      <w:r>
        <w:rPr>
          <w:b/>
          <w:bCs/>
          <w:color w:val="000000"/>
          <w:spacing w:val="0"/>
          <w:w w:val="100"/>
          <w:position w:val="0"/>
        </w:rPr>
        <w:t>其他</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十五、重大合同及其履行情况</w:t>
      </w:r>
    </w:p>
    <w:p>
      <w:pPr>
        <w:pStyle w:val="Style2"/>
        <w:keepNext w:val="0"/>
        <w:keepLines w:val="0"/>
        <w:widowControl w:val="0"/>
        <w:shd w:val="clear" w:color="auto" w:fill="auto"/>
        <w:tabs>
          <w:tab w:pos="797" w:val="left"/>
        </w:tabs>
        <w:bidi w:val="0"/>
        <w:spacing w:before="0" w:after="100" w:line="240" w:lineRule="auto"/>
        <w:ind w:left="0" w:right="0" w:firstLine="0"/>
        <w:jc w:val="left"/>
      </w:pPr>
      <w:bookmarkStart w:id="468" w:name="bookmark468"/>
      <w:r>
        <w:rPr>
          <w:b/>
          <w:bCs/>
          <w:color w:val="000000"/>
          <w:spacing w:val="0"/>
          <w:w w:val="100"/>
          <w:position w:val="0"/>
          <w:shd w:val="clear" w:color="auto" w:fill="FFFFFF"/>
        </w:rPr>
        <w:t>（</w:t>
      </w:r>
      <w:bookmarkEnd w:id="468"/>
      <w:r>
        <w:rPr>
          <w:b/>
          <w:bCs/>
          <w:color w:val="000000"/>
          <w:spacing w:val="0"/>
          <w:w w:val="100"/>
          <w:position w:val="0"/>
          <w:shd w:val="clear" w:color="auto" w:fill="FFFFFF"/>
        </w:rPr>
        <w:t>一）</w:t>
      </w:r>
      <w:r>
        <w:rPr>
          <w:b/>
          <w:bCs/>
          <w:color w:val="000000"/>
          <w:spacing w:val="0"/>
          <w:w w:val="100"/>
          <w:position w:val="0"/>
        </w:rPr>
        <w:tab/>
        <w:t>托管、承包、租赁事项</w:t>
      </w:r>
    </w:p>
    <w:p>
      <w:pPr>
        <w:pStyle w:val="Style2"/>
        <w:keepNext w:val="0"/>
        <w:keepLines w:val="0"/>
        <w:widowControl w:val="0"/>
        <w:shd w:val="clear" w:color="auto" w:fill="auto"/>
        <w:tabs>
          <w:tab w:pos="422" w:val="left"/>
        </w:tabs>
        <w:bidi w:val="0"/>
        <w:spacing w:before="0" w:after="100" w:line="240" w:lineRule="auto"/>
        <w:ind w:left="0" w:right="0" w:firstLine="0"/>
        <w:jc w:val="left"/>
      </w:pPr>
      <w:bookmarkStart w:id="469" w:name="bookmark469"/>
      <w:r>
        <w:rPr>
          <w:b/>
          <w:bCs/>
          <w:color w:val="000000"/>
          <w:spacing w:val="0"/>
          <w:w w:val="100"/>
          <w:position w:val="0"/>
        </w:rPr>
        <w:t>1</w:t>
      </w:r>
      <w:bookmarkEnd w:id="469"/>
      <w:r>
        <w:rPr>
          <w:b/>
          <w:bCs/>
          <w:color w:val="000000"/>
          <w:spacing w:val="0"/>
          <w:w w:val="100"/>
          <w:position w:val="0"/>
        </w:rPr>
        <w:t>、</w:t>
        <w:tab/>
        <w:t>托管情况</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100" w:line="240" w:lineRule="auto"/>
        <w:ind w:left="0" w:right="0" w:firstLine="0"/>
        <w:jc w:val="left"/>
      </w:pPr>
      <w:bookmarkStart w:id="470" w:name="bookmark470"/>
      <w:r>
        <w:rPr>
          <w:b/>
          <w:bCs/>
          <w:color w:val="000000"/>
          <w:spacing w:val="0"/>
          <w:w w:val="100"/>
          <w:position w:val="0"/>
        </w:rPr>
        <w:t>2</w:t>
      </w:r>
      <w:bookmarkEnd w:id="470"/>
      <w:r>
        <w:rPr>
          <w:b/>
          <w:bCs/>
          <w:color w:val="000000"/>
          <w:spacing w:val="0"/>
          <w:w w:val="100"/>
          <w:position w:val="0"/>
        </w:rPr>
        <w:t>、</w:t>
        <w:tab/>
        <w:t>承包情况</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100" w:line="240" w:lineRule="auto"/>
        <w:ind w:left="0" w:right="0" w:firstLine="0"/>
        <w:jc w:val="left"/>
      </w:pPr>
      <w:bookmarkStart w:id="471" w:name="bookmark471"/>
      <w:r>
        <w:rPr>
          <w:b/>
          <w:bCs/>
          <w:color w:val="000000"/>
          <w:spacing w:val="0"/>
          <w:w w:val="100"/>
          <w:position w:val="0"/>
        </w:rPr>
        <w:t>3</w:t>
      </w:r>
      <w:bookmarkEnd w:id="471"/>
      <w:r>
        <w:rPr>
          <w:b/>
          <w:bCs/>
          <w:color w:val="000000"/>
          <w:spacing w:val="0"/>
          <w:w w:val="100"/>
          <w:position w:val="0"/>
        </w:rPr>
        <w:t>、</w:t>
        <w:tab/>
        <w:t>租赁情况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821" w:val="left"/>
        </w:tabs>
        <w:bidi w:val="0"/>
        <w:spacing w:before="0" w:after="10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w:t>
      </w:r>
      <w:bookmarkEnd w:id="474"/>
      <w:r>
        <w:rPr>
          <w:color w:val="000000"/>
          <w:spacing w:val="0"/>
          <w:w w:val="100"/>
          <w:position w:val="0"/>
        </w:rPr>
        <w:t>二）</w:t>
        <w:tab/>
        <w:t>担保情况</w:t>
      </w:r>
      <w:bookmarkEnd w:id="472"/>
      <w:bookmarkEnd w:id="473"/>
      <w:bookmarkEnd w:id="475"/>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821" w:val="left"/>
        </w:tabs>
        <w:bidi w:val="0"/>
        <w:spacing w:before="0" w:after="100" w:line="240" w:lineRule="auto"/>
        <w:ind w:left="0" w:right="0" w:firstLine="0"/>
        <w:jc w:val="left"/>
      </w:pPr>
      <w:bookmarkStart w:id="476" w:name="bookmark476"/>
      <w:r>
        <w:rPr>
          <w:b/>
          <w:bCs/>
          <w:color w:val="000000"/>
          <w:spacing w:val="0"/>
          <w:w w:val="100"/>
          <w:position w:val="0"/>
        </w:rPr>
        <w:t>（</w:t>
      </w:r>
      <w:bookmarkEnd w:id="476"/>
      <w:r>
        <w:rPr>
          <w:b/>
          <w:bCs/>
          <w:color w:val="000000"/>
          <w:spacing w:val="0"/>
          <w:w w:val="100"/>
          <w:position w:val="0"/>
        </w:rPr>
        <w:t>三）</w:t>
        <w:tab/>
        <w:t>委托他人进行现金资产管理的情况</w:t>
      </w:r>
    </w:p>
    <w:p>
      <w:pPr>
        <w:pStyle w:val="Style2"/>
        <w:keepNext w:val="0"/>
        <w:keepLines w:val="0"/>
        <w:widowControl w:val="0"/>
        <w:numPr>
          <w:ilvl w:val="0"/>
          <w:numId w:val="27"/>
        </w:numPr>
        <w:shd w:val="clear" w:color="auto" w:fill="auto"/>
        <w:bidi w:val="0"/>
        <w:spacing w:before="0" w:after="100" w:line="240" w:lineRule="auto"/>
        <w:ind w:left="0" w:right="0" w:firstLine="0"/>
        <w:jc w:val="left"/>
      </w:pPr>
      <w:bookmarkStart w:id="477" w:name="bookmark477"/>
      <w:bookmarkEnd w:id="477"/>
      <w:r>
        <w:rPr>
          <w:b/>
          <w:bCs/>
          <w:color w:val="000000"/>
          <w:spacing w:val="0"/>
          <w:w w:val="100"/>
          <w:position w:val="0"/>
        </w:rPr>
        <w:t>委托理财情况</w:t>
      </w:r>
    </w:p>
    <w:p>
      <w:pPr>
        <w:pStyle w:val="Style2"/>
        <w:keepNext w:val="0"/>
        <w:keepLines w:val="0"/>
        <w:widowControl w:val="0"/>
        <w:shd w:val="clear" w:color="auto" w:fill="auto"/>
        <w:bidi w:val="0"/>
        <w:spacing w:before="0" w:after="100" w:line="240" w:lineRule="auto"/>
        <w:ind w:left="0" w:right="0" w:firstLine="0"/>
        <w:jc w:val="left"/>
      </w:pPr>
      <w:bookmarkStart w:id="478" w:name="bookmark478"/>
      <w:r>
        <w:rPr>
          <w:b/>
          <w:bCs/>
          <w:color w:val="000000"/>
          <w:spacing w:val="0"/>
          <w:w w:val="100"/>
          <w:position w:val="0"/>
        </w:rPr>
        <w:t>（</w:t>
      </w:r>
      <w:bookmarkEnd w:id="478"/>
      <w:r>
        <w:rPr>
          <w:b/>
          <w:bCs/>
          <w:color w:val="000000"/>
          <w:spacing w:val="0"/>
          <w:w w:val="100"/>
          <w:position w:val="0"/>
        </w:rPr>
        <w:t>1）委托理财总体情况</w:t>
      </w:r>
    </w:p>
    <w:p>
      <w:pPr>
        <w:pStyle w:val="Style2"/>
        <w:keepNext w:val="0"/>
        <w:keepLines w:val="0"/>
        <w:widowControl w:val="0"/>
        <w:shd w:val="clear" w:color="auto" w:fill="auto"/>
        <w:tabs>
          <w:tab w:pos="829" w:val="left"/>
        </w:tabs>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30"/>
        <w:keepNext w:val="0"/>
        <w:keepLines w:val="0"/>
        <w:widowControl w:val="0"/>
        <w:shd w:val="clear" w:color="auto" w:fill="auto"/>
        <w:bidi w:val="0"/>
        <w:spacing w:before="0" w:after="0" w:line="240" w:lineRule="auto"/>
        <w:ind w:left="6053" w:right="0" w:firstLine="0"/>
        <w:jc w:val="left"/>
      </w:pPr>
      <w:r>
        <w:rPr>
          <w:color w:val="000000"/>
          <w:spacing w:val="0"/>
          <w:w w:val="100"/>
          <w:position w:val="0"/>
        </w:rPr>
        <w:t>单位：万元 币种：人民币</w:t>
      </w:r>
    </w:p>
    <w:tbl>
      <w:tblPr>
        <w:tblOverlap w:val="never"/>
        <w:jc w:val="center"/>
        <w:tblLayout w:type="fixed"/>
      </w:tblPr>
      <w:tblGrid>
        <w:gridCol w:w="1670"/>
        <w:gridCol w:w="1704"/>
        <w:gridCol w:w="1699"/>
        <w:gridCol w:w="1704"/>
        <w:gridCol w:w="2285"/>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类型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逾期未收回金额</w:t>
            </w: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募集资金及自 有资金</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84,829</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74,167</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r>
    </w:tbl>
    <w:p>
      <w:pPr>
        <w:widowControl w:val="0"/>
        <w:spacing w:after="339" w:line="1" w:lineRule="exact"/>
      </w:pPr>
    </w:p>
    <w:p>
      <w:pPr>
        <w:pStyle w:val="Style17"/>
        <w:keepNext/>
        <w:keepLines/>
        <w:widowControl w:val="0"/>
        <w:shd w:val="clear" w:color="auto" w:fill="auto"/>
        <w:bidi w:val="0"/>
        <w:spacing w:before="0" w:after="40" w:line="240" w:lineRule="auto"/>
        <w:ind w:left="0" w:right="0" w:firstLine="0"/>
        <w:jc w:val="left"/>
      </w:pPr>
      <w:bookmarkStart w:id="479" w:name="bookmark479"/>
      <w:bookmarkStart w:id="480" w:name="bookmark480"/>
      <w:bookmarkStart w:id="481" w:name="bookmark481"/>
      <w:r>
        <w:rPr>
          <w:color w:val="000000"/>
          <w:spacing w:val="0"/>
          <w:w w:val="100"/>
          <w:position w:val="0"/>
        </w:rPr>
        <w:t>其他情况</w:t>
      </w:r>
      <w:bookmarkEnd w:id="479"/>
      <w:bookmarkEnd w:id="480"/>
      <w:bookmarkEnd w:id="481"/>
    </w:p>
    <w:p>
      <w:pPr>
        <w:pStyle w:val="Style2"/>
        <w:keepNext w:val="0"/>
        <w:keepLines w:val="0"/>
        <w:widowControl w:val="0"/>
        <w:shd w:val="clear" w:color="auto" w:fill="auto"/>
        <w:bidi w:val="0"/>
        <w:spacing w:before="0" w:after="100" w:line="240" w:lineRule="auto"/>
        <w:ind w:left="0" w:right="0" w:firstLine="0"/>
        <w:jc w:val="left"/>
        <w:sectPr>
          <w:headerReference w:type="default" r:id="rId25"/>
          <w:footerReference w:type="default" r:id="rId26"/>
          <w:footnotePr>
            <w:pos w:val="pageBottom"/>
            <w:numFmt w:val="decimal"/>
            <w:numRestart w:val="continuous"/>
          </w:footnotePr>
          <w:pgSz w:w="11900" w:h="16840"/>
          <w:pgMar w:top="1522" w:right="1215" w:bottom="1719" w:left="1622"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rPr>
        <w:t>（</w:t>
      </w:r>
      <w:bookmarkEnd w:id="484"/>
      <w:r>
        <w:rPr>
          <w:color w:val="000000"/>
          <w:spacing w:val="0"/>
          <w:w w:val="100"/>
          <w:position w:val="0"/>
        </w:rPr>
        <w:t>2）单项委托理财情况</w:t>
      </w:r>
      <w:bookmarkEnd w:id="482"/>
      <w:bookmarkEnd w:id="483"/>
      <w:bookmarkEnd w:id="48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11093" w:right="0" w:firstLine="0"/>
        <w:jc w:val="left"/>
      </w:pPr>
      <w:r>
        <w:rPr>
          <w:color w:val="000000"/>
          <w:spacing w:val="0"/>
          <w:w w:val="100"/>
          <w:position w:val="0"/>
        </w:rPr>
        <w:t>单位：万元币种：人民币</w:t>
      </w:r>
    </w:p>
    <w:tbl>
      <w:tblPr>
        <w:tblOverlap w:val="never"/>
        <w:jc w:val="center"/>
        <w:tblLayout w:type="fixed"/>
      </w:tblPr>
      <w:tblGrid>
        <w:gridCol w:w="830"/>
        <w:gridCol w:w="816"/>
        <w:gridCol w:w="1426"/>
        <w:gridCol w:w="1550"/>
        <w:gridCol w:w="1416"/>
        <w:gridCol w:w="677"/>
        <w:gridCol w:w="686"/>
        <w:gridCol w:w="850"/>
        <w:gridCol w:w="1296"/>
        <w:gridCol w:w="936"/>
        <w:gridCol w:w="816"/>
        <w:gridCol w:w="965"/>
        <w:gridCol w:w="576"/>
        <w:gridCol w:w="552"/>
        <w:gridCol w:w="710"/>
      </w:tblGrid>
      <w:tr>
        <w:trPr>
          <w:trHeight w:val="360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受托</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9" w:lineRule="exact"/>
              <w:ind w:left="160" w:right="0" w:firstLine="0"/>
              <w:jc w:val="left"/>
            </w:pPr>
            <w:r>
              <w:rPr>
                <w:color w:val="000000"/>
                <w:spacing w:val="0"/>
                <w:w w:val="100"/>
                <w:position w:val="0"/>
              </w:rPr>
              <w:t>委托 理财 类型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36" w:lineRule="exact"/>
              <w:ind w:left="0" w:right="0" w:firstLine="0"/>
              <w:jc w:val="center"/>
            </w:pPr>
            <w:r>
              <w:rPr>
                <w:color w:val="000000"/>
                <w:spacing w:val="0"/>
                <w:w w:val="100"/>
                <w:position w:val="0"/>
              </w:rPr>
              <w:t>委托理财金 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委托理财起 始日期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委托理财终 止日期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220" w:right="0" w:firstLine="0"/>
              <w:jc w:val="both"/>
            </w:pPr>
            <w:r>
              <w:rPr>
                <w:color w:val="000000"/>
                <w:spacing w:val="0"/>
                <w:w w:val="100"/>
                <w:position w:val="0"/>
              </w:rPr>
              <w:t>资 金 来 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5" w:lineRule="exact"/>
              <w:ind w:left="0" w:right="0" w:firstLine="0"/>
              <w:jc w:val="center"/>
            </w:pPr>
            <w:r>
              <w:rPr>
                <w:color w:val="000000"/>
                <w:spacing w:val="0"/>
                <w:w w:val="100"/>
                <w:position w:val="0"/>
              </w:rPr>
              <w:t>资 金 投 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60" w:line="240" w:lineRule="auto"/>
              <w:ind w:left="180" w:right="0" w:firstLine="0"/>
              <w:jc w:val="left"/>
            </w:pPr>
            <w:r>
              <w:rPr>
                <w:color w:val="000000"/>
                <w:spacing w:val="0"/>
                <w:w w:val="100"/>
                <w:position w:val="0"/>
              </w:rPr>
              <w:t>报酬</w:t>
            </w:r>
          </w:p>
          <w:p>
            <w:pPr>
              <w:pStyle w:val="Style33"/>
              <w:keepNext w:val="0"/>
              <w:keepLines w:val="0"/>
              <w:widowControl w:val="0"/>
              <w:shd w:val="clear" w:color="auto" w:fill="auto"/>
              <w:bidi w:val="0"/>
              <w:spacing w:before="0" w:after="60" w:line="240" w:lineRule="auto"/>
              <w:ind w:left="180" w:right="0" w:firstLine="0"/>
              <w:jc w:val="left"/>
            </w:pPr>
            <w:r>
              <w:rPr>
                <w:color w:val="000000"/>
                <w:spacing w:val="0"/>
                <w:w w:val="100"/>
                <w:position w:val="0"/>
              </w:rPr>
              <w:t>确定</w:t>
            </w:r>
          </w:p>
          <w:p>
            <w:pPr>
              <w:pStyle w:val="Style33"/>
              <w:keepNext w:val="0"/>
              <w:keepLines w:val="0"/>
              <w:widowControl w:val="0"/>
              <w:shd w:val="clear" w:color="auto" w:fill="auto"/>
              <w:bidi w:val="0"/>
              <w:spacing w:before="0" w:after="60" w:line="240" w:lineRule="auto"/>
              <w:ind w:left="180" w:right="0" w:firstLine="0"/>
              <w:jc w:val="left"/>
            </w:pPr>
            <w:r>
              <w:rPr>
                <w:color w:val="000000"/>
                <w:spacing w:val="0"/>
                <w:w w:val="100"/>
                <w:position w:val="0"/>
              </w:rPr>
              <w:t>方式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年化 收益率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302" w:lineRule="exact"/>
              <w:ind w:left="0" w:right="0" w:firstLine="0"/>
              <w:jc w:val="center"/>
            </w:pPr>
            <w:r>
              <w:rPr>
                <w:color w:val="000000"/>
                <w:spacing w:val="0"/>
                <w:w w:val="100"/>
                <w:position w:val="0"/>
              </w:rPr>
              <w:t>预期收 益</w:t>
            </w:r>
          </w:p>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（如有）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实际 收益 或损 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实际收 回情况</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 否 经 过 法 定 程 序</w:t>
            </w:r>
          </w:p>
        </w:tc>
        <w:tc>
          <w:tcPr>
            <w:tcBorders>
              <w:top w:val="single" w:sz="4"/>
              <w:left w:val="single" w:sz="4"/>
            </w:tcBorders>
            <w:shd w:val="clear" w:color="auto" w:fill="FFFFFF"/>
            <w:textDirection w:val="tbRlV"/>
            <w:vAlign w:val="top"/>
          </w:tcPr>
          <w:p>
            <w:pPr>
              <w:pStyle w:val="Style77"/>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未来是否有委托理财计划</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8" w:lineRule="exact"/>
              <w:ind w:left="0" w:right="0" w:firstLine="0"/>
              <w:jc w:val="left"/>
            </w:pPr>
            <w:r>
              <w:rPr>
                <w:color w:val="000000"/>
                <w:spacing w:val="0"/>
                <w:w w:val="100"/>
                <w:position w:val="0"/>
              </w:rPr>
              <w:t>减值 准备 计提 金额</w:t>
            </w:r>
          </w:p>
          <w:p>
            <w:pPr>
              <w:pStyle w:val="Style3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（如 有）</w:t>
            </w: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国融 证券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券商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20,000.00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2020/9/30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2021/9/27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5" w:lineRule="exact"/>
              <w:ind w:left="220" w:right="0" w:firstLine="0"/>
              <w:jc w:val="both"/>
            </w:pPr>
            <w:r>
              <w:rPr>
                <w:color w:val="000000"/>
                <w:spacing w:val="0"/>
                <w:w w:val="100"/>
                <w:position w:val="0"/>
              </w:rPr>
              <w:t>募 集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8"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2" w:lineRule="exact"/>
              <w:ind w:left="180" w:right="0" w:firstLine="0"/>
              <w:jc w:val="left"/>
            </w:pPr>
            <w:r>
              <w:rPr>
                <w:color w:val="000000"/>
                <w:spacing w:val="0"/>
                <w:w w:val="100"/>
                <w:position w:val="0"/>
              </w:rPr>
              <w:t>固定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4.50%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892.60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尚未赎</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国融 证券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券商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8,000.00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2020/9/30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2021/4/1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5" w:lineRule="exact"/>
              <w:ind w:left="220" w:right="0" w:firstLine="0"/>
              <w:jc w:val="both"/>
            </w:pPr>
            <w:r>
              <w:rPr>
                <w:color w:val="000000"/>
                <w:spacing w:val="0"/>
                <w:w w:val="100"/>
                <w:position w:val="0"/>
              </w:rPr>
              <w:t>募 集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8"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2" w:lineRule="exact"/>
              <w:ind w:left="180" w:right="0" w:firstLine="0"/>
              <w:jc w:val="left"/>
            </w:pPr>
            <w:r>
              <w:rPr>
                <w:color w:val="000000"/>
                <w:spacing w:val="0"/>
                <w:w w:val="100"/>
                <w:position w:val="0"/>
              </w:rPr>
              <w:t>固定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4.00%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160.43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尚未赎</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东兴 证券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07" w:lineRule="exact"/>
              <w:ind w:left="160" w:right="0" w:firstLine="0"/>
              <w:jc w:val="left"/>
            </w:pPr>
            <w:r>
              <w:rPr>
                <w:color w:val="000000"/>
                <w:spacing w:val="0"/>
                <w:w w:val="100"/>
                <w:position w:val="0"/>
              </w:rPr>
              <w:t>券商 理财</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7,000.00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2020/9/29</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2020/12/27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24" w:lineRule="exact"/>
              <w:ind w:left="0" w:right="0" w:firstLine="0"/>
              <w:jc w:val="center"/>
            </w:pPr>
            <w:r>
              <w:rPr>
                <w:color w:val="000000"/>
                <w:spacing w:val="0"/>
                <w:w w:val="100"/>
                <w:position w:val="0"/>
              </w:rPr>
              <w:t>募 集 资</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协 议 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98" w:lineRule="exact"/>
              <w:ind w:left="180" w:right="0" w:firstLine="0"/>
              <w:jc w:val="left"/>
            </w:pPr>
            <w:r>
              <w:rPr>
                <w:color w:val="000000"/>
                <w:spacing w:val="0"/>
                <w:w w:val="100"/>
                <w:position w:val="0"/>
              </w:rPr>
              <w:t>固定 收益</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3.20%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54.62</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54.62</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已赎回</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30"/>
        <w:gridCol w:w="816"/>
        <w:gridCol w:w="1426"/>
        <w:gridCol w:w="1550"/>
        <w:gridCol w:w="1416"/>
        <w:gridCol w:w="677"/>
        <w:gridCol w:w="686"/>
        <w:gridCol w:w="850"/>
        <w:gridCol w:w="1296"/>
        <w:gridCol w:w="936"/>
        <w:gridCol w:w="816"/>
        <w:gridCol w:w="965"/>
        <w:gridCol w:w="562"/>
        <w:gridCol w:w="566"/>
        <w:gridCol w:w="710"/>
      </w:tblGrid>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20" w:right="0" w:firstLine="0"/>
              <w:jc w:val="left"/>
            </w:pPr>
            <w:r>
              <w:rPr>
                <w:color w:val="000000"/>
                <w:spacing w:val="0"/>
                <w:w w:val="100"/>
                <w:position w:val="0"/>
              </w:rPr>
              <w:t>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东兴 证券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券商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3,500.00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2020/10/22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2021/1/31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3" w:lineRule="exact"/>
              <w:ind w:left="220" w:right="0" w:firstLine="0"/>
              <w:jc w:val="left"/>
            </w:pPr>
            <w:r>
              <w:rPr>
                <w:color w:val="000000"/>
                <w:spacing w:val="0"/>
                <w:w w:val="100"/>
                <w:position w:val="0"/>
              </w:rPr>
              <w:t>募 集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2" w:lineRule="exact"/>
              <w:ind w:left="180" w:right="0" w:firstLine="0"/>
              <w:jc w:val="left"/>
            </w:pPr>
            <w:r>
              <w:rPr>
                <w:color w:val="000000"/>
                <w:spacing w:val="0"/>
                <w:w w:val="100"/>
                <w:position w:val="0"/>
              </w:rPr>
              <w:t>固定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3.30%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尚未赎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东兴 证券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券商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4,000.00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2020/11/2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2021/1/31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5" w:lineRule="exact"/>
              <w:ind w:left="220" w:right="0" w:firstLine="0"/>
              <w:jc w:val="left"/>
            </w:pPr>
            <w:r>
              <w:rPr>
                <w:color w:val="000000"/>
                <w:spacing w:val="0"/>
                <w:w w:val="100"/>
                <w:position w:val="0"/>
              </w:rPr>
              <w:t>募 集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8"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2" w:lineRule="exact"/>
              <w:ind w:left="180" w:right="0" w:firstLine="0"/>
              <w:jc w:val="left"/>
            </w:pPr>
            <w:r>
              <w:rPr>
                <w:color w:val="000000"/>
                <w:spacing w:val="0"/>
                <w:w w:val="100"/>
                <w:position w:val="0"/>
              </w:rPr>
              <w:t>固定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3.30%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尚未赎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东兴 证券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160" w:right="0" w:firstLine="0"/>
              <w:jc w:val="left"/>
            </w:pPr>
            <w:r>
              <w:rPr>
                <w:color w:val="000000"/>
                <w:spacing w:val="0"/>
                <w:w w:val="100"/>
                <w:position w:val="0"/>
              </w:rPr>
              <w:t>券商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7,000.00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2020/12/30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2021/3/28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5" w:lineRule="exact"/>
              <w:ind w:left="220" w:right="0" w:firstLine="0"/>
              <w:jc w:val="left"/>
            </w:pPr>
            <w:r>
              <w:rPr>
                <w:color w:val="000000"/>
                <w:spacing w:val="0"/>
                <w:w w:val="100"/>
                <w:position w:val="0"/>
              </w:rPr>
              <w:t>募 集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8"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180" w:right="0" w:firstLine="0"/>
              <w:jc w:val="left"/>
            </w:pPr>
            <w:r>
              <w:rPr>
                <w:color w:val="000000"/>
                <w:spacing w:val="0"/>
                <w:w w:val="100"/>
                <w:position w:val="0"/>
              </w:rPr>
              <w:t>固定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3.30%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both"/>
            </w:pPr>
            <w:r>
              <w:rPr>
                <w:color w:val="000000"/>
                <w:spacing w:val="0"/>
                <w:w w:val="100"/>
                <w:position w:val="0"/>
              </w:rPr>
              <w:t>尚未赎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民生 银行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160" w:right="0" w:firstLine="0"/>
              <w:jc w:val="left"/>
            </w:pPr>
            <w:r>
              <w:rPr>
                <w:color w:val="000000"/>
                <w:spacing w:val="0"/>
                <w:w w:val="100"/>
                <w:position w:val="0"/>
              </w:rPr>
              <w:t>银行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2,018.00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2017/7/28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5" w:lineRule="exact"/>
              <w:ind w:left="220" w:right="0" w:firstLine="0"/>
              <w:jc w:val="left"/>
            </w:pPr>
            <w:r>
              <w:rPr>
                <w:color w:val="000000"/>
                <w:spacing w:val="0"/>
                <w:w w:val="100"/>
                <w:position w:val="0"/>
              </w:rPr>
              <w:t>自 有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8"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180" w:right="0" w:firstLine="0"/>
              <w:jc w:val="left"/>
            </w:pPr>
            <w:r>
              <w:rPr>
                <w:color w:val="000000"/>
                <w:spacing w:val="0"/>
                <w:w w:val="100"/>
                <w:position w:val="0"/>
              </w:rPr>
              <w:t>浮动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both"/>
            </w:pPr>
            <w:r>
              <w:rPr>
                <w:color w:val="000000"/>
                <w:spacing w:val="0"/>
                <w:w w:val="100"/>
                <w:position w:val="0"/>
              </w:rPr>
              <w:t>尚未赎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民生 银行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160" w:right="0" w:firstLine="0"/>
              <w:jc w:val="left"/>
            </w:pPr>
            <w:r>
              <w:rPr>
                <w:color w:val="000000"/>
                <w:spacing w:val="0"/>
                <w:w w:val="100"/>
                <w:position w:val="0"/>
              </w:rPr>
              <w:t>银行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2017/8/14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3" w:lineRule="exact"/>
              <w:ind w:left="220" w:right="0" w:firstLine="0"/>
              <w:jc w:val="left"/>
            </w:pPr>
            <w:r>
              <w:rPr>
                <w:color w:val="000000"/>
                <w:spacing w:val="0"/>
                <w:w w:val="100"/>
                <w:position w:val="0"/>
              </w:rPr>
              <w:t>自 有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180" w:right="0" w:firstLine="0"/>
              <w:jc w:val="left"/>
            </w:pPr>
            <w:r>
              <w:rPr>
                <w:color w:val="000000"/>
                <w:spacing w:val="0"/>
                <w:w w:val="100"/>
                <w:position w:val="0"/>
              </w:rPr>
              <w:t>浮动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both"/>
            </w:pPr>
            <w:r>
              <w:rPr>
                <w:color w:val="000000"/>
                <w:spacing w:val="0"/>
                <w:w w:val="100"/>
                <w:position w:val="0"/>
              </w:rPr>
              <w:t>尚未赎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民生 银行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160" w:right="0" w:firstLine="0"/>
              <w:jc w:val="left"/>
            </w:pPr>
            <w:r>
              <w:rPr>
                <w:color w:val="000000"/>
                <w:spacing w:val="0"/>
                <w:w w:val="100"/>
                <w:position w:val="0"/>
              </w:rPr>
              <w:t>银行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3,000.00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2019/1/22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5" w:lineRule="exact"/>
              <w:ind w:left="220" w:right="0" w:firstLine="0"/>
              <w:jc w:val="left"/>
            </w:pPr>
            <w:r>
              <w:rPr>
                <w:color w:val="000000"/>
                <w:spacing w:val="0"/>
                <w:w w:val="100"/>
                <w:position w:val="0"/>
              </w:rPr>
              <w:t>自 有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8"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180" w:right="0" w:firstLine="0"/>
              <w:jc w:val="left"/>
            </w:pPr>
            <w:r>
              <w:rPr>
                <w:color w:val="000000"/>
                <w:spacing w:val="0"/>
                <w:w w:val="100"/>
                <w:position w:val="0"/>
              </w:rPr>
              <w:t>浮动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both"/>
            </w:pPr>
            <w:r>
              <w:rPr>
                <w:color w:val="000000"/>
                <w:spacing w:val="0"/>
                <w:w w:val="100"/>
                <w:position w:val="0"/>
              </w:rPr>
              <w:t>尚未赎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1,000.00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2019/2/2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 w:right="0" w:firstLine="0"/>
              <w:jc w:val="left"/>
            </w:pPr>
            <w:r>
              <w:rPr>
                <w:color w:val="000000"/>
                <w:spacing w:val="0"/>
                <w:w w:val="100"/>
                <w:position w:val="0"/>
              </w:rPr>
              <w:t>自</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协</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0" w:right="0" w:firstLine="0"/>
              <w:jc w:val="left"/>
            </w:pPr>
            <w:r>
              <w:rPr>
                <w:color w:val="000000"/>
                <w:spacing w:val="0"/>
                <w:w w:val="100"/>
                <w:position w:val="0"/>
              </w:rPr>
              <w:t>浮动</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17.54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30"/>
        <w:gridCol w:w="816"/>
        <w:gridCol w:w="1426"/>
        <w:gridCol w:w="1550"/>
        <w:gridCol w:w="1416"/>
        <w:gridCol w:w="677"/>
        <w:gridCol w:w="686"/>
        <w:gridCol w:w="850"/>
        <w:gridCol w:w="1296"/>
        <w:gridCol w:w="936"/>
        <w:gridCol w:w="816"/>
        <w:gridCol w:w="965"/>
        <w:gridCol w:w="562"/>
        <w:gridCol w:w="566"/>
        <w:gridCol w:w="710"/>
      </w:tblGrid>
      <w:tr>
        <w:trPr>
          <w:trHeight w:val="99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60" w:right="0" w:firstLine="0"/>
              <w:jc w:val="left"/>
            </w:pPr>
            <w:r>
              <w:rPr>
                <w:color w:val="000000"/>
                <w:spacing w:val="0"/>
                <w:w w:val="100"/>
                <w:position w:val="0"/>
              </w:rPr>
              <w:t>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4" w:lineRule="exact"/>
              <w:ind w:left="220" w:right="0" w:firstLine="0"/>
              <w:jc w:val="left"/>
            </w:pPr>
            <w:r>
              <w:rPr>
                <w:color w:val="000000"/>
                <w:spacing w:val="0"/>
                <w:w w:val="100"/>
                <w:position w:val="0"/>
              </w:rPr>
              <w:t>有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rPr>
              <w:t>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80" w:right="0" w:firstLine="0"/>
              <w:jc w:val="left"/>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招商 银行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160" w:right="0" w:firstLine="0"/>
              <w:jc w:val="left"/>
            </w:pPr>
            <w:r>
              <w:rPr>
                <w:color w:val="000000"/>
                <w:spacing w:val="0"/>
                <w:w w:val="100"/>
                <w:position w:val="0"/>
              </w:rPr>
              <w:t>银行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2019/8/2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3" w:lineRule="exact"/>
              <w:ind w:left="220" w:right="0" w:firstLine="0"/>
              <w:jc w:val="left"/>
            </w:pPr>
            <w:r>
              <w:rPr>
                <w:color w:val="000000"/>
                <w:spacing w:val="0"/>
                <w:w w:val="100"/>
                <w:position w:val="0"/>
              </w:rPr>
              <w:t>自 有 资 金</w:t>
            </w:r>
          </w:p>
        </w:tc>
        <w:tc>
          <w:tcPr>
            <w:tcBorders>
              <w:top w:val="single" w:sz="4"/>
              <w:left w:val="single" w:sz="4"/>
            </w:tcBorders>
            <w:shd w:val="clear" w:color="auto" w:fill="FFFFFF"/>
            <w:textDirection w:val="tbRlV"/>
            <w:vAlign w:val="bottom"/>
          </w:tcPr>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协议约定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180" w:right="0" w:firstLine="0"/>
              <w:jc w:val="left"/>
            </w:pPr>
            <w:r>
              <w:rPr>
                <w:color w:val="000000"/>
                <w:spacing w:val="0"/>
                <w:w w:val="100"/>
                <w:position w:val="0"/>
              </w:rPr>
              <w:t>浮动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尚未赎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 银行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160" w:right="0" w:firstLine="0"/>
              <w:jc w:val="left"/>
            </w:pPr>
            <w:r>
              <w:rPr>
                <w:color w:val="000000"/>
                <w:spacing w:val="0"/>
                <w:w w:val="100"/>
                <w:position w:val="0"/>
              </w:rPr>
              <w:t>银行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1,200.00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2019/11/13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2020/6/12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5" w:lineRule="exact"/>
              <w:ind w:left="220" w:right="0" w:firstLine="0"/>
              <w:jc w:val="left"/>
            </w:pPr>
            <w:r>
              <w:rPr>
                <w:color w:val="000000"/>
                <w:spacing w:val="0"/>
                <w:w w:val="100"/>
                <w:position w:val="0"/>
              </w:rPr>
              <w:t>自 有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8"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180" w:right="0" w:firstLine="0"/>
              <w:jc w:val="left"/>
            </w:pPr>
            <w:r>
              <w:rPr>
                <w:color w:val="000000"/>
                <w:spacing w:val="0"/>
                <w:w w:val="100"/>
                <w:position w:val="0"/>
              </w:rPr>
              <w:t>浮动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17.4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已赎回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 银行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160" w:right="0" w:firstLine="0"/>
              <w:jc w:val="left"/>
            </w:pPr>
            <w:r>
              <w:rPr>
                <w:color w:val="000000"/>
                <w:spacing w:val="0"/>
                <w:w w:val="100"/>
                <w:position w:val="0"/>
              </w:rPr>
              <w:t>银行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3,500.00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2019/12/16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5" w:lineRule="exact"/>
              <w:ind w:left="220" w:right="0" w:firstLine="0"/>
              <w:jc w:val="left"/>
            </w:pPr>
            <w:r>
              <w:rPr>
                <w:color w:val="000000"/>
                <w:spacing w:val="0"/>
                <w:w w:val="100"/>
                <w:position w:val="0"/>
              </w:rPr>
              <w:t>自 有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8"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180" w:right="0" w:firstLine="0"/>
              <w:jc w:val="left"/>
            </w:pPr>
            <w:r>
              <w:rPr>
                <w:color w:val="000000"/>
                <w:spacing w:val="0"/>
                <w:w w:val="100"/>
                <w:position w:val="0"/>
              </w:rPr>
              <w:t>浮动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尚未赎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农商 银行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160" w:right="0" w:firstLine="0"/>
              <w:jc w:val="left"/>
            </w:pPr>
            <w:r>
              <w:rPr>
                <w:color w:val="000000"/>
                <w:spacing w:val="0"/>
                <w:w w:val="100"/>
                <w:position w:val="0"/>
              </w:rPr>
              <w:t>银行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2019/12/17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rPr>
              <w:t>周期一个月 （自动续</w:t>
            </w:r>
          </w:p>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rPr>
              <w:t>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5" w:lineRule="exact"/>
              <w:ind w:left="220" w:right="0" w:firstLine="0"/>
              <w:jc w:val="left"/>
            </w:pPr>
            <w:r>
              <w:rPr>
                <w:color w:val="000000"/>
                <w:spacing w:val="0"/>
                <w:w w:val="100"/>
                <w:position w:val="0"/>
              </w:rPr>
              <w:t>自 有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0"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180" w:right="0" w:firstLine="0"/>
              <w:jc w:val="left"/>
            </w:pPr>
            <w:r>
              <w:rPr>
                <w:color w:val="000000"/>
                <w:spacing w:val="0"/>
                <w:w w:val="100"/>
                <w:position w:val="0"/>
              </w:rPr>
              <w:t>浮动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尚未赎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上海 银行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160" w:right="0" w:firstLine="0"/>
              <w:jc w:val="left"/>
            </w:pPr>
            <w:r>
              <w:rPr>
                <w:color w:val="000000"/>
                <w:spacing w:val="0"/>
                <w:w w:val="100"/>
                <w:position w:val="0"/>
              </w:rPr>
              <w:t>银行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2,500.00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2020/1/14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3" w:lineRule="exact"/>
              <w:ind w:left="220" w:right="0" w:firstLine="0"/>
              <w:jc w:val="left"/>
            </w:pPr>
            <w:r>
              <w:rPr>
                <w:color w:val="000000"/>
                <w:spacing w:val="0"/>
                <w:w w:val="100"/>
                <w:position w:val="0"/>
              </w:rPr>
              <w:t>自 有 资 金</w:t>
            </w:r>
          </w:p>
        </w:tc>
        <w:tc>
          <w:tcPr>
            <w:tcBorders>
              <w:top w:val="single" w:sz="4"/>
              <w:left w:val="single" w:sz="4"/>
            </w:tcBorders>
            <w:shd w:val="clear" w:color="auto" w:fill="FFFFFF"/>
            <w:textDirection w:val="tbRlV"/>
            <w:vAlign w:val="center"/>
          </w:tcPr>
          <w:p>
            <w:pPr>
              <w:pStyle w:val="Style7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协议约定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98" w:lineRule="exact"/>
              <w:ind w:left="180" w:right="0" w:firstLine="0"/>
              <w:jc w:val="left"/>
            </w:pPr>
            <w:r>
              <w:rPr>
                <w:color w:val="000000"/>
                <w:spacing w:val="0"/>
                <w:w w:val="100"/>
                <w:position w:val="0"/>
              </w:rPr>
              <w:t>浮动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已赎回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 银行</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07" w:lineRule="exact"/>
              <w:ind w:left="160" w:right="0" w:firstLine="0"/>
              <w:jc w:val="left"/>
            </w:pPr>
            <w:r>
              <w:rPr>
                <w:color w:val="000000"/>
                <w:spacing w:val="0"/>
                <w:w w:val="100"/>
                <w:position w:val="0"/>
              </w:rPr>
              <w:t>银行 理财</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3,000.00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2020/1/2</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2020/1/14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26" w:lineRule="exact"/>
              <w:ind w:left="220" w:right="0" w:firstLine="0"/>
              <w:jc w:val="left"/>
            </w:pPr>
            <w:r>
              <w:rPr>
                <w:color w:val="000000"/>
                <w:spacing w:val="0"/>
                <w:w w:val="100"/>
                <w:position w:val="0"/>
              </w:rPr>
              <w:t>自 有 资</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24" w:lineRule="exact"/>
              <w:ind w:left="0" w:right="0" w:firstLine="0"/>
              <w:jc w:val="both"/>
            </w:pPr>
            <w:r>
              <w:rPr>
                <w:color w:val="000000"/>
                <w:spacing w:val="0"/>
                <w:w w:val="100"/>
                <w:position w:val="0"/>
              </w:rPr>
              <w:t>协 议 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02" w:lineRule="exact"/>
              <w:ind w:left="180" w:right="0" w:firstLine="0"/>
              <w:jc w:val="left"/>
            </w:pPr>
            <w:r>
              <w:rPr>
                <w:color w:val="000000"/>
                <w:spacing w:val="0"/>
                <w:w w:val="100"/>
                <w:position w:val="0"/>
              </w:rPr>
              <w:t>浮动 收益</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3.23</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已赎回</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30"/>
        <w:gridCol w:w="816"/>
        <w:gridCol w:w="1426"/>
        <w:gridCol w:w="1550"/>
        <w:gridCol w:w="1416"/>
        <w:gridCol w:w="677"/>
        <w:gridCol w:w="686"/>
        <w:gridCol w:w="850"/>
        <w:gridCol w:w="1296"/>
        <w:gridCol w:w="936"/>
        <w:gridCol w:w="816"/>
        <w:gridCol w:w="965"/>
        <w:gridCol w:w="562"/>
        <w:gridCol w:w="566"/>
        <w:gridCol w:w="710"/>
      </w:tblGrid>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20" w:right="0" w:firstLine="0"/>
              <w:jc w:val="left"/>
            </w:pPr>
            <w:r>
              <w:rPr>
                <w:color w:val="000000"/>
                <w:spacing w:val="0"/>
                <w:w w:val="100"/>
                <w:position w:val="0"/>
              </w:rPr>
              <w:t>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上海 银行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160" w:right="0" w:firstLine="0"/>
              <w:jc w:val="left"/>
            </w:pPr>
            <w:r>
              <w:rPr>
                <w:color w:val="000000"/>
                <w:spacing w:val="0"/>
                <w:w w:val="100"/>
                <w:position w:val="0"/>
              </w:rPr>
              <w:t>银行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1,900.00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2020/5/21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3" w:lineRule="exact"/>
              <w:ind w:left="220" w:right="0" w:firstLine="0"/>
              <w:jc w:val="left"/>
            </w:pPr>
            <w:r>
              <w:rPr>
                <w:color w:val="000000"/>
                <w:spacing w:val="0"/>
                <w:w w:val="100"/>
                <w:position w:val="0"/>
              </w:rPr>
              <w:t>自 有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2" w:lineRule="exact"/>
              <w:ind w:left="180" w:right="0" w:firstLine="0"/>
              <w:jc w:val="left"/>
            </w:pPr>
            <w:r>
              <w:rPr>
                <w:color w:val="000000"/>
                <w:spacing w:val="0"/>
                <w:w w:val="100"/>
                <w:position w:val="0"/>
              </w:rPr>
              <w:t>浮动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19.81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上海 银行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160" w:right="0" w:firstLine="0"/>
              <w:jc w:val="left"/>
            </w:pPr>
            <w:r>
              <w:rPr>
                <w:color w:val="000000"/>
                <w:spacing w:val="0"/>
                <w:w w:val="100"/>
                <w:position w:val="0"/>
              </w:rPr>
              <w:t>银行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2020/6/19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2020/8/26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5" w:lineRule="exact"/>
              <w:ind w:left="220" w:right="0" w:firstLine="0"/>
              <w:jc w:val="left"/>
            </w:pPr>
            <w:r>
              <w:rPr>
                <w:color w:val="000000"/>
                <w:spacing w:val="0"/>
                <w:w w:val="100"/>
                <w:position w:val="0"/>
              </w:rPr>
              <w:t>自 有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8"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2" w:lineRule="exact"/>
              <w:ind w:left="180" w:right="0" w:firstLine="0"/>
              <w:jc w:val="left"/>
            </w:pPr>
            <w:r>
              <w:rPr>
                <w:color w:val="000000"/>
                <w:spacing w:val="0"/>
                <w:w w:val="100"/>
                <w:position w:val="0"/>
              </w:rPr>
              <w:t>浮动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 银行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160" w:right="0" w:firstLine="0"/>
              <w:jc w:val="left"/>
            </w:pPr>
            <w:r>
              <w:rPr>
                <w:color w:val="000000"/>
                <w:spacing w:val="0"/>
                <w:w w:val="100"/>
                <w:position w:val="0"/>
              </w:rPr>
              <w:t>银行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1,200.00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2020/6/30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5" w:lineRule="exact"/>
              <w:ind w:left="220" w:right="0" w:firstLine="0"/>
              <w:jc w:val="left"/>
            </w:pPr>
            <w:r>
              <w:rPr>
                <w:color w:val="000000"/>
                <w:spacing w:val="0"/>
                <w:w w:val="100"/>
                <w:position w:val="0"/>
              </w:rPr>
              <w:t>自 有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8"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180" w:right="0" w:firstLine="0"/>
              <w:jc w:val="left"/>
            </w:pPr>
            <w:r>
              <w:rPr>
                <w:color w:val="000000"/>
                <w:spacing w:val="0"/>
                <w:w w:val="100"/>
                <w:position w:val="0"/>
              </w:rPr>
              <w:t>浮动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both"/>
            </w:pPr>
            <w:r>
              <w:rPr>
                <w:color w:val="000000"/>
                <w:spacing w:val="0"/>
                <w:w w:val="100"/>
                <w:position w:val="0"/>
              </w:rPr>
              <w:t>尚未赎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中信 银行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银行 结构 性存 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2020/9/28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2020/12/31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5" w:lineRule="exact"/>
              <w:ind w:left="220" w:right="0" w:firstLine="0"/>
              <w:jc w:val="left"/>
            </w:pPr>
            <w:r>
              <w:rPr>
                <w:color w:val="000000"/>
                <w:spacing w:val="0"/>
                <w:w w:val="100"/>
                <w:position w:val="0"/>
              </w:rPr>
              <w:t>自 有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8"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180" w:right="0" w:firstLine="0"/>
              <w:jc w:val="left"/>
            </w:pPr>
            <w:r>
              <w:rPr>
                <w:color w:val="000000"/>
                <w:spacing w:val="0"/>
                <w:w w:val="100"/>
                <w:position w:val="0"/>
              </w:rPr>
              <w:t>浮动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招商 银行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银行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1,049.00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2020/10/16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3" w:lineRule="exact"/>
              <w:ind w:left="220" w:right="0" w:firstLine="0"/>
              <w:jc w:val="left"/>
            </w:pPr>
            <w:r>
              <w:rPr>
                <w:color w:val="000000"/>
                <w:spacing w:val="0"/>
                <w:w w:val="100"/>
                <w:position w:val="0"/>
              </w:rPr>
              <w:t>自 有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180" w:right="0" w:firstLine="0"/>
              <w:jc w:val="left"/>
            </w:pPr>
            <w:r>
              <w:rPr>
                <w:color w:val="000000"/>
                <w:spacing w:val="0"/>
                <w:w w:val="100"/>
                <w:position w:val="0"/>
              </w:rPr>
              <w:t>浮动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both"/>
            </w:pPr>
            <w:r>
              <w:rPr>
                <w:color w:val="000000"/>
                <w:spacing w:val="0"/>
                <w:w w:val="100"/>
                <w:position w:val="0"/>
              </w:rPr>
              <w:t>尚未赎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 银行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银行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2,300.00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2020/10/28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5" w:lineRule="exact"/>
              <w:ind w:left="220" w:right="0" w:firstLine="0"/>
              <w:jc w:val="left"/>
            </w:pPr>
            <w:r>
              <w:rPr>
                <w:color w:val="000000"/>
                <w:spacing w:val="0"/>
                <w:w w:val="100"/>
                <w:position w:val="0"/>
              </w:rPr>
              <w:t>自 有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8"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180" w:right="0" w:firstLine="0"/>
              <w:jc w:val="left"/>
            </w:pPr>
            <w:r>
              <w:rPr>
                <w:color w:val="000000"/>
                <w:spacing w:val="0"/>
                <w:w w:val="100"/>
                <w:position w:val="0"/>
              </w:rPr>
              <w:t>浮动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6.98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p>
            <w:pPr>
              <w:pStyle w:val="Style33"/>
              <w:keepNext w:val="0"/>
              <w:keepLines w:val="0"/>
              <w:widowControl w:val="0"/>
              <w:shd w:val="clear" w:color="auto" w:fill="auto"/>
              <w:bidi w:val="0"/>
              <w:spacing w:before="0" w:after="0" w:line="350" w:lineRule="exact"/>
              <w:ind w:left="0" w:right="0" w:firstLine="0"/>
              <w:jc w:val="both"/>
            </w:pPr>
            <w:r>
              <w:rPr>
                <w:color w:val="000000"/>
                <w:spacing w:val="0"/>
                <w:w w:val="100"/>
                <w:position w:val="0"/>
                <w:sz w:val="24"/>
                <w:szCs w:val="24"/>
              </w:rPr>
              <w:t xml:space="preserve">1,500 </w:t>
            </w:r>
            <w:r>
              <w:rPr>
                <w:color w:val="000000"/>
                <w:spacing w:val="0"/>
                <w:w w:val="100"/>
                <w:position w:val="0"/>
              </w:rPr>
              <w:t>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招商</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2,000.00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2020/11/16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 w:right="0" w:firstLine="0"/>
              <w:jc w:val="left"/>
            </w:pPr>
            <w:r>
              <w:rPr>
                <w:color w:val="000000"/>
                <w:spacing w:val="0"/>
                <w:w w:val="100"/>
                <w:position w:val="0"/>
              </w:rPr>
              <w:t>自</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协</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0" w:right="0" w:firstLine="0"/>
              <w:jc w:val="left"/>
            </w:pPr>
            <w:r>
              <w:rPr>
                <w:color w:val="000000"/>
                <w:spacing w:val="0"/>
                <w:w w:val="100"/>
                <w:position w:val="0"/>
              </w:rPr>
              <w:t>浮动</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尚未赎</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30"/>
        <w:gridCol w:w="816"/>
        <w:gridCol w:w="1426"/>
        <w:gridCol w:w="1550"/>
        <w:gridCol w:w="1416"/>
        <w:gridCol w:w="677"/>
        <w:gridCol w:w="686"/>
        <w:gridCol w:w="850"/>
        <w:gridCol w:w="1296"/>
        <w:gridCol w:w="936"/>
        <w:gridCol w:w="816"/>
        <w:gridCol w:w="965"/>
        <w:gridCol w:w="562"/>
        <w:gridCol w:w="566"/>
        <w:gridCol w:w="710"/>
      </w:tblGrid>
      <w:tr>
        <w:trPr>
          <w:trHeight w:val="99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60" w:right="0" w:firstLine="0"/>
              <w:jc w:val="left"/>
            </w:pPr>
            <w:r>
              <w:rPr>
                <w:color w:val="000000"/>
                <w:spacing w:val="0"/>
                <w:w w:val="100"/>
                <w:position w:val="0"/>
              </w:rPr>
              <w:t>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4" w:lineRule="exact"/>
              <w:ind w:left="220" w:right="0" w:firstLine="0"/>
              <w:jc w:val="left"/>
            </w:pPr>
            <w:r>
              <w:rPr>
                <w:color w:val="000000"/>
                <w:spacing w:val="0"/>
                <w:w w:val="100"/>
                <w:position w:val="0"/>
              </w:rPr>
              <w:t>有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rPr>
              <w:t>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80" w:right="0" w:firstLine="0"/>
              <w:jc w:val="left"/>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招商 银行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160" w:right="0" w:firstLine="0"/>
              <w:jc w:val="left"/>
            </w:pPr>
            <w:r>
              <w:rPr>
                <w:color w:val="000000"/>
                <w:spacing w:val="0"/>
                <w:w w:val="100"/>
                <w:position w:val="0"/>
              </w:rPr>
              <w:t>银行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1,700.00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3" w:lineRule="exact"/>
              <w:ind w:left="220" w:right="0" w:firstLine="0"/>
              <w:jc w:val="left"/>
            </w:pPr>
            <w:r>
              <w:rPr>
                <w:color w:val="000000"/>
                <w:spacing w:val="0"/>
                <w:w w:val="100"/>
                <w:position w:val="0"/>
              </w:rPr>
              <w:t>自 有 资 金</w:t>
            </w:r>
          </w:p>
        </w:tc>
        <w:tc>
          <w:tcPr>
            <w:tcBorders>
              <w:top w:val="single" w:sz="4"/>
              <w:left w:val="single" w:sz="4"/>
            </w:tcBorders>
            <w:shd w:val="clear" w:color="auto" w:fill="FFFFFF"/>
            <w:textDirection w:val="tbRlV"/>
            <w:vAlign w:val="bottom"/>
          </w:tcPr>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协议约定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180" w:right="0" w:firstLine="0"/>
              <w:jc w:val="left"/>
            </w:pPr>
            <w:r>
              <w:rPr>
                <w:color w:val="000000"/>
                <w:spacing w:val="0"/>
                <w:w w:val="100"/>
                <w:position w:val="0"/>
              </w:rPr>
              <w:t>浮动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尚未赎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招商 银行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160" w:right="0" w:firstLine="0"/>
              <w:jc w:val="left"/>
            </w:pPr>
            <w:r>
              <w:rPr>
                <w:color w:val="000000"/>
                <w:spacing w:val="0"/>
                <w:w w:val="100"/>
                <w:position w:val="0"/>
              </w:rPr>
              <w:t>银行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2,500.00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2020/12/4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5" w:lineRule="exact"/>
              <w:ind w:left="220" w:right="0" w:firstLine="0"/>
              <w:jc w:val="left"/>
            </w:pPr>
            <w:r>
              <w:rPr>
                <w:color w:val="000000"/>
                <w:spacing w:val="0"/>
                <w:w w:val="100"/>
                <w:position w:val="0"/>
              </w:rPr>
              <w:t>自 有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8"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180" w:right="0" w:firstLine="0"/>
              <w:jc w:val="left"/>
            </w:pPr>
            <w:r>
              <w:rPr>
                <w:color w:val="000000"/>
                <w:spacing w:val="0"/>
                <w:w w:val="100"/>
                <w:position w:val="0"/>
              </w:rPr>
              <w:t>浮动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尚未赎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招商 银行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160" w:right="0" w:firstLine="0"/>
              <w:jc w:val="left"/>
            </w:pPr>
            <w:r>
              <w:rPr>
                <w:color w:val="000000"/>
                <w:spacing w:val="0"/>
                <w:w w:val="100"/>
                <w:position w:val="0"/>
              </w:rPr>
              <w:t>银行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3,000.00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2020/12/9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5" w:lineRule="exact"/>
              <w:ind w:left="220" w:right="0" w:firstLine="0"/>
              <w:jc w:val="left"/>
            </w:pPr>
            <w:r>
              <w:rPr>
                <w:color w:val="000000"/>
                <w:spacing w:val="0"/>
                <w:w w:val="100"/>
                <w:position w:val="0"/>
              </w:rPr>
              <w:t>自 有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8"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180" w:right="0" w:firstLine="0"/>
              <w:jc w:val="left"/>
            </w:pPr>
            <w:r>
              <w:rPr>
                <w:color w:val="000000"/>
                <w:spacing w:val="0"/>
                <w:w w:val="100"/>
                <w:position w:val="0"/>
              </w:rPr>
              <w:t>浮动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尚未赎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 银行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160" w:right="0" w:firstLine="0"/>
              <w:jc w:val="left"/>
            </w:pPr>
            <w:r>
              <w:rPr>
                <w:color w:val="000000"/>
                <w:spacing w:val="0"/>
                <w:w w:val="100"/>
                <w:position w:val="0"/>
              </w:rPr>
              <w:t>银行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2,800.00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2020/12/15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5" w:lineRule="exact"/>
              <w:ind w:left="220" w:right="0" w:firstLine="0"/>
              <w:jc w:val="left"/>
            </w:pPr>
            <w:r>
              <w:rPr>
                <w:color w:val="000000"/>
                <w:spacing w:val="0"/>
                <w:w w:val="100"/>
                <w:position w:val="0"/>
              </w:rPr>
              <w:t>自 有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0"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180" w:right="0" w:firstLine="0"/>
              <w:jc w:val="left"/>
            </w:pPr>
            <w:r>
              <w:rPr>
                <w:color w:val="000000"/>
                <w:spacing w:val="0"/>
                <w:w w:val="100"/>
                <w:position w:val="0"/>
              </w:rPr>
              <w:t>浮动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0.95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800</w:t>
            </w:r>
            <w:r>
              <w:rPr>
                <w:color w:val="000000"/>
                <w:spacing w:val="0"/>
                <w:w w:val="100"/>
                <w:position w:val="0"/>
              </w:rPr>
              <w:t>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招商 银行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160" w:right="0" w:firstLine="0"/>
              <w:jc w:val="left"/>
            </w:pPr>
            <w:r>
              <w:rPr>
                <w:color w:val="000000"/>
                <w:spacing w:val="0"/>
                <w:w w:val="100"/>
                <w:position w:val="0"/>
              </w:rPr>
              <w:t>银行 理财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2020/12/23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3" w:lineRule="exact"/>
              <w:ind w:left="220" w:right="0" w:firstLine="0"/>
              <w:jc w:val="left"/>
            </w:pPr>
            <w:r>
              <w:rPr>
                <w:color w:val="000000"/>
                <w:spacing w:val="0"/>
                <w:w w:val="100"/>
                <w:position w:val="0"/>
              </w:rPr>
              <w:t>自 有 资 金</w:t>
            </w:r>
          </w:p>
        </w:tc>
        <w:tc>
          <w:tcPr>
            <w:tcBorders>
              <w:top w:val="single" w:sz="4"/>
              <w:left w:val="single" w:sz="4"/>
            </w:tcBorders>
            <w:shd w:val="clear" w:color="auto" w:fill="FFFFFF"/>
            <w:textDirection w:val="tbRlV"/>
            <w:vAlign w:val="center"/>
          </w:tcPr>
          <w:p>
            <w:pPr>
              <w:pStyle w:val="Style7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协议约定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98" w:lineRule="exact"/>
              <w:ind w:left="180" w:right="0" w:firstLine="0"/>
              <w:jc w:val="left"/>
            </w:pPr>
            <w:r>
              <w:rPr>
                <w:color w:val="000000"/>
                <w:spacing w:val="0"/>
                <w:w w:val="100"/>
                <w:position w:val="0"/>
              </w:rPr>
              <w:t>浮动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98" w:lineRule="exact"/>
              <w:ind w:left="0" w:right="0" w:firstLine="0"/>
              <w:jc w:val="left"/>
            </w:pPr>
            <w:r>
              <w:rPr>
                <w:color w:val="000000"/>
                <w:spacing w:val="0"/>
                <w:w w:val="100"/>
                <w:position w:val="0"/>
              </w:rPr>
              <w:t>尚未赎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招商 银行</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07" w:lineRule="exact"/>
              <w:ind w:left="160" w:right="0" w:firstLine="0"/>
              <w:jc w:val="left"/>
            </w:pPr>
            <w:r>
              <w:rPr>
                <w:color w:val="000000"/>
                <w:spacing w:val="0"/>
                <w:w w:val="100"/>
                <w:position w:val="0"/>
              </w:rPr>
              <w:t>银行 理财</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3,000.00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2020/12/23</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2020/12/29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26" w:lineRule="exact"/>
              <w:ind w:left="220" w:right="0" w:firstLine="0"/>
              <w:jc w:val="left"/>
            </w:pPr>
            <w:r>
              <w:rPr>
                <w:color w:val="000000"/>
                <w:spacing w:val="0"/>
                <w:w w:val="100"/>
                <w:position w:val="0"/>
              </w:rPr>
              <w:t>自 有 资</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24" w:lineRule="exact"/>
              <w:ind w:left="0" w:right="0" w:firstLine="0"/>
              <w:jc w:val="both"/>
            </w:pPr>
            <w:r>
              <w:rPr>
                <w:color w:val="000000"/>
                <w:spacing w:val="0"/>
                <w:w w:val="100"/>
                <w:position w:val="0"/>
              </w:rPr>
              <w:t>协 议 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02" w:lineRule="exact"/>
              <w:ind w:left="180" w:right="0" w:firstLine="0"/>
              <w:jc w:val="left"/>
            </w:pPr>
            <w:r>
              <w:rPr>
                <w:color w:val="000000"/>
                <w:spacing w:val="0"/>
                <w:w w:val="100"/>
                <w:position w:val="0"/>
              </w:rPr>
              <w:t>浮动 收益</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1.04</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已赎回</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30"/>
        <w:gridCol w:w="816"/>
        <w:gridCol w:w="1426"/>
        <w:gridCol w:w="1550"/>
        <w:gridCol w:w="1416"/>
        <w:gridCol w:w="677"/>
        <w:gridCol w:w="686"/>
        <w:gridCol w:w="850"/>
        <w:gridCol w:w="1296"/>
        <w:gridCol w:w="936"/>
        <w:gridCol w:w="816"/>
        <w:gridCol w:w="965"/>
        <w:gridCol w:w="562"/>
        <w:gridCol w:w="566"/>
        <w:gridCol w:w="710"/>
      </w:tblGrid>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中信 银行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5" w:lineRule="exact"/>
              <w:ind w:left="0" w:right="0" w:firstLine="0"/>
              <w:jc w:val="center"/>
            </w:pPr>
            <w:r>
              <w:rPr>
                <w:color w:val="000000"/>
                <w:spacing w:val="0"/>
                <w:w w:val="100"/>
                <w:position w:val="0"/>
              </w:rPr>
              <w:t>银行 结构 性存 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2020/12/29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2021/3/29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3" w:lineRule="exact"/>
              <w:ind w:left="0" w:right="0" w:firstLine="0"/>
              <w:jc w:val="center"/>
            </w:pPr>
            <w:r>
              <w:rPr>
                <w:color w:val="000000"/>
                <w:spacing w:val="0"/>
                <w:w w:val="100"/>
                <w:position w:val="0"/>
              </w:rPr>
              <w:t>自 有 资 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2" w:lineRule="exact"/>
              <w:ind w:left="180" w:right="0" w:firstLine="0"/>
              <w:jc w:val="left"/>
            </w:pPr>
            <w:r>
              <w:rPr>
                <w:color w:val="000000"/>
                <w:spacing w:val="0"/>
                <w:w w:val="100"/>
                <w:position w:val="0"/>
              </w:rPr>
              <w:t>浮动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尚未赎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25"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上海 农商 行</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银行 理财</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1,500.00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2020/12/30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25" w:lineRule="exact"/>
              <w:ind w:left="0" w:right="0" w:firstLine="0"/>
              <w:jc w:val="center"/>
            </w:pPr>
            <w:r>
              <w:rPr>
                <w:color w:val="000000"/>
                <w:spacing w:val="0"/>
                <w:w w:val="100"/>
                <w:position w:val="0"/>
              </w:rPr>
              <w:t>自 有 资 金</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28" w:lineRule="exact"/>
              <w:ind w:left="0" w:right="0" w:firstLine="0"/>
              <w:jc w:val="both"/>
            </w:pPr>
            <w:r>
              <w:rPr>
                <w:color w:val="000000"/>
                <w:spacing w:val="0"/>
                <w:w w:val="100"/>
                <w:position w:val="0"/>
              </w:rPr>
              <w:t>协 议 约 定</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22" w:lineRule="exact"/>
              <w:ind w:left="180" w:right="0" w:firstLine="0"/>
              <w:jc w:val="left"/>
            </w:pPr>
            <w:r>
              <w:rPr>
                <w:color w:val="000000"/>
                <w:spacing w:val="0"/>
                <w:w w:val="100"/>
                <w:position w:val="0"/>
              </w:rPr>
              <w:t>浮动 收益</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尚未赎 回</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7"/>
        <w:keepNext/>
        <w:keepLines/>
        <w:widowControl w:val="0"/>
        <w:shd w:val="clear" w:color="auto" w:fill="auto"/>
        <w:bidi w:val="0"/>
        <w:spacing w:before="0" w:line="240" w:lineRule="auto"/>
        <w:ind w:left="0" w:right="0" w:firstLine="0"/>
        <w:jc w:val="left"/>
      </w:pPr>
      <w:bookmarkStart w:id="486" w:name="bookmark486"/>
      <w:bookmarkStart w:id="487" w:name="bookmark487"/>
      <w:bookmarkStart w:id="488" w:name="bookmark488"/>
      <w:r>
        <w:rPr>
          <w:color w:val="000000"/>
          <w:spacing w:val="0"/>
          <w:w w:val="100"/>
          <w:position w:val="0"/>
        </w:rPr>
        <w:t>其他情况</w:t>
      </w:r>
      <w:bookmarkEnd w:id="486"/>
      <w:bookmarkEnd w:id="487"/>
      <w:bookmarkEnd w:id="488"/>
    </w:p>
    <w:p>
      <w:pPr>
        <w:pStyle w:val="Style2"/>
        <w:keepNext w:val="0"/>
        <w:keepLines w:val="0"/>
        <w:widowControl w:val="0"/>
        <w:shd w:val="clear" w:color="auto" w:fill="auto"/>
        <w:bidi w:val="0"/>
        <w:spacing w:before="0" w:after="200" w:line="240" w:lineRule="auto"/>
        <w:ind w:left="0" w:right="0" w:firstLine="0"/>
        <w:jc w:val="left"/>
        <w:sectPr>
          <w:headerReference w:type="default" r:id="rId27"/>
          <w:footerReference w:type="default" r:id="rId28"/>
          <w:footnotePr>
            <w:pos w:val="pageBottom"/>
            <w:numFmt w:val="decimal"/>
            <w:numRestart w:val="continuous"/>
          </w:footnotePr>
          <w:pgSz w:w="16840" w:h="11900" w:orient="landscape"/>
          <w:pgMar w:top="1792" w:right="1412" w:bottom="1517" w:left="1326"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29"/>
        </w:numPr>
        <w:shd w:val="clear" w:color="auto" w:fill="auto"/>
        <w:bidi w:val="0"/>
        <w:spacing w:before="0" w:line="314" w:lineRule="exact"/>
        <w:ind w:left="0" w:right="0" w:firstLine="0"/>
        <w:jc w:val="left"/>
      </w:pPr>
      <w:bookmarkStart w:id="489" w:name="bookmark489"/>
      <w:bookmarkStart w:id="490" w:name="bookmark490"/>
      <w:bookmarkStart w:id="491" w:name="bookmark491"/>
      <w:bookmarkStart w:id="492" w:name="bookmark492"/>
      <w:bookmarkEnd w:id="491"/>
      <w:r>
        <w:rPr>
          <w:color w:val="000000"/>
          <w:spacing w:val="0"/>
          <w:w w:val="100"/>
          <w:position w:val="0"/>
        </w:rPr>
        <w:t>委托理财减值准备</w:t>
      </w:r>
      <w:bookmarkEnd w:id="489"/>
      <w:bookmarkEnd w:id="490"/>
      <w:bookmarkEnd w:id="492"/>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27"/>
        </w:numPr>
        <w:shd w:val="clear" w:color="auto" w:fill="auto"/>
        <w:tabs>
          <w:tab w:pos="398" w:val="left"/>
        </w:tabs>
        <w:bidi w:val="0"/>
        <w:spacing w:before="0" w:line="314" w:lineRule="exact"/>
        <w:ind w:left="0" w:right="0" w:firstLine="0"/>
        <w:jc w:val="left"/>
      </w:pPr>
      <w:bookmarkStart w:id="493" w:name="bookmark493"/>
      <w:bookmarkStart w:id="494" w:name="bookmark494"/>
      <w:bookmarkStart w:id="495" w:name="bookmark495"/>
      <w:bookmarkStart w:id="496" w:name="bookmark496"/>
      <w:bookmarkEnd w:id="495"/>
      <w:r>
        <w:rPr>
          <w:color w:val="000000"/>
          <w:spacing w:val="0"/>
          <w:w w:val="100"/>
          <w:position w:val="0"/>
        </w:rPr>
        <w:t>委托贷款情况</w:t>
      </w:r>
      <w:bookmarkEnd w:id="493"/>
      <w:bookmarkEnd w:id="494"/>
      <w:bookmarkEnd w:id="496"/>
    </w:p>
    <w:p>
      <w:pPr>
        <w:pStyle w:val="Style17"/>
        <w:keepNext/>
        <w:keepLines/>
        <w:widowControl w:val="0"/>
        <w:numPr>
          <w:ilvl w:val="0"/>
          <w:numId w:val="31"/>
        </w:numPr>
        <w:shd w:val="clear" w:color="auto" w:fill="auto"/>
        <w:tabs>
          <w:tab w:pos="464" w:val="left"/>
        </w:tabs>
        <w:bidi w:val="0"/>
        <w:spacing w:before="0" w:line="314" w:lineRule="exact"/>
        <w:ind w:left="0" w:right="0" w:firstLine="0"/>
        <w:jc w:val="left"/>
      </w:pPr>
      <w:bookmarkStart w:id="493" w:name="bookmark493"/>
      <w:bookmarkStart w:id="494" w:name="bookmark494"/>
      <w:bookmarkStart w:id="497" w:name="bookmark497"/>
      <w:bookmarkStart w:id="498" w:name="bookmark498"/>
      <w:bookmarkEnd w:id="497"/>
      <w:r>
        <w:rPr>
          <w:color w:val="000000"/>
          <w:spacing w:val="0"/>
          <w:w w:val="100"/>
          <w:position w:val="0"/>
        </w:rPr>
        <w:t>委托贷款总体情况</w:t>
      </w:r>
      <w:bookmarkEnd w:id="493"/>
      <w:bookmarkEnd w:id="494"/>
      <w:bookmarkEnd w:id="498"/>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31"/>
        </w:numPr>
        <w:shd w:val="clear" w:color="auto" w:fill="auto"/>
        <w:tabs>
          <w:tab w:pos="464" w:val="left"/>
        </w:tabs>
        <w:bidi w:val="0"/>
        <w:spacing w:before="0" w:line="314" w:lineRule="exact"/>
        <w:ind w:left="0" w:right="0" w:firstLine="0"/>
        <w:jc w:val="left"/>
      </w:pPr>
      <w:bookmarkStart w:id="499" w:name="bookmark499"/>
      <w:bookmarkStart w:id="500" w:name="bookmark500"/>
      <w:bookmarkStart w:id="501" w:name="bookmark501"/>
      <w:bookmarkStart w:id="502" w:name="bookmark502"/>
      <w:bookmarkEnd w:id="501"/>
      <w:r>
        <w:rPr>
          <w:color w:val="000000"/>
          <w:spacing w:val="0"/>
          <w:w w:val="100"/>
          <w:position w:val="0"/>
        </w:rPr>
        <w:t>单项委托贷款情况</w:t>
      </w:r>
      <w:bookmarkEnd w:id="499"/>
      <w:bookmarkEnd w:id="500"/>
      <w:bookmarkEnd w:id="502"/>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31"/>
        </w:numPr>
        <w:shd w:val="clear" w:color="auto" w:fill="auto"/>
        <w:tabs>
          <w:tab w:pos="464" w:val="left"/>
        </w:tabs>
        <w:bidi w:val="0"/>
        <w:spacing w:before="0" w:line="314" w:lineRule="exact"/>
        <w:ind w:left="0" w:right="0" w:firstLine="0"/>
        <w:jc w:val="left"/>
      </w:pPr>
      <w:bookmarkStart w:id="503" w:name="bookmark503"/>
      <w:bookmarkStart w:id="504" w:name="bookmark504"/>
      <w:bookmarkStart w:id="505" w:name="bookmark505"/>
      <w:bookmarkStart w:id="506" w:name="bookmark506"/>
      <w:bookmarkEnd w:id="505"/>
      <w:r>
        <w:rPr>
          <w:color w:val="000000"/>
          <w:spacing w:val="0"/>
          <w:w w:val="100"/>
          <w:position w:val="0"/>
        </w:rPr>
        <w:t>委托贷款减值准备</w:t>
      </w:r>
      <w:bookmarkEnd w:id="503"/>
      <w:bookmarkEnd w:id="504"/>
      <w:bookmarkEnd w:id="506"/>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27"/>
        </w:numPr>
        <w:shd w:val="clear" w:color="auto" w:fill="auto"/>
        <w:tabs>
          <w:tab w:pos="398" w:val="left"/>
        </w:tabs>
        <w:bidi w:val="0"/>
        <w:spacing w:before="0" w:line="314" w:lineRule="exact"/>
        <w:ind w:left="0" w:right="0" w:firstLine="0"/>
        <w:jc w:val="left"/>
      </w:pPr>
      <w:bookmarkStart w:id="507" w:name="bookmark507"/>
      <w:bookmarkStart w:id="508" w:name="bookmark508"/>
      <w:bookmarkStart w:id="509" w:name="bookmark509"/>
      <w:bookmarkStart w:id="510" w:name="bookmark510"/>
      <w:bookmarkEnd w:id="509"/>
      <w:r>
        <w:rPr>
          <w:color w:val="000000"/>
          <w:spacing w:val="0"/>
          <w:w w:val="100"/>
          <w:position w:val="0"/>
        </w:rPr>
        <w:t>其他情况</w:t>
      </w:r>
      <w:bookmarkEnd w:id="507"/>
      <w:bookmarkEnd w:id="508"/>
      <w:bookmarkEnd w:id="510"/>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33"/>
        </w:numPr>
        <w:shd w:val="clear" w:color="auto" w:fill="auto"/>
        <w:bidi w:val="0"/>
        <w:spacing w:before="0" w:line="314" w:lineRule="exact"/>
        <w:ind w:left="0" w:right="0" w:firstLine="0"/>
        <w:jc w:val="left"/>
      </w:pPr>
      <w:bookmarkStart w:id="511" w:name="bookmark511"/>
      <w:bookmarkStart w:id="512" w:name="bookmark512"/>
      <w:bookmarkStart w:id="513" w:name="bookmark513"/>
      <w:bookmarkStart w:id="514" w:name="bookmark514"/>
      <w:bookmarkEnd w:id="513"/>
      <w:r>
        <w:rPr>
          <w:color w:val="000000"/>
          <w:spacing w:val="0"/>
          <w:w w:val="100"/>
          <w:position w:val="0"/>
        </w:rPr>
        <w:t>其他重大合同</w:t>
      </w:r>
      <w:bookmarkEnd w:id="511"/>
      <w:bookmarkEnd w:id="512"/>
      <w:bookmarkEnd w:id="514"/>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line="314" w:lineRule="exact"/>
        <w:ind w:left="0" w:right="0" w:firstLine="0"/>
        <w:jc w:val="left"/>
      </w:pPr>
      <w:bookmarkStart w:id="515" w:name="bookmark515"/>
      <w:bookmarkStart w:id="516" w:name="bookmark516"/>
      <w:bookmarkStart w:id="517" w:name="bookmark517"/>
      <w:r>
        <w:rPr>
          <w:color w:val="000000"/>
          <w:spacing w:val="0"/>
          <w:w w:val="100"/>
          <w:position w:val="0"/>
        </w:rPr>
        <w:t>十六、其他重大事项的说明</w:t>
      </w:r>
      <w:bookmarkEnd w:id="515"/>
      <w:bookmarkEnd w:id="516"/>
      <w:bookmarkEnd w:id="517"/>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line="314" w:lineRule="exact"/>
        <w:ind w:left="0" w:right="0" w:firstLine="0"/>
        <w:jc w:val="left"/>
      </w:pPr>
      <w:bookmarkStart w:id="518" w:name="bookmark518"/>
      <w:bookmarkStart w:id="519" w:name="bookmark519"/>
      <w:bookmarkStart w:id="520" w:name="bookmark520"/>
      <w:r>
        <w:rPr>
          <w:color w:val="000000"/>
          <w:spacing w:val="0"/>
          <w:w w:val="100"/>
          <w:position w:val="0"/>
        </w:rPr>
        <w:t>十七、积极履行社会责任的工作情况</w:t>
      </w:r>
      <w:bookmarkEnd w:id="518"/>
      <w:bookmarkEnd w:id="519"/>
      <w:bookmarkEnd w:id="520"/>
    </w:p>
    <w:p>
      <w:pPr>
        <w:pStyle w:val="Style17"/>
        <w:keepNext/>
        <w:keepLines/>
        <w:widowControl w:val="0"/>
        <w:numPr>
          <w:ilvl w:val="0"/>
          <w:numId w:val="35"/>
        </w:numPr>
        <w:shd w:val="clear" w:color="auto" w:fill="auto"/>
        <w:tabs>
          <w:tab w:pos="768" w:val="left"/>
        </w:tabs>
        <w:bidi w:val="0"/>
        <w:spacing w:before="0" w:line="314" w:lineRule="exact"/>
        <w:ind w:left="0" w:right="0" w:firstLine="0"/>
        <w:jc w:val="left"/>
      </w:pPr>
      <w:bookmarkStart w:id="518" w:name="bookmark518"/>
      <w:bookmarkStart w:id="519" w:name="bookmark519"/>
      <w:bookmarkStart w:id="521" w:name="bookmark521"/>
      <w:bookmarkStart w:id="522" w:name="bookmark522"/>
      <w:bookmarkEnd w:id="521"/>
      <w:r>
        <w:rPr>
          <w:color w:val="000000"/>
          <w:spacing w:val="0"/>
          <w:w w:val="100"/>
          <w:position w:val="0"/>
        </w:rPr>
        <w:t>上市公司扶贫工作情况</w:t>
      </w:r>
      <w:bookmarkEnd w:id="518"/>
      <w:bookmarkEnd w:id="519"/>
      <w:bookmarkEnd w:id="522"/>
    </w:p>
    <w:p>
      <w:pPr>
        <w:pStyle w:val="Style2"/>
        <w:keepNext w:val="0"/>
        <w:keepLines w:val="0"/>
        <w:widowControl w:val="0"/>
        <w:shd w:val="clear" w:color="auto" w:fill="auto"/>
        <w:bidi w:val="0"/>
        <w:spacing w:before="0" w:after="60" w:line="314"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17"/>
        <w:keepNext/>
        <w:keepLines/>
        <w:widowControl w:val="0"/>
        <w:numPr>
          <w:ilvl w:val="0"/>
          <w:numId w:val="37"/>
        </w:numPr>
        <w:shd w:val="clear" w:color="auto" w:fill="auto"/>
        <w:tabs>
          <w:tab w:pos="398" w:val="left"/>
        </w:tabs>
        <w:bidi w:val="0"/>
        <w:spacing w:before="0" w:line="314" w:lineRule="exact"/>
        <w:ind w:left="0" w:right="0" w:firstLine="0"/>
        <w:jc w:val="left"/>
      </w:pPr>
      <w:bookmarkStart w:id="523" w:name="bookmark523"/>
      <w:bookmarkStart w:id="524" w:name="bookmark524"/>
      <w:bookmarkStart w:id="525" w:name="bookmark525"/>
      <w:bookmarkStart w:id="526" w:name="bookmark526"/>
      <w:bookmarkEnd w:id="525"/>
      <w:r>
        <w:rPr>
          <w:color w:val="000000"/>
          <w:spacing w:val="0"/>
          <w:w w:val="100"/>
          <w:position w:val="0"/>
        </w:rPr>
        <w:t>精准扶贫规划</w:t>
      </w:r>
      <w:bookmarkEnd w:id="523"/>
      <w:bookmarkEnd w:id="524"/>
      <w:bookmarkEnd w:id="526"/>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公司全资子公司上海格尔安全科技有限公司在</w:t>
      </w:r>
      <w:r>
        <w:rPr>
          <w:color w:val="000000"/>
          <w:spacing w:val="0"/>
          <w:w w:val="100"/>
          <w:position w:val="0"/>
          <w:sz w:val="24"/>
          <w:szCs w:val="24"/>
        </w:rPr>
        <w:t>2019</w:t>
      </w:r>
      <w:r>
        <w:rPr>
          <w:color w:val="000000"/>
          <w:spacing w:val="0"/>
          <w:w w:val="100"/>
          <w:position w:val="0"/>
        </w:rPr>
        <w:t>年与云南省临沧市凤庆县郭 大寨乡卡思村村民委员会签订《</w:t>
      </w:r>
      <w:r>
        <w:rPr>
          <w:color w:val="000000"/>
          <w:spacing w:val="0"/>
          <w:w w:val="100"/>
          <w:position w:val="0"/>
          <w:sz w:val="24"/>
          <w:szCs w:val="24"/>
        </w:rPr>
        <w:t>2019</w:t>
      </w:r>
      <w:r>
        <w:rPr>
          <w:color w:val="000000"/>
          <w:spacing w:val="0"/>
          <w:w w:val="100"/>
          <w:position w:val="0"/>
        </w:rPr>
        <w:t>年度扶贫协作项目协议书》的基础上，签署《</w:t>
      </w:r>
      <w:r>
        <w:rPr>
          <w:color w:val="000000"/>
          <w:spacing w:val="0"/>
          <w:w w:val="100"/>
          <w:position w:val="0"/>
          <w:sz w:val="24"/>
          <w:szCs w:val="24"/>
        </w:rPr>
        <w:t xml:space="preserve">2020 </w:t>
      </w:r>
      <w:r>
        <w:rPr>
          <w:color w:val="000000"/>
          <w:spacing w:val="0"/>
          <w:w w:val="100"/>
          <w:position w:val="0"/>
        </w:rPr>
        <w:t>年度扶贫协作项目协议书》及《定点扶贫产业协作项目协议书》，继续为加强上海市 崇明区与云南省临沧市东西部扶贫协作工作做出努力。</w:t>
      </w:r>
    </w:p>
    <w:p>
      <w:pPr>
        <w:pStyle w:val="Style17"/>
        <w:keepNext/>
        <w:keepLines/>
        <w:widowControl w:val="0"/>
        <w:numPr>
          <w:ilvl w:val="0"/>
          <w:numId w:val="37"/>
        </w:numPr>
        <w:shd w:val="clear" w:color="auto" w:fill="auto"/>
        <w:tabs>
          <w:tab w:pos="398" w:val="left"/>
        </w:tabs>
        <w:bidi w:val="0"/>
        <w:spacing w:before="0" w:line="314" w:lineRule="exact"/>
        <w:ind w:left="0" w:right="0" w:firstLine="0"/>
        <w:jc w:val="left"/>
      </w:pPr>
      <w:bookmarkStart w:id="527" w:name="bookmark527"/>
      <w:bookmarkStart w:id="528" w:name="bookmark528"/>
      <w:bookmarkStart w:id="529" w:name="bookmark529"/>
      <w:bookmarkStart w:id="530" w:name="bookmark530"/>
      <w:bookmarkEnd w:id="529"/>
      <w:r>
        <w:rPr>
          <w:color w:val="000000"/>
          <w:spacing w:val="0"/>
          <w:w w:val="100"/>
          <w:position w:val="0"/>
        </w:rPr>
        <w:t>年度精准扶贫概要</w:t>
      </w:r>
      <w:bookmarkEnd w:id="527"/>
      <w:bookmarkEnd w:id="528"/>
      <w:bookmarkEnd w:id="530"/>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160" w:line="322" w:lineRule="exact"/>
        <w:ind w:left="0" w:right="0" w:firstLine="440"/>
        <w:jc w:val="both"/>
      </w:pPr>
      <w:r>
        <w:rPr>
          <w:color w:val="000000"/>
          <w:spacing w:val="0"/>
          <w:w w:val="100"/>
          <w:position w:val="0"/>
        </w:rPr>
        <w:t>报告期内，公司认真贯彻中央和市政府扶贫工作会议精神，加快地区脱贫解困步 伐，积极履行上市公司的社会责任。为进一步加强上海市崇明区与云南省临沧市东西</w:t>
      </w:r>
    </w:p>
    <w:p>
      <w:pPr>
        <w:pStyle w:val="Style23"/>
        <w:keepNext w:val="0"/>
        <w:keepLines w:val="0"/>
        <w:widowControl w:val="0"/>
        <w:shd w:val="clear" w:color="auto" w:fill="auto"/>
        <w:bidi w:val="0"/>
        <w:spacing w:before="0" w:after="60" w:line="240" w:lineRule="auto"/>
        <w:ind w:left="0" w:right="0" w:firstLine="0"/>
        <w:jc w:val="center"/>
        <w:sectPr>
          <w:headerReference w:type="default" r:id="rId29"/>
          <w:footerReference w:type="default" r:id="rId30"/>
          <w:footnotePr>
            <w:pos w:val="pageBottom"/>
            <w:numFmt w:val="decimal"/>
            <w:numRestart w:val="continuous"/>
          </w:footnotePr>
          <w:pgSz w:w="11900" w:h="16840"/>
          <w:pgMar w:top="1484" w:right="1254" w:bottom="1196" w:left="1771" w:header="0" w:footer="768" w:gutter="0"/>
          <w:cols w:space="720"/>
          <w:noEndnote/>
          <w:rtlGutter w:val="0"/>
          <w:docGrid w:linePitch="360"/>
        </w:sectPr>
      </w:pPr>
      <w:r>
        <w:rPr>
          <w:color w:val="000000"/>
          <w:spacing w:val="0"/>
          <w:w w:val="100"/>
          <w:position w:val="0"/>
        </w:rPr>
        <w:t xml:space="preserve">58 </w:t>
      </w:r>
      <w:r>
        <w:rPr>
          <w:b w:val="0"/>
          <w:bCs w:val="0"/>
          <w:color w:val="000000"/>
          <w:spacing w:val="0"/>
          <w:w w:val="100"/>
          <w:position w:val="0"/>
        </w:rPr>
        <w:t xml:space="preserve">/ </w:t>
      </w:r>
      <w:r>
        <w:rPr>
          <w:color w:val="000000"/>
          <w:spacing w:val="0"/>
          <w:w w:val="100"/>
          <w:position w:val="0"/>
        </w:rPr>
        <w:t>220</w:t>
      </w:r>
    </w:p>
    <w:p>
      <w:pPr>
        <w:pStyle w:val="Style2"/>
        <w:keepNext w:val="0"/>
        <w:keepLines w:val="0"/>
        <w:widowControl w:val="0"/>
        <w:shd w:val="clear" w:color="auto" w:fill="auto"/>
        <w:bidi w:val="0"/>
        <w:spacing w:before="0" w:after="340" w:line="317" w:lineRule="exact"/>
        <w:ind w:left="0" w:right="0" w:firstLine="0"/>
        <w:jc w:val="both"/>
      </w:pPr>
      <w:r>
        <w:rPr>
          <w:color w:val="000000"/>
          <w:spacing w:val="0"/>
          <w:w w:val="100"/>
          <w:position w:val="0"/>
        </w:rPr>
        <w:t>部扶贫协作工作，切实提高携手奔小康行动成效，公司全资子公司格尔安全按照上海 市崇明区委、市政府关于东西部扶贫协作工作有关要求，持续推进与云南省临沧市的 扶贫工作。</w:t>
      </w:r>
    </w:p>
    <w:p>
      <w:pPr>
        <w:pStyle w:val="Style17"/>
        <w:keepNext/>
        <w:keepLines/>
        <w:widowControl w:val="0"/>
        <w:numPr>
          <w:ilvl w:val="0"/>
          <w:numId w:val="37"/>
        </w:numPr>
        <w:shd w:val="clear" w:color="auto" w:fill="auto"/>
        <w:bidi w:val="0"/>
        <w:spacing w:before="0" w:line="317" w:lineRule="exact"/>
        <w:ind w:left="0" w:right="0" w:firstLine="0"/>
        <w:jc w:val="left"/>
      </w:pPr>
      <w:bookmarkStart w:id="531" w:name="bookmark531"/>
      <w:bookmarkStart w:id="532" w:name="bookmark532"/>
      <w:bookmarkStart w:id="533" w:name="bookmark533"/>
      <w:bookmarkStart w:id="534" w:name="bookmark534"/>
      <w:bookmarkEnd w:id="533"/>
      <w:r>
        <w:rPr>
          <w:color w:val="000000"/>
          <w:spacing w:val="0"/>
          <w:w w:val="100"/>
          <w:position w:val="0"/>
        </w:rPr>
        <w:t>精准扶贫成效</w:t>
      </w:r>
      <w:bookmarkEnd w:id="531"/>
      <w:bookmarkEnd w:id="532"/>
      <w:bookmarkEnd w:id="534"/>
    </w:p>
    <w:p>
      <w:pPr>
        <w:pStyle w:val="Style2"/>
        <w:keepNext w:val="0"/>
        <w:keepLines w:val="0"/>
        <w:widowControl w:val="0"/>
        <w:shd w:val="clear" w:color="auto" w:fill="auto"/>
        <w:bidi w:val="0"/>
        <w:spacing w:before="0" w:after="60" w:line="317"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317" w:lineRule="exact"/>
        <w:ind w:left="0" w:right="0" w:firstLine="0"/>
        <w:jc w:val="right"/>
      </w:pPr>
      <w:r>
        <w:rPr>
          <w:color w:val="000000"/>
          <w:spacing w:val="0"/>
          <w:w w:val="100"/>
          <w:position w:val="0"/>
        </w:rPr>
        <w:t>单位：万元币种：人民币</w:t>
      </w:r>
    </w:p>
    <w:tbl>
      <w:tblPr>
        <w:tblOverlap w:val="never"/>
        <w:jc w:val="center"/>
        <w:tblLayout w:type="fixed"/>
      </w:tblPr>
      <w:tblGrid>
        <w:gridCol w:w="4790"/>
        <w:gridCol w:w="4272"/>
      </w:tblGrid>
      <w:tr>
        <w:trPr>
          <w:trHeight w:val="331" w:hRule="exact"/>
        </w:trPr>
        <w:tc>
          <w:tcPr>
            <w:tcBorders>
              <w:top w:val="single" w:sz="4"/>
              <w:left w:val="single" w:sz="4"/>
            </w:tcBorders>
            <w:shd w:val="clear" w:color="auto" w:fill="FFFFFF"/>
            <w:vAlign w:val="bottom"/>
          </w:tcPr>
          <w:p>
            <w:pPr>
              <w:pStyle w:val="Style33"/>
              <w:keepNext w:val="0"/>
              <w:keepLines w:val="0"/>
              <w:widowControl w:val="0"/>
              <w:shd w:val="clear" w:color="auto" w:fill="auto"/>
              <w:tabs>
                <w:tab w:pos="710" w:val="left"/>
              </w:tabs>
              <w:bidi w:val="0"/>
              <w:spacing w:before="0" w:after="0" w:line="240" w:lineRule="auto"/>
              <w:ind w:left="0" w:right="0" w:firstLine="0"/>
              <w:jc w:val="center"/>
            </w:pPr>
            <w:r>
              <w:rPr>
                <w:color w:val="000000"/>
                <w:spacing w:val="0"/>
                <w:w w:val="100"/>
                <w:position w:val="0"/>
              </w:rPr>
              <w:t>指</w:t>
              <w:tab/>
              <w:t>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数量及开展情况</w:t>
            </w:r>
          </w:p>
        </w:tc>
      </w:tr>
      <w:tr>
        <w:trPr>
          <w:trHeight w:val="322" w:hRule="exact"/>
        </w:trPr>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4"/>
                <w:szCs w:val="24"/>
              </w:rPr>
              <w:t>1</w:t>
            </w:r>
            <w:r>
              <w:rPr>
                <w:color w:val="000000"/>
                <w:spacing w:val="0"/>
                <w:w w:val="100"/>
                <w:position w:val="0"/>
              </w:rPr>
              <w:t>.资金</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900" w:right="0" w:firstLine="0"/>
              <w:jc w:val="left"/>
              <w:rPr>
                <w:sz w:val="24"/>
                <w:szCs w:val="24"/>
              </w:rPr>
            </w:pPr>
            <w:r>
              <w:rPr>
                <w:color w:val="000000"/>
                <w:spacing w:val="0"/>
                <w:w w:val="100"/>
                <w:position w:val="0"/>
                <w:sz w:val="24"/>
                <w:szCs w:val="24"/>
              </w:rPr>
              <w:t>30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2</w:t>
            </w:r>
            <w:r>
              <w:rPr>
                <w:color w:val="000000"/>
                <w:spacing w:val="0"/>
                <w:w w:val="100"/>
                <w:position w:val="0"/>
              </w:rPr>
              <w:t>.物资折款</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3.</w:t>
            </w:r>
            <w:r>
              <w:rPr>
                <w:color w:val="000000"/>
                <w:spacing w:val="0"/>
                <w:w w:val="100"/>
                <w:position w:val="0"/>
              </w:rPr>
              <w:t>帮助建档立卡贫困人口脱贫数（人）</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900" w:right="0" w:firstLine="0"/>
              <w:jc w:val="left"/>
              <w:rPr>
                <w:sz w:val="24"/>
                <w:szCs w:val="24"/>
              </w:rPr>
            </w:pPr>
            <w:r>
              <w:rPr>
                <w:color w:val="000000"/>
                <w:spacing w:val="0"/>
                <w:w w:val="100"/>
                <w:position w:val="0"/>
                <w:sz w:val="24"/>
                <w:szCs w:val="24"/>
              </w:rPr>
              <w:t>96</w:t>
            </w:r>
          </w:p>
        </w:tc>
      </w:tr>
      <w:tr>
        <w:trPr>
          <w:trHeight w:val="322" w:hRule="exact"/>
        </w:trPr>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r>
      <w:tr>
        <w:trPr>
          <w:trHeight w:val="322" w:hRule="exact"/>
        </w:trPr>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w:t>
            </w:r>
            <w:r>
              <w:rPr>
                <w:color w:val="000000"/>
                <w:spacing w:val="0"/>
                <w:w w:val="100"/>
                <w:position w:val="0"/>
              </w:rPr>
              <w:t>产业发展脱贫</w:t>
            </w:r>
          </w:p>
        </w:tc>
      </w:tr>
      <w:tr>
        <w:trPr>
          <w:trHeight w:val="188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4"/>
                <w:szCs w:val="24"/>
              </w:rPr>
              <w:t>1.1</w:t>
            </w:r>
            <w:r>
              <w:rPr>
                <w:color w:val="000000"/>
                <w:spacing w:val="0"/>
                <w:w w:val="100"/>
                <w:position w:val="0"/>
              </w:rPr>
              <w:t>产业扶贫项目类型</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V</w:t>
            </w:r>
            <w:r>
              <w:rPr>
                <w:color w:val="000000"/>
                <w:spacing w:val="0"/>
                <w:w w:val="100"/>
                <w:position w:val="0"/>
              </w:rPr>
              <w:t xml:space="preserve">农林产业扶贫 </w:t>
            </w:r>
            <w:r>
              <w:rPr>
                <w:color w:val="000000"/>
                <w:spacing w:val="0"/>
                <w:w w:val="100"/>
                <w:position w:val="0"/>
              </w:rPr>
              <w:t>□</w:t>
            </w:r>
            <w:r>
              <w:rPr>
                <w:color w:val="000000"/>
                <w:spacing w:val="0"/>
                <w:w w:val="100"/>
                <w:position w:val="0"/>
              </w:rPr>
              <w:t xml:space="preserve">旅游扶贫 </w:t>
            </w:r>
            <w:r>
              <w:rPr>
                <w:color w:val="000000"/>
                <w:spacing w:val="0"/>
                <w:w w:val="100"/>
                <w:position w:val="0"/>
              </w:rPr>
              <w:t>□</w:t>
            </w:r>
            <w:r>
              <w:rPr>
                <w:color w:val="000000"/>
                <w:spacing w:val="0"/>
                <w:w w:val="100"/>
                <w:position w:val="0"/>
              </w:rPr>
              <w:t>电商扶贫</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 xml:space="preserve">资产收益扶贫 </w:t>
            </w:r>
            <w:r>
              <w:rPr>
                <w:color w:val="000000"/>
                <w:spacing w:val="0"/>
                <w:w w:val="100"/>
                <w:position w:val="0"/>
              </w:rPr>
              <w:t>□</w:t>
            </w:r>
            <w:r>
              <w:rPr>
                <w:color w:val="000000"/>
                <w:spacing w:val="0"/>
                <w:w w:val="100"/>
                <w:position w:val="0"/>
              </w:rPr>
              <w:t>科技扶贫</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其他</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1.2</w:t>
            </w:r>
            <w:r>
              <w:rPr>
                <w:color w:val="000000"/>
                <w:spacing w:val="0"/>
                <w:w w:val="100"/>
                <w:position w:val="0"/>
              </w:rPr>
              <w:t>产业扶贫项目个数（个）</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1.3</w:t>
            </w:r>
            <w:r>
              <w:rPr>
                <w:color w:val="000000"/>
                <w:spacing w:val="0"/>
                <w:w w:val="100"/>
                <w:position w:val="0"/>
              </w:rPr>
              <w:t>产业扶贫项目投入金额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900" w:right="0" w:firstLine="0"/>
              <w:jc w:val="left"/>
              <w:rPr>
                <w:sz w:val="24"/>
                <w:szCs w:val="24"/>
              </w:rPr>
            </w:pPr>
            <w:r>
              <w:rPr>
                <w:color w:val="000000"/>
                <w:spacing w:val="0"/>
                <w:w w:val="100"/>
                <w:position w:val="0"/>
                <w:sz w:val="24"/>
                <w:szCs w:val="24"/>
              </w:rPr>
              <w:t>30</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820"/>
              <w:jc w:val="left"/>
            </w:pPr>
            <w:r>
              <w:rPr>
                <w:color w:val="000000"/>
                <w:spacing w:val="0"/>
                <w:w w:val="100"/>
                <w:position w:val="0"/>
                <w:sz w:val="24"/>
                <w:szCs w:val="24"/>
              </w:rPr>
              <w:t>1.4</w:t>
            </w:r>
            <w:r>
              <w:rPr>
                <w:color w:val="000000"/>
                <w:spacing w:val="0"/>
                <w:w w:val="100"/>
                <w:position w:val="0"/>
              </w:rPr>
              <w:t>帮助建档立卡贫困人口脱贫数 （人）</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3900" w:right="0" w:firstLine="0"/>
              <w:jc w:val="left"/>
              <w:rPr>
                <w:sz w:val="24"/>
                <w:szCs w:val="24"/>
              </w:rPr>
            </w:pPr>
            <w:r>
              <w:rPr>
                <w:color w:val="000000"/>
                <w:spacing w:val="0"/>
                <w:w w:val="100"/>
                <w:position w:val="0"/>
                <w:sz w:val="24"/>
                <w:szCs w:val="24"/>
              </w:rPr>
              <w:t>96</w:t>
            </w:r>
          </w:p>
        </w:tc>
      </w:tr>
      <w:tr>
        <w:trPr>
          <w:trHeight w:val="322" w:hRule="exact"/>
        </w:trPr>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2</w:t>
            </w:r>
            <w:r>
              <w:rPr>
                <w:color w:val="000000"/>
                <w:spacing w:val="0"/>
                <w:w w:val="100"/>
                <w:position w:val="0"/>
              </w:rPr>
              <w:t>.转移就业脱贫</w:t>
            </w:r>
          </w:p>
        </w:tc>
      </w:tr>
      <w:tr>
        <w:trPr>
          <w:trHeight w:val="326" w:hRule="exact"/>
        </w:trPr>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3.</w:t>
            </w:r>
            <w:r>
              <w:rPr>
                <w:color w:val="000000"/>
                <w:spacing w:val="0"/>
                <w:w w:val="100"/>
                <w:position w:val="0"/>
              </w:rPr>
              <w:t>易地搬迁脱贫</w:t>
            </w:r>
          </w:p>
        </w:tc>
      </w:tr>
      <w:tr>
        <w:trPr>
          <w:trHeight w:val="322" w:hRule="exact"/>
        </w:trPr>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4.</w:t>
            </w:r>
            <w:r>
              <w:rPr>
                <w:color w:val="000000"/>
                <w:spacing w:val="0"/>
                <w:w w:val="100"/>
                <w:position w:val="0"/>
              </w:rPr>
              <w:t>教育脱贫</w:t>
            </w:r>
          </w:p>
        </w:tc>
      </w:tr>
      <w:tr>
        <w:trPr>
          <w:trHeight w:val="322" w:hRule="exact"/>
        </w:trPr>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5.</w:t>
            </w:r>
            <w:r>
              <w:rPr>
                <w:color w:val="000000"/>
                <w:spacing w:val="0"/>
                <w:w w:val="100"/>
                <w:position w:val="0"/>
              </w:rPr>
              <w:t>健康扶贫</w:t>
            </w:r>
          </w:p>
        </w:tc>
      </w:tr>
      <w:tr>
        <w:trPr>
          <w:trHeight w:val="322" w:hRule="exact"/>
        </w:trPr>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6.</w:t>
            </w:r>
            <w:r>
              <w:rPr>
                <w:color w:val="000000"/>
                <w:spacing w:val="0"/>
                <w:w w:val="100"/>
                <w:position w:val="0"/>
              </w:rPr>
              <w:t>生态保护扶贫</w:t>
            </w:r>
          </w:p>
        </w:tc>
      </w:tr>
      <w:tr>
        <w:trPr>
          <w:trHeight w:val="322" w:hRule="exact"/>
        </w:trPr>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7.</w:t>
            </w:r>
            <w:r>
              <w:rPr>
                <w:color w:val="000000"/>
                <w:spacing w:val="0"/>
                <w:w w:val="100"/>
                <w:position w:val="0"/>
              </w:rPr>
              <w:t>兜底保障</w:t>
            </w:r>
          </w:p>
        </w:tc>
      </w:tr>
      <w:tr>
        <w:trPr>
          <w:trHeight w:val="322" w:hRule="exact"/>
        </w:trPr>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8</w:t>
            </w:r>
            <w:r>
              <w:rPr>
                <w:color w:val="000000"/>
                <w:spacing w:val="0"/>
                <w:w w:val="100"/>
                <w:position w:val="0"/>
              </w:rPr>
              <w:t>.社会扶贫</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4"/>
                <w:szCs w:val="24"/>
              </w:rPr>
              <w:t>8.1</w:t>
            </w:r>
            <w:r>
              <w:rPr>
                <w:color w:val="000000"/>
                <w:spacing w:val="0"/>
                <w:w w:val="100"/>
                <w:position w:val="0"/>
              </w:rPr>
              <w:t>东西部扶贫协作投入金额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900" w:right="0" w:firstLine="0"/>
              <w:jc w:val="left"/>
              <w:rPr>
                <w:sz w:val="24"/>
                <w:szCs w:val="24"/>
              </w:rPr>
            </w:pPr>
            <w:r>
              <w:rPr>
                <w:color w:val="000000"/>
                <w:spacing w:val="0"/>
                <w:w w:val="100"/>
                <w:position w:val="0"/>
                <w:sz w:val="24"/>
                <w:szCs w:val="24"/>
              </w:rPr>
              <w:t>30</w:t>
            </w:r>
          </w:p>
        </w:tc>
      </w:tr>
      <w:tr>
        <w:trPr>
          <w:trHeight w:val="322" w:hRule="exact"/>
        </w:trPr>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9.</w:t>
            </w:r>
            <w:r>
              <w:rPr>
                <w:color w:val="000000"/>
                <w:spacing w:val="0"/>
                <w:w w:val="100"/>
                <w:position w:val="0"/>
              </w:rPr>
              <w:t>其他项目</w:t>
            </w:r>
          </w:p>
        </w:tc>
      </w:tr>
      <w:tr>
        <w:trPr>
          <w:trHeight w:val="331" w:hRule="exact"/>
        </w:trPr>
        <w:tc>
          <w:tcPr>
            <w:gridSpan w:val="2"/>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r>
    </w:tbl>
    <w:p>
      <w:pPr>
        <w:widowControl w:val="0"/>
        <w:spacing w:after="339" w:line="1" w:lineRule="exact"/>
      </w:pPr>
    </w:p>
    <w:p>
      <w:pPr>
        <w:pStyle w:val="Style17"/>
        <w:keepNext/>
        <w:keepLines/>
        <w:widowControl w:val="0"/>
        <w:numPr>
          <w:ilvl w:val="0"/>
          <w:numId w:val="37"/>
        </w:numPr>
        <w:shd w:val="clear" w:color="auto" w:fill="auto"/>
        <w:bidi w:val="0"/>
        <w:spacing w:before="0" w:line="311" w:lineRule="exact"/>
        <w:ind w:left="0" w:right="0" w:firstLine="0"/>
        <w:jc w:val="left"/>
      </w:pPr>
      <w:bookmarkStart w:id="535" w:name="bookmark535"/>
      <w:bookmarkStart w:id="536" w:name="bookmark536"/>
      <w:bookmarkStart w:id="537" w:name="bookmark537"/>
      <w:bookmarkStart w:id="538" w:name="bookmark538"/>
      <w:bookmarkEnd w:id="537"/>
      <w:r>
        <w:rPr>
          <w:color w:val="000000"/>
          <w:spacing w:val="0"/>
          <w:w w:val="100"/>
          <w:position w:val="0"/>
        </w:rPr>
        <w:t>后续精准扶贫计划</w:t>
      </w:r>
      <w:bookmarkEnd w:id="535"/>
      <w:bookmarkEnd w:id="536"/>
      <w:bookmarkEnd w:id="538"/>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00" w:line="311" w:lineRule="exact"/>
        <w:ind w:left="0" w:right="0" w:firstLine="520"/>
        <w:jc w:val="both"/>
      </w:pPr>
      <w:r>
        <w:rPr>
          <w:color w:val="000000"/>
          <w:spacing w:val="0"/>
          <w:w w:val="100"/>
          <w:position w:val="0"/>
          <w:sz w:val="24"/>
          <w:szCs w:val="24"/>
        </w:rPr>
        <w:t>2021</w:t>
      </w:r>
      <w:r>
        <w:rPr>
          <w:color w:val="000000"/>
          <w:spacing w:val="0"/>
          <w:w w:val="100"/>
          <w:position w:val="0"/>
        </w:rPr>
        <w:t>年，格尔软件将继续按照上海市委、市政府关于东西部扶贫协作工作有关要 求，牢牢把握“务实、创新”两大要求，立足企业特点，结合帮扶实际，扎实开展扶 贫工作。重点分为两个方面：一是对前期扶贫项目进行验收，即三年出资</w:t>
      </w:r>
      <w:r>
        <w:rPr>
          <w:color w:val="000000"/>
          <w:spacing w:val="0"/>
          <w:w w:val="100"/>
          <w:position w:val="0"/>
          <w:sz w:val="24"/>
          <w:szCs w:val="24"/>
        </w:rPr>
        <w:t>30</w:t>
      </w:r>
      <w:r>
        <w:rPr>
          <w:color w:val="000000"/>
          <w:spacing w:val="0"/>
          <w:w w:val="100"/>
          <w:position w:val="0"/>
        </w:rPr>
        <w:t>万元， 帮助云南凤庆卡思村完成道路拓宽硬化</w:t>
      </w:r>
      <w:r>
        <w:rPr>
          <w:color w:val="000000"/>
          <w:spacing w:val="0"/>
          <w:w w:val="100"/>
          <w:position w:val="0"/>
          <w:sz w:val="24"/>
          <w:szCs w:val="24"/>
        </w:rPr>
        <w:t>480</w:t>
      </w:r>
      <w:r>
        <w:rPr>
          <w:color w:val="000000"/>
          <w:spacing w:val="0"/>
          <w:w w:val="100"/>
          <w:position w:val="0"/>
        </w:rPr>
        <w:t>米、建设</w:t>
      </w:r>
      <w:r>
        <w:rPr>
          <w:color w:val="000000"/>
          <w:spacing w:val="0"/>
          <w:w w:val="100"/>
          <w:position w:val="0"/>
          <w:sz w:val="24"/>
          <w:szCs w:val="24"/>
        </w:rPr>
        <w:t>130KW</w:t>
      </w:r>
      <w:r>
        <w:rPr>
          <w:color w:val="000000"/>
          <w:spacing w:val="0"/>
          <w:w w:val="100"/>
          <w:position w:val="0"/>
        </w:rPr>
        <w:t>村级光伏电站</w:t>
      </w:r>
      <w:r>
        <w:rPr>
          <w:color w:val="000000"/>
          <w:spacing w:val="0"/>
          <w:w w:val="100"/>
          <w:position w:val="0"/>
          <w:sz w:val="24"/>
          <w:szCs w:val="24"/>
        </w:rPr>
        <w:t>1</w:t>
      </w:r>
      <w:r>
        <w:rPr>
          <w:color w:val="000000"/>
          <w:spacing w:val="0"/>
          <w:w w:val="100"/>
          <w:position w:val="0"/>
        </w:rPr>
        <w:t>座；二是 继续结合云南省临沧市凤庆县当地产业发展情况，履行与琼英古树茶专业合作社签订</w:t>
      </w:r>
    </w:p>
    <w:p>
      <w:pPr>
        <w:pStyle w:val="Style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《定点扶贫产业协作项目协议书》，出资</w:t>
      </w:r>
      <w:r>
        <w:rPr>
          <w:color w:val="000000"/>
          <w:spacing w:val="0"/>
          <w:w w:val="100"/>
          <w:position w:val="0"/>
          <w:sz w:val="24"/>
          <w:szCs w:val="24"/>
        </w:rPr>
        <w:t>20</w:t>
      </w:r>
      <w:r>
        <w:rPr>
          <w:color w:val="000000"/>
          <w:spacing w:val="0"/>
          <w:w w:val="100"/>
          <w:position w:val="0"/>
        </w:rPr>
        <w:t>万元，购买制作琼英古树茶饼。该合作 社是一家由当地</w:t>
      </w:r>
      <w:r>
        <w:rPr>
          <w:color w:val="000000"/>
          <w:spacing w:val="0"/>
          <w:w w:val="100"/>
          <w:position w:val="0"/>
          <w:sz w:val="24"/>
          <w:szCs w:val="24"/>
        </w:rPr>
        <w:t>500</w:t>
      </w:r>
      <w:r>
        <w:rPr>
          <w:color w:val="000000"/>
          <w:spacing w:val="0"/>
          <w:w w:val="100"/>
          <w:position w:val="0"/>
        </w:rPr>
        <w:t>多户贫困户共同参股的公益性组织，盈利所得除维持基本运营外 均用作分红和帮扶贫困户脱贫。</w:t>
      </w:r>
    </w:p>
    <w:p>
      <w:pPr>
        <w:pStyle w:val="Style17"/>
        <w:keepNext/>
        <w:keepLines/>
        <w:widowControl w:val="0"/>
        <w:shd w:val="clear" w:color="auto" w:fill="auto"/>
        <w:tabs>
          <w:tab w:pos="584" w:val="left"/>
        </w:tabs>
        <w:bidi w:val="0"/>
        <w:spacing w:before="0" w:after="40" w:line="317" w:lineRule="exact"/>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w:t>
      </w:r>
      <w:bookmarkEnd w:id="541"/>
      <w:r>
        <w:rPr>
          <w:color w:val="000000"/>
          <w:spacing w:val="0"/>
          <w:w w:val="100"/>
          <w:position w:val="0"/>
        </w:rPr>
        <w:t>二）</w:t>
        <w:tab/>
        <w:t>社会责任工作情况</w:t>
      </w:r>
      <w:bookmarkEnd w:id="539"/>
      <w:bookmarkEnd w:id="540"/>
      <w:bookmarkEnd w:id="542"/>
    </w:p>
    <w:p>
      <w:pPr>
        <w:pStyle w:val="Style2"/>
        <w:keepNext w:val="0"/>
        <w:keepLines w:val="0"/>
        <w:widowControl w:val="0"/>
        <w:shd w:val="clear" w:color="auto" w:fill="auto"/>
        <w:tabs>
          <w:tab w:pos="878" w:val="left"/>
        </w:tabs>
        <w:bidi w:val="0"/>
        <w:spacing w:before="0" w:after="0" w:line="317" w:lineRule="exact"/>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 xml:space="preserve">公司披露了 </w:t>
      </w:r>
      <w:r>
        <w:rPr>
          <w:color w:val="000000"/>
          <w:spacing w:val="0"/>
          <w:w w:val="100"/>
          <w:position w:val="0"/>
          <w:sz w:val="24"/>
          <w:szCs w:val="24"/>
        </w:rPr>
        <w:t>2020</w:t>
      </w:r>
      <w:r>
        <w:rPr>
          <w:color w:val="000000"/>
          <w:spacing w:val="0"/>
          <w:w w:val="100"/>
          <w:position w:val="0"/>
        </w:rPr>
        <w:t>年度社会责任报告，具体内容请详见公司刊登于上海证券交易所 网站</w:t>
      </w:r>
      <w:r>
        <w:rPr>
          <w:color w:val="000000"/>
          <w:spacing w:val="0"/>
          <w:w w:val="100"/>
          <w:position w:val="0"/>
          <w:sz w:val="24"/>
          <w:szCs w:val="24"/>
        </w:rPr>
        <w:t>（www.sse.com.cn）</w:t>
      </w:r>
      <w:r>
        <w:rPr>
          <w:color w:val="000000"/>
          <w:spacing w:val="0"/>
          <w:w w:val="100"/>
          <w:position w:val="0"/>
        </w:rPr>
        <w:t>及公司指定信息披露媒体《中国证券报》、《上海证券报》、 《证券日报》、《证券时报》同日刊登的《格尔软件股份有限公司</w:t>
      </w:r>
      <w:r>
        <w:rPr>
          <w:color w:val="000000"/>
          <w:spacing w:val="0"/>
          <w:w w:val="100"/>
          <w:position w:val="0"/>
          <w:sz w:val="24"/>
          <w:szCs w:val="24"/>
        </w:rPr>
        <w:t>2020</w:t>
      </w:r>
      <w:r>
        <w:rPr>
          <w:color w:val="000000"/>
          <w:spacing w:val="0"/>
          <w:w w:val="100"/>
          <w:position w:val="0"/>
        </w:rPr>
        <w:t>年度社会责 任报告》</w:t>
      </w:r>
    </w:p>
    <w:p>
      <w:pPr>
        <w:pStyle w:val="Style2"/>
        <w:keepNext w:val="0"/>
        <w:keepLines w:val="0"/>
        <w:widowControl w:val="0"/>
        <w:shd w:val="clear" w:color="auto" w:fill="auto"/>
        <w:tabs>
          <w:tab w:pos="584" w:val="left"/>
        </w:tabs>
        <w:bidi w:val="0"/>
        <w:spacing w:before="0" w:after="40" w:line="365" w:lineRule="exact"/>
        <w:ind w:left="0" w:right="0" w:firstLine="0"/>
        <w:jc w:val="left"/>
      </w:pPr>
      <w:bookmarkStart w:id="543" w:name="bookmark543"/>
      <w:r>
        <w:rPr>
          <w:b/>
          <w:bCs/>
          <w:color w:val="000000"/>
          <w:spacing w:val="0"/>
          <w:w w:val="100"/>
          <w:position w:val="0"/>
        </w:rPr>
        <w:t>（</w:t>
      </w:r>
      <w:bookmarkEnd w:id="543"/>
      <w:r>
        <w:rPr>
          <w:b/>
          <w:bCs/>
          <w:color w:val="000000"/>
          <w:spacing w:val="0"/>
          <w:w w:val="100"/>
          <w:position w:val="0"/>
        </w:rPr>
        <w:t>三）</w:t>
        <w:tab/>
        <w:t>环境信息情况</w:t>
      </w:r>
    </w:p>
    <w:p>
      <w:pPr>
        <w:pStyle w:val="Style2"/>
        <w:keepNext w:val="0"/>
        <w:keepLines w:val="0"/>
        <w:widowControl w:val="0"/>
        <w:numPr>
          <w:ilvl w:val="0"/>
          <w:numId w:val="39"/>
        </w:numPr>
        <w:shd w:val="clear" w:color="auto" w:fill="auto"/>
        <w:tabs>
          <w:tab w:pos="496" w:val="left"/>
        </w:tabs>
        <w:bidi w:val="0"/>
        <w:spacing w:before="0" w:after="360" w:line="365" w:lineRule="exact"/>
        <w:ind w:left="0" w:right="0" w:firstLine="0"/>
        <w:jc w:val="left"/>
      </w:pPr>
      <w:bookmarkStart w:id="544" w:name="bookmark544"/>
      <w:bookmarkEnd w:id="544"/>
      <w:r>
        <w:rPr>
          <w:b/>
          <w:bCs/>
          <w:color w:val="000000"/>
          <w:spacing w:val="0"/>
          <w:w w:val="100"/>
          <w:position w:val="0"/>
        </w:rPr>
        <w:t xml:space="preserve">属于环境保护部门公布的重点排污单位的公司及其重要子公司的环保情况说明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39"/>
        </w:numPr>
        <w:shd w:val="clear" w:color="auto" w:fill="auto"/>
        <w:tabs>
          <w:tab w:pos="496" w:val="left"/>
        </w:tabs>
        <w:bidi w:val="0"/>
        <w:spacing w:before="0" w:after="40" w:line="317" w:lineRule="exact"/>
        <w:ind w:left="0" w:right="0" w:firstLine="0"/>
        <w:jc w:val="left"/>
      </w:pPr>
      <w:bookmarkStart w:id="545" w:name="bookmark545"/>
      <w:bookmarkStart w:id="546" w:name="bookmark546"/>
      <w:bookmarkStart w:id="547" w:name="bookmark547"/>
      <w:bookmarkStart w:id="548" w:name="bookmark548"/>
      <w:bookmarkEnd w:id="547"/>
      <w:r>
        <w:rPr>
          <w:color w:val="000000"/>
          <w:spacing w:val="0"/>
          <w:w w:val="100"/>
          <w:position w:val="0"/>
        </w:rPr>
        <w:t>重点排污单位之外的公司的环保情况说明</w:t>
      </w:r>
      <w:bookmarkEnd w:id="545"/>
      <w:bookmarkEnd w:id="546"/>
      <w:bookmarkEnd w:id="548"/>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公司在生产经营活动过程中高度重视环境保护工作，并严格执行相关法律法规的 具体规定。作为软件企业，公司在经营过程中无生产性废水，亦无废气、工业废料等 污染物，产生的微小噪声主要来源于对网关、服务器等设备的测试，及安装在办公场 所的中央空调机组等相关设备，噪声等级远小于允许的厂房噪声标准。同时公司在产 品包装、垃圾分类等环节进行了控制，并安排人员定期定点进行收集工作。</w:t>
      </w:r>
    </w:p>
    <w:p>
      <w:pPr>
        <w:pStyle w:val="Style17"/>
        <w:keepNext/>
        <w:keepLines/>
        <w:widowControl w:val="0"/>
        <w:numPr>
          <w:ilvl w:val="0"/>
          <w:numId w:val="39"/>
        </w:numPr>
        <w:shd w:val="clear" w:color="auto" w:fill="auto"/>
        <w:tabs>
          <w:tab w:pos="496" w:val="left"/>
        </w:tabs>
        <w:bidi w:val="0"/>
        <w:spacing w:before="0" w:after="40" w:line="317" w:lineRule="exact"/>
        <w:ind w:left="0" w:right="0" w:firstLine="0"/>
        <w:jc w:val="both"/>
      </w:pPr>
      <w:bookmarkStart w:id="549" w:name="bookmark549"/>
      <w:bookmarkStart w:id="550" w:name="bookmark550"/>
      <w:bookmarkStart w:id="551" w:name="bookmark551"/>
      <w:bookmarkStart w:id="552" w:name="bookmark552"/>
      <w:bookmarkEnd w:id="551"/>
      <w:r>
        <w:rPr>
          <w:color w:val="000000"/>
          <w:spacing w:val="0"/>
          <w:w w:val="100"/>
          <w:position w:val="0"/>
        </w:rPr>
        <w:t>重点排污单位之外的公司未披露环境信息的原因说明</w:t>
      </w:r>
      <w:bookmarkEnd w:id="549"/>
      <w:bookmarkEnd w:id="550"/>
      <w:bookmarkEnd w:id="552"/>
    </w:p>
    <w:p>
      <w:pPr>
        <w:pStyle w:val="Style2"/>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39"/>
        </w:numPr>
        <w:shd w:val="clear" w:color="auto" w:fill="auto"/>
        <w:tabs>
          <w:tab w:pos="496" w:val="left"/>
        </w:tabs>
        <w:bidi w:val="0"/>
        <w:spacing w:before="0" w:after="40" w:line="317" w:lineRule="exact"/>
        <w:ind w:left="0" w:right="0" w:firstLine="0"/>
        <w:jc w:val="both"/>
      </w:pPr>
      <w:bookmarkStart w:id="553" w:name="bookmark553"/>
      <w:bookmarkStart w:id="554" w:name="bookmark554"/>
      <w:bookmarkStart w:id="555" w:name="bookmark555"/>
      <w:bookmarkStart w:id="556" w:name="bookmark556"/>
      <w:bookmarkEnd w:id="555"/>
      <w:r>
        <w:rPr>
          <w:color w:val="000000"/>
          <w:spacing w:val="0"/>
          <w:w w:val="100"/>
          <w:position w:val="0"/>
        </w:rPr>
        <w:t>报告期内披露环境信息内容的后续进展或变化情况的说明</w:t>
      </w:r>
      <w:bookmarkEnd w:id="553"/>
      <w:bookmarkEnd w:id="554"/>
      <w:bookmarkEnd w:id="556"/>
    </w:p>
    <w:p>
      <w:pPr>
        <w:pStyle w:val="Style2"/>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84" w:val="left"/>
        </w:tabs>
        <w:bidi w:val="0"/>
        <w:spacing w:before="0" w:after="40" w:line="317" w:lineRule="exact"/>
        <w:ind w:left="0" w:right="0" w:firstLine="0"/>
        <w:jc w:val="both"/>
      </w:pPr>
      <w:bookmarkStart w:id="557" w:name="bookmark557"/>
      <w:bookmarkStart w:id="558" w:name="bookmark558"/>
      <w:bookmarkStart w:id="559" w:name="bookmark559"/>
      <w:bookmarkStart w:id="560" w:name="bookmark560"/>
      <w:r>
        <w:rPr>
          <w:color w:val="000000"/>
          <w:spacing w:val="0"/>
          <w:w w:val="100"/>
          <w:position w:val="0"/>
        </w:rPr>
        <w:t>（</w:t>
      </w:r>
      <w:bookmarkEnd w:id="559"/>
      <w:r>
        <w:rPr>
          <w:color w:val="000000"/>
          <w:spacing w:val="0"/>
          <w:w w:val="100"/>
          <w:position w:val="0"/>
        </w:rPr>
        <w:t>四）</w:t>
        <w:tab/>
        <w:t>其他说明</w:t>
      </w:r>
      <w:bookmarkEnd w:id="557"/>
      <w:bookmarkEnd w:id="558"/>
      <w:bookmarkEnd w:id="560"/>
    </w:p>
    <w:p>
      <w:pPr>
        <w:pStyle w:val="Style2"/>
        <w:keepNext w:val="0"/>
        <w:keepLines w:val="0"/>
        <w:widowControl w:val="0"/>
        <w:shd w:val="clear" w:color="auto" w:fill="auto"/>
        <w:bidi w:val="0"/>
        <w:spacing w:before="0" w:after="360" w:line="317" w:lineRule="exact"/>
        <w:ind w:left="0" w:right="0" w:firstLine="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40" w:line="317" w:lineRule="exact"/>
        <w:ind w:left="0" w:right="0" w:firstLine="0"/>
        <w:jc w:val="both"/>
      </w:pPr>
      <w:bookmarkStart w:id="561" w:name="bookmark561"/>
      <w:bookmarkStart w:id="562" w:name="bookmark562"/>
      <w:bookmarkStart w:id="563" w:name="bookmark563"/>
      <w:r>
        <w:rPr>
          <w:color w:val="000000"/>
          <w:spacing w:val="0"/>
          <w:w w:val="100"/>
          <w:position w:val="0"/>
        </w:rPr>
        <w:t>十八、可转换公司债券情况</w:t>
      </w:r>
      <w:bookmarkEnd w:id="561"/>
      <w:bookmarkEnd w:id="562"/>
      <w:bookmarkEnd w:id="563"/>
    </w:p>
    <w:p>
      <w:pPr>
        <w:pStyle w:val="Style2"/>
        <w:keepNext w:val="0"/>
        <w:keepLines w:val="0"/>
        <w:widowControl w:val="0"/>
        <w:shd w:val="clear" w:color="auto" w:fill="auto"/>
        <w:bidi w:val="0"/>
        <w:spacing w:before="0" w:after="180" w:line="317" w:lineRule="exact"/>
        <w:ind w:left="0" w:right="0" w:firstLine="0"/>
        <w:jc w:val="both"/>
        <w:sectPr>
          <w:headerReference w:type="default" r:id="rId31"/>
          <w:footerReference w:type="default" r:id="rId32"/>
          <w:footnotePr>
            <w:pos w:val="pageBottom"/>
            <w:numFmt w:val="decimal"/>
            <w:numRestart w:val="continuous"/>
          </w:footnotePr>
          <w:pgSz w:w="11900" w:h="16840"/>
          <w:pgMar w:top="1494" w:right="1159" w:bottom="1768" w:left="1678" w:header="0" w:footer="3" w:gutter="0"/>
          <w:cols w:space="720"/>
          <w:noEndnote/>
          <w:rtlGutter w:val="0"/>
          <w:docGrid w:linePitch="360"/>
        </w:sectPr>
      </w:pPr>
      <w:bookmarkStart w:id="564" w:name="bookmark564"/>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bookmarkEnd w:id="564"/>
    </w:p>
    <w:p>
      <w:pPr>
        <w:pStyle w:val="Style13"/>
        <w:keepNext/>
        <w:keepLines/>
        <w:widowControl w:val="0"/>
        <w:shd w:val="clear" w:color="auto" w:fill="auto"/>
        <w:bidi w:val="0"/>
        <w:spacing w:before="160" w:line="240" w:lineRule="auto"/>
        <w:ind w:left="0" w:right="0" w:firstLine="0"/>
        <w:jc w:val="center"/>
      </w:pPr>
      <w:bookmarkStart w:id="565" w:name="bookmark565"/>
      <w:bookmarkStart w:id="566" w:name="bookmark566"/>
      <w:bookmarkStart w:id="567" w:name="bookmark567"/>
      <w:r>
        <w:rPr>
          <w:color w:val="000000"/>
          <w:spacing w:val="0"/>
          <w:w w:val="100"/>
          <w:position w:val="0"/>
        </w:rPr>
        <w:t>第六节普通股股份变动及股东情况</w:t>
      </w:r>
      <w:bookmarkEnd w:id="565"/>
      <w:bookmarkEnd w:id="566"/>
      <w:bookmarkEnd w:id="567"/>
    </w:p>
    <w:p>
      <w:pPr>
        <w:pStyle w:val="Style2"/>
        <w:keepNext w:val="0"/>
        <w:keepLines w:val="0"/>
        <w:widowControl w:val="0"/>
        <w:shd w:val="clear" w:color="auto" w:fill="auto"/>
        <w:tabs>
          <w:tab w:pos="830" w:val="left"/>
        </w:tabs>
        <w:bidi w:val="0"/>
        <w:spacing w:before="0" w:after="80" w:line="240" w:lineRule="auto"/>
        <w:ind w:left="0" w:right="0" w:firstLine="0"/>
        <w:jc w:val="left"/>
      </w:pPr>
      <w:bookmarkStart w:id="568" w:name="bookmark568"/>
      <w:r>
        <w:rPr>
          <w:b/>
          <w:bCs/>
          <w:color w:val="000000"/>
          <w:spacing w:val="0"/>
          <w:w w:val="100"/>
          <w:position w:val="0"/>
        </w:rPr>
        <w:t>一</w:t>
      </w:r>
      <w:bookmarkEnd w:id="568"/>
      <w:r>
        <w:rPr>
          <w:b/>
          <w:bCs/>
          <w:color w:val="000000"/>
          <w:spacing w:val="0"/>
          <w:w w:val="100"/>
          <w:position w:val="0"/>
        </w:rPr>
        <w:t>、</w:t>
        <w:tab/>
        <w:t>普通股股本变动情况</w:t>
      </w:r>
    </w:p>
    <w:p>
      <w:pPr>
        <w:pStyle w:val="Style2"/>
        <w:keepNext w:val="0"/>
        <w:keepLines w:val="0"/>
        <w:widowControl w:val="0"/>
        <w:numPr>
          <w:ilvl w:val="0"/>
          <w:numId w:val="41"/>
        </w:numPr>
        <w:shd w:val="clear" w:color="auto" w:fill="auto"/>
        <w:bidi w:val="0"/>
        <w:spacing w:before="0" w:after="80" w:line="240" w:lineRule="auto"/>
        <w:ind w:left="0" w:right="0" w:firstLine="0"/>
        <w:jc w:val="left"/>
      </w:pPr>
      <w:bookmarkStart w:id="569" w:name="bookmark569"/>
      <w:bookmarkEnd w:id="569"/>
      <w:r>
        <w:rPr>
          <w:b/>
          <w:bCs/>
          <w:color w:val="000000"/>
          <w:spacing w:val="0"/>
          <w:w w:val="100"/>
          <w:position w:val="0"/>
        </w:rPr>
        <w:t>普通股股份变动情况表</w:t>
      </w:r>
    </w:p>
    <w:p>
      <w:pPr>
        <w:pStyle w:val="Style2"/>
        <w:keepNext w:val="0"/>
        <w:keepLines w:val="0"/>
        <w:widowControl w:val="0"/>
        <w:shd w:val="clear" w:color="auto" w:fill="auto"/>
        <w:bidi w:val="0"/>
        <w:spacing w:before="0" w:after="80" w:line="240" w:lineRule="auto"/>
        <w:ind w:left="0" w:right="0" w:firstLine="0"/>
        <w:jc w:val="left"/>
      </w:pPr>
      <w:bookmarkStart w:id="570" w:name="bookmark570"/>
      <w:r>
        <w:rPr>
          <w:b/>
          <w:bCs/>
          <w:color w:val="000000"/>
          <w:spacing w:val="0"/>
          <w:w w:val="100"/>
          <w:position w:val="0"/>
        </w:rPr>
        <w:t>1</w:t>
      </w:r>
      <w:bookmarkEnd w:id="570"/>
      <w:r>
        <w:rPr>
          <w:b/>
          <w:bCs/>
          <w:color w:val="000000"/>
          <w:spacing w:val="0"/>
          <w:w w:val="100"/>
          <w:position w:val="0"/>
        </w:rPr>
        <w:t>、普通股股份变动情况表</w:t>
      </w:r>
    </w:p>
    <w:p>
      <w:pPr>
        <w:pStyle w:val="Style30"/>
        <w:keepNext w:val="0"/>
        <w:keepLines w:val="0"/>
        <w:widowControl w:val="0"/>
        <w:shd w:val="clear" w:color="auto" w:fill="auto"/>
        <w:bidi w:val="0"/>
        <w:spacing w:before="0" w:after="0" w:line="240" w:lineRule="auto"/>
        <w:ind w:left="13013" w:right="0" w:firstLine="0"/>
        <w:jc w:val="left"/>
      </w:pPr>
      <w:r>
        <w:rPr>
          <w:color w:val="000000"/>
          <w:spacing w:val="0"/>
          <w:w w:val="100"/>
          <w:position w:val="0"/>
        </w:rPr>
        <w:t>单位：股</w:t>
      </w:r>
    </w:p>
    <w:tbl>
      <w:tblPr>
        <w:tblOverlap w:val="never"/>
        <w:jc w:val="center"/>
        <w:tblLayout w:type="fixed"/>
      </w:tblPr>
      <w:tblGrid>
        <w:gridCol w:w="2165"/>
        <w:gridCol w:w="1584"/>
        <w:gridCol w:w="1008"/>
        <w:gridCol w:w="1584"/>
        <w:gridCol w:w="432"/>
        <w:gridCol w:w="1584"/>
        <w:gridCol w:w="1584"/>
        <w:gridCol w:w="1584"/>
        <w:gridCol w:w="1598"/>
        <w:gridCol w:w="979"/>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 ,一)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本次变动</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680" w:firstLine="0"/>
              <w:jc w:val="right"/>
            </w:pPr>
            <w:r>
              <w:rPr>
                <w:color w:val="000000"/>
                <w:spacing w:val="0"/>
                <w:w w:val="100"/>
                <w:position w:val="0"/>
              </w:rPr>
              <w:t>后</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发行新股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送 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小计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比例 (%)</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一、有限售条件股 份</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48,606,600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40.08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+20,901,134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-48,606,600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-27,705,466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20,901,134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10.82</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+4,722,851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+4,722,851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4,722,851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2.45</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48,606,600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40.08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+15,529,985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-48,606,600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-33,076,615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15,529,985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8.04</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其中：境内非国有 法人持股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18,786,600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15.49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+14,881,687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-18,786,600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-3,904,913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14,881,687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7.71</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境内自然人 持股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29,820,000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24.59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-29,820,000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-29,171,702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both"/>
              <w:rPr>
                <w:sz w:val="24"/>
                <w:szCs w:val="24"/>
              </w:rPr>
            </w:pPr>
            <w:r>
              <w:rPr>
                <w:color w:val="000000"/>
                <w:spacing w:val="0"/>
                <w:w w:val="100"/>
                <w:position w:val="0"/>
                <w:sz w:val="24"/>
                <w:szCs w:val="24"/>
              </w:rPr>
              <w:t>648,298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0.33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24"/>
                <w:szCs w:val="24"/>
              </w:rPr>
            </w:pPr>
            <w:r>
              <w:rPr>
                <w:color w:val="000000"/>
                <w:spacing w:val="0"/>
                <w:w w:val="100"/>
                <w:position w:val="0"/>
                <w:sz w:val="24"/>
                <w:szCs w:val="24"/>
              </w:rPr>
              <w:t>648,298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0.33</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其中：境外法人持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境外自然人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both"/>
              <w:rPr>
                <w:sz w:val="24"/>
                <w:szCs w:val="24"/>
              </w:rPr>
            </w:pPr>
            <w:r>
              <w:rPr>
                <w:color w:val="000000"/>
                <w:spacing w:val="0"/>
                <w:w w:val="100"/>
                <w:position w:val="0"/>
                <w:sz w:val="24"/>
                <w:szCs w:val="24"/>
              </w:rPr>
              <w:t>648,298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0.33</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二、无限售条件流 通股份</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72,661,400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59.92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+50,932,560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+48,606,600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+99,539,160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172,200,560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89.18</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w:t>
            </w:r>
            <w:r>
              <w:rPr>
                <w:color w:val="000000"/>
                <w:spacing w:val="0"/>
                <w:w w:val="100"/>
                <w:position w:val="0"/>
              </w:rPr>
              <w:t>、人民币普通股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72,661,400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59.92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+50,932,560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+48,606,600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+99,539,160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172,200,560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89.18</w:t>
            </w:r>
          </w:p>
        </w:tc>
      </w:tr>
    </w:tbl>
    <w:p>
      <w:pPr>
        <w:spacing w:lineRule="exact" w:line="1"/>
        <w:rPr>
          <w:sz w:val="2"/>
          <w:szCs w:val="2"/>
        </w:rPr>
      </w:pPr>
      <w:r>
        <w:br w:type="page"/>
      </w:r>
    </w:p>
    <w:tbl>
      <w:tblPr>
        <w:tblOverlap w:val="never"/>
        <w:jc w:val="center"/>
        <w:tblLayout w:type="fixed"/>
      </w:tblPr>
      <w:tblGrid>
        <w:gridCol w:w="2165"/>
        <w:gridCol w:w="1584"/>
        <w:gridCol w:w="1008"/>
        <w:gridCol w:w="1584"/>
        <w:gridCol w:w="432"/>
        <w:gridCol w:w="1584"/>
        <w:gridCol w:w="1584"/>
        <w:gridCol w:w="1584"/>
        <w:gridCol w:w="1589"/>
        <w:gridCol w:w="989"/>
      </w:tblGrid>
      <w:tr>
        <w:trPr>
          <w:trHeight w:val="63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2</w:t>
            </w:r>
            <w:r>
              <w:rPr>
                <w:color w:val="000000"/>
                <w:spacing w:val="0"/>
                <w:w w:val="100"/>
                <w:position w:val="0"/>
              </w:rPr>
              <w:t>、境内上市的外资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3</w:t>
            </w:r>
            <w:r>
              <w:rPr>
                <w:color w:val="000000"/>
                <w:spacing w:val="0"/>
                <w:w w:val="100"/>
                <w:position w:val="0"/>
              </w:rPr>
              <w:t>、境外上市的外资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三、普通股股份总 数</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121,268,000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100.00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+20,901,134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+50,932,560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+71,833,694</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193,101,694</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100.00</w:t>
            </w:r>
          </w:p>
        </w:tc>
      </w:tr>
    </w:tbl>
    <w:p>
      <w:pPr>
        <w:sectPr>
          <w:headerReference w:type="default" r:id="rId33"/>
          <w:footerReference w:type="default" r:id="rId34"/>
          <w:footnotePr>
            <w:pos w:val="pageBottom"/>
            <w:numFmt w:val="decimal"/>
            <w:numRestart w:val="continuous"/>
          </w:footnotePr>
          <w:pgSz w:w="16840" w:h="11900" w:orient="landscape"/>
          <w:pgMar w:top="1792" w:right="1412" w:bottom="1613" w:left="1326" w:header="0" w:footer="3" w:gutter="0"/>
          <w:cols w:space="720"/>
          <w:noEndnote/>
          <w:rtlGutter w:val="0"/>
          <w:docGrid w:linePitch="360"/>
        </w:sectPr>
      </w:pPr>
    </w:p>
    <w:p>
      <w:pPr>
        <w:pStyle w:val="Style17"/>
        <w:keepNext/>
        <w:keepLines/>
        <w:widowControl w:val="0"/>
        <w:shd w:val="clear" w:color="auto" w:fill="auto"/>
        <w:tabs>
          <w:tab w:pos="418" w:val="left"/>
        </w:tabs>
        <w:bidi w:val="0"/>
        <w:spacing w:before="0" w:after="40" w:line="312" w:lineRule="exact"/>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2</w:t>
      </w:r>
      <w:bookmarkEnd w:id="573"/>
      <w:r>
        <w:rPr>
          <w:color w:val="000000"/>
          <w:spacing w:val="0"/>
          <w:w w:val="100"/>
          <w:position w:val="0"/>
        </w:rPr>
        <w:t>、</w:t>
        <w:tab/>
        <w:t>普通股股份变动情况说明</w:t>
      </w:r>
      <w:bookmarkEnd w:id="571"/>
      <w:bookmarkEnd w:id="572"/>
      <w:bookmarkEnd w:id="574"/>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21</w:t>
      </w:r>
      <w:r>
        <w:rPr>
          <w:color w:val="000000"/>
          <w:spacing w:val="0"/>
          <w:w w:val="100"/>
          <w:position w:val="0"/>
        </w:rPr>
        <w:t>日，孔令钢、陆海天、上海格尔实业发展有限公司、上海展荣投 资管理有限公司的首次公开发行限售股</w:t>
      </w:r>
      <w:r>
        <w:rPr>
          <w:color w:val="000000"/>
          <w:spacing w:val="0"/>
          <w:w w:val="100"/>
          <w:position w:val="0"/>
          <w:sz w:val="24"/>
          <w:szCs w:val="24"/>
        </w:rPr>
        <w:t>48,606,600</w:t>
      </w:r>
      <w:r>
        <w:rPr>
          <w:color w:val="000000"/>
          <w:spacing w:val="0"/>
          <w:w w:val="100"/>
          <w:position w:val="0"/>
        </w:rPr>
        <w:t>股上市流通。详见公司于</w:t>
      </w:r>
      <w:r>
        <w:rPr>
          <w:color w:val="000000"/>
          <w:spacing w:val="0"/>
          <w:w w:val="100"/>
          <w:position w:val="0"/>
          <w:sz w:val="24"/>
          <w:szCs w:val="24"/>
        </w:rPr>
        <w:t>2020</w:t>
      </w:r>
      <w:r>
        <w:rPr>
          <w:color w:val="000000"/>
          <w:spacing w:val="0"/>
          <w:w w:val="100"/>
          <w:position w:val="0"/>
        </w:rPr>
        <w:t xml:space="preserve">年 </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15</w:t>
      </w:r>
      <w:r>
        <w:rPr>
          <w:color w:val="000000"/>
          <w:spacing w:val="0"/>
          <w:w w:val="100"/>
          <w:position w:val="0"/>
        </w:rPr>
        <w:t>日刊登于上海证券交易所网站</w:t>
      </w:r>
      <w:r>
        <w:rPr>
          <w:color w:val="000000"/>
          <w:spacing w:val="0"/>
          <w:w w:val="100"/>
          <w:position w:val="0"/>
          <w:sz w:val="24"/>
          <w:szCs w:val="24"/>
        </w:rPr>
        <w:t>www.sse.com.cn</w:t>
      </w:r>
      <w:r>
        <w:rPr>
          <w:color w:val="000000"/>
          <w:spacing w:val="0"/>
          <w:w w:val="100"/>
          <w:position w:val="0"/>
        </w:rPr>
        <w:t>的《格尔软件股份有限公司首 次公开发行限售股份上市流通提示性公告》公告编号</w:t>
      </w:r>
      <w:r>
        <w:rPr>
          <w:color w:val="000000"/>
          <w:spacing w:val="0"/>
          <w:w w:val="100"/>
          <w:position w:val="0"/>
          <w:sz w:val="24"/>
          <w:szCs w:val="24"/>
        </w:rPr>
        <w:t>：2020-023</w:t>
      </w:r>
      <w:r>
        <w:rPr>
          <w:color w:val="000000"/>
          <w:spacing w:val="0"/>
          <w:w w:val="100"/>
          <w:position w:val="0"/>
        </w:rPr>
        <w:t>。</w:t>
      </w:r>
    </w:p>
    <w:p>
      <w:pPr>
        <w:pStyle w:val="Style2"/>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经公司</w:t>
      </w:r>
      <w:r>
        <w:rPr>
          <w:color w:val="000000"/>
          <w:spacing w:val="0"/>
          <w:w w:val="100"/>
          <w:position w:val="0"/>
          <w:sz w:val="24"/>
          <w:szCs w:val="24"/>
        </w:rPr>
        <w:t>2019</w:t>
      </w:r>
      <w:r>
        <w:rPr>
          <w:color w:val="000000"/>
          <w:spacing w:val="0"/>
          <w:w w:val="100"/>
          <w:position w:val="0"/>
        </w:rPr>
        <w:t>年年度股东大会审议通过，公司以</w:t>
      </w:r>
      <w:r>
        <w:rPr>
          <w:color w:val="000000"/>
          <w:spacing w:val="0"/>
          <w:w w:val="100"/>
          <w:position w:val="0"/>
          <w:sz w:val="24"/>
          <w:szCs w:val="24"/>
        </w:rPr>
        <w:t>2019</w:t>
      </w:r>
      <w:r>
        <w:rPr>
          <w:color w:val="000000"/>
          <w:spacing w:val="0"/>
          <w:w w:val="100"/>
          <w:position w:val="0"/>
        </w:rPr>
        <w:t>年末股本</w:t>
      </w:r>
      <w:r>
        <w:rPr>
          <w:color w:val="000000"/>
          <w:spacing w:val="0"/>
          <w:w w:val="100"/>
          <w:position w:val="0"/>
          <w:sz w:val="24"/>
          <w:szCs w:val="24"/>
        </w:rPr>
        <w:t>121,268,000</w:t>
      </w:r>
      <w:r>
        <w:rPr>
          <w:color w:val="000000"/>
          <w:spacing w:val="0"/>
          <w:w w:val="100"/>
          <w:position w:val="0"/>
        </w:rPr>
        <w:t>股为 基数，用资本公积（股本溢价）按每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4.2</w:t>
      </w:r>
      <w:r>
        <w:rPr>
          <w:color w:val="000000"/>
          <w:spacing w:val="0"/>
          <w:w w:val="100"/>
          <w:position w:val="0"/>
        </w:rPr>
        <w:t>股的比例转增股本，共计</w:t>
      </w:r>
      <w:r>
        <w:rPr>
          <w:color w:val="000000"/>
          <w:spacing w:val="0"/>
          <w:w w:val="100"/>
          <w:position w:val="0"/>
          <w:sz w:val="24"/>
          <w:szCs w:val="24"/>
        </w:rPr>
        <w:t xml:space="preserve">50,932,560 </w:t>
      </w:r>
      <w:r>
        <w:rPr>
          <w:color w:val="000000"/>
          <w:spacing w:val="0"/>
          <w:w w:val="100"/>
          <w:position w:val="0"/>
        </w:rPr>
        <w:t>股，经本次转增后，结余资本公积结转至以后年度。公司总股本由</w:t>
      </w:r>
      <w:r>
        <w:rPr>
          <w:color w:val="000000"/>
          <w:spacing w:val="0"/>
          <w:w w:val="100"/>
          <w:position w:val="0"/>
          <w:sz w:val="24"/>
          <w:szCs w:val="24"/>
        </w:rPr>
        <w:t>121,268,000</w:t>
      </w:r>
      <w:r>
        <w:rPr>
          <w:color w:val="000000"/>
          <w:spacing w:val="0"/>
          <w:w w:val="100"/>
          <w:position w:val="0"/>
        </w:rPr>
        <w:t>股增 加至</w:t>
      </w:r>
      <w:r>
        <w:rPr>
          <w:color w:val="000000"/>
          <w:spacing w:val="0"/>
          <w:w w:val="100"/>
          <w:position w:val="0"/>
          <w:sz w:val="24"/>
          <w:szCs w:val="24"/>
        </w:rPr>
        <w:t>172,200,560</w:t>
      </w:r>
      <w:r>
        <w:rPr>
          <w:color w:val="000000"/>
          <w:spacing w:val="0"/>
          <w:w w:val="100"/>
          <w:position w:val="0"/>
        </w:rPr>
        <w:t>股。详见公司于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14</w:t>
      </w:r>
      <w:r>
        <w:rPr>
          <w:color w:val="000000"/>
          <w:spacing w:val="0"/>
          <w:w w:val="100"/>
          <w:position w:val="0"/>
        </w:rPr>
        <w:t xml:space="preserve">日刊登于上海证券交易所网站 </w:t>
      </w:r>
      <w:r>
        <w:rPr>
          <w:color w:val="000000"/>
          <w:spacing w:val="0"/>
          <w:w w:val="100"/>
          <w:position w:val="0"/>
          <w:sz w:val="24"/>
          <w:szCs w:val="24"/>
        </w:rPr>
        <w:t>www.sse.com.cn</w:t>
      </w:r>
      <w:r>
        <w:rPr>
          <w:color w:val="000000"/>
          <w:spacing w:val="0"/>
          <w:w w:val="100"/>
          <w:position w:val="0"/>
        </w:rPr>
        <w:t>的《格尔软件股份有限公司</w:t>
      </w:r>
      <w:r>
        <w:rPr>
          <w:color w:val="000000"/>
          <w:spacing w:val="0"/>
          <w:w w:val="100"/>
          <w:position w:val="0"/>
          <w:sz w:val="24"/>
          <w:szCs w:val="24"/>
        </w:rPr>
        <w:t>2019</w:t>
      </w:r>
      <w:r>
        <w:rPr>
          <w:color w:val="000000"/>
          <w:spacing w:val="0"/>
          <w:w w:val="100"/>
          <w:position w:val="0"/>
        </w:rPr>
        <w:t>年年度股东大会决议公告》公告编 号：</w:t>
      </w:r>
      <w:r>
        <w:rPr>
          <w:color w:val="000000"/>
          <w:spacing w:val="0"/>
          <w:w w:val="100"/>
          <w:position w:val="0"/>
          <w:sz w:val="24"/>
          <w:szCs w:val="24"/>
        </w:rPr>
        <w:t>2020-037</w:t>
      </w:r>
      <w:r>
        <w:rPr>
          <w:color w:val="000000"/>
          <w:spacing w:val="0"/>
          <w:w w:val="100"/>
          <w:position w:val="0"/>
        </w:rPr>
        <w:t>。本次利润分配已于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w:t>
      </w:r>
      <w:r>
        <w:rPr>
          <w:color w:val="000000"/>
          <w:spacing w:val="0"/>
          <w:w w:val="100"/>
          <w:position w:val="0"/>
        </w:rPr>
        <w:t>日实施完毕，新增股份已于</w:t>
      </w:r>
      <w:r>
        <w:rPr>
          <w:color w:val="000000"/>
          <w:spacing w:val="0"/>
          <w:w w:val="100"/>
          <w:position w:val="0"/>
          <w:sz w:val="24"/>
          <w:szCs w:val="24"/>
        </w:rPr>
        <w:t>2020</w:t>
      </w:r>
      <w:r>
        <w:rPr>
          <w:color w:val="000000"/>
          <w:spacing w:val="0"/>
          <w:w w:val="100"/>
          <w:position w:val="0"/>
        </w:rPr>
        <w:t xml:space="preserve">年 </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w:t>
      </w:r>
      <w:r>
        <w:rPr>
          <w:color w:val="000000"/>
          <w:spacing w:val="0"/>
          <w:w w:val="100"/>
          <w:position w:val="0"/>
        </w:rPr>
        <w:t>日上市流通。详见公司于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26</w:t>
      </w:r>
      <w:r>
        <w:rPr>
          <w:color w:val="000000"/>
          <w:spacing w:val="0"/>
          <w:w w:val="100"/>
          <w:position w:val="0"/>
        </w:rPr>
        <w:t xml:space="preserve">日刊登于上海证券交易所网站 </w:t>
      </w:r>
      <w:r>
        <w:rPr>
          <w:color w:val="000000"/>
          <w:spacing w:val="0"/>
          <w:w w:val="100"/>
          <w:position w:val="0"/>
          <w:sz w:val="24"/>
          <w:szCs w:val="24"/>
        </w:rPr>
        <w:t>www.sse.com.cn</w:t>
      </w:r>
      <w:r>
        <w:rPr>
          <w:color w:val="000000"/>
          <w:spacing w:val="0"/>
          <w:w w:val="100"/>
          <w:position w:val="0"/>
        </w:rPr>
        <w:t>的《格尔软件股份有限公司</w:t>
      </w:r>
      <w:r>
        <w:rPr>
          <w:color w:val="000000"/>
          <w:spacing w:val="0"/>
          <w:w w:val="100"/>
          <w:position w:val="0"/>
          <w:sz w:val="24"/>
          <w:szCs w:val="24"/>
        </w:rPr>
        <w:t>2019</w:t>
      </w:r>
      <w:r>
        <w:rPr>
          <w:color w:val="000000"/>
          <w:spacing w:val="0"/>
          <w:w w:val="100"/>
          <w:position w:val="0"/>
        </w:rPr>
        <w:t>年年度权益分派实施公告》，公告 编号：</w:t>
      </w:r>
      <w:r>
        <w:rPr>
          <w:color w:val="000000"/>
          <w:spacing w:val="0"/>
          <w:w w:val="100"/>
          <w:position w:val="0"/>
          <w:sz w:val="24"/>
          <w:szCs w:val="24"/>
        </w:rPr>
        <w:t>2020-040</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经中国证券监督管理委员会《关于核准格尔软件股份有限公司非公开发行股票的 批复》（证监许可〔</w:t>
      </w:r>
      <w:r>
        <w:rPr>
          <w:color w:val="000000"/>
          <w:spacing w:val="0"/>
          <w:w w:val="100"/>
          <w:position w:val="0"/>
          <w:sz w:val="24"/>
          <w:szCs w:val="24"/>
        </w:rPr>
        <w:t>2020</w:t>
      </w:r>
      <w:r>
        <w:rPr>
          <w:color w:val="000000"/>
          <w:spacing w:val="0"/>
          <w:w w:val="100"/>
          <w:position w:val="0"/>
        </w:rPr>
        <w:t>〕</w:t>
      </w:r>
      <w:r>
        <w:rPr>
          <w:color w:val="000000"/>
          <w:spacing w:val="0"/>
          <w:w w:val="100"/>
          <w:position w:val="0"/>
          <w:sz w:val="24"/>
          <w:szCs w:val="24"/>
        </w:rPr>
        <w:t>1328</w:t>
      </w:r>
      <w:r>
        <w:rPr>
          <w:color w:val="000000"/>
          <w:spacing w:val="0"/>
          <w:w w:val="100"/>
          <w:position w:val="0"/>
        </w:rPr>
        <w:t>号）核准，公司实际非公开发行人民币</w:t>
      </w:r>
      <w:r>
        <w:rPr>
          <w:color w:val="000000"/>
          <w:spacing w:val="0"/>
          <w:w w:val="100"/>
          <w:position w:val="0"/>
          <w:sz w:val="24"/>
          <w:szCs w:val="24"/>
        </w:rPr>
        <w:t>A</w:t>
      </w:r>
      <w:r>
        <w:rPr>
          <w:color w:val="000000"/>
          <w:spacing w:val="0"/>
          <w:w w:val="100"/>
          <w:position w:val="0"/>
        </w:rPr>
        <w:t xml:space="preserve">股股票 </w:t>
      </w:r>
      <w:r>
        <w:rPr>
          <w:color w:val="000000"/>
          <w:spacing w:val="0"/>
          <w:w w:val="100"/>
          <w:position w:val="0"/>
          <w:sz w:val="24"/>
          <w:szCs w:val="24"/>
        </w:rPr>
        <w:t>20,901,134</w:t>
      </w:r>
      <w:r>
        <w:rPr>
          <w:color w:val="000000"/>
          <w:spacing w:val="0"/>
          <w:w w:val="100"/>
          <w:position w:val="0"/>
        </w:rPr>
        <w:t>股，每股发行价格为</w:t>
      </w:r>
      <w:r>
        <w:rPr>
          <w:color w:val="000000"/>
          <w:spacing w:val="0"/>
          <w:w w:val="100"/>
          <w:position w:val="0"/>
          <w:sz w:val="24"/>
          <w:szCs w:val="24"/>
        </w:rPr>
        <w:t>30.85</w:t>
      </w:r>
      <w:r>
        <w:rPr>
          <w:color w:val="000000"/>
          <w:spacing w:val="0"/>
          <w:w w:val="100"/>
          <w:position w:val="0"/>
        </w:rPr>
        <w:t>元。上述股份的登记托管手续于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8</w:t>
      </w:r>
      <w:r>
        <w:rPr>
          <w:color w:val="000000"/>
          <w:spacing w:val="0"/>
          <w:w w:val="100"/>
          <w:position w:val="0"/>
        </w:rPr>
        <w:t xml:space="preserve">月 </w:t>
      </w:r>
      <w:r>
        <w:rPr>
          <w:color w:val="000000"/>
          <w:spacing w:val="0"/>
          <w:w w:val="100"/>
          <w:position w:val="0"/>
          <w:sz w:val="24"/>
          <w:szCs w:val="24"/>
        </w:rPr>
        <w:t>31</w:t>
      </w:r>
      <w:r>
        <w:rPr>
          <w:color w:val="000000"/>
          <w:spacing w:val="0"/>
          <w:w w:val="100"/>
          <w:position w:val="0"/>
        </w:rPr>
        <w:t>日在中国证券登记结算有限责任公司上海分公司办理完成。公司本次非公开发行前 总股本为</w:t>
      </w:r>
      <w:r>
        <w:rPr>
          <w:color w:val="000000"/>
          <w:spacing w:val="0"/>
          <w:w w:val="100"/>
          <w:position w:val="0"/>
          <w:sz w:val="24"/>
          <w:szCs w:val="24"/>
        </w:rPr>
        <w:t>172,200,560</w:t>
      </w:r>
      <w:r>
        <w:rPr>
          <w:color w:val="000000"/>
          <w:spacing w:val="0"/>
          <w:w w:val="100"/>
          <w:position w:val="0"/>
        </w:rPr>
        <w:t>股，本次非公开发行后总股本为</w:t>
      </w:r>
      <w:r>
        <w:rPr>
          <w:color w:val="000000"/>
          <w:spacing w:val="0"/>
          <w:w w:val="100"/>
          <w:position w:val="0"/>
          <w:sz w:val="24"/>
          <w:szCs w:val="24"/>
        </w:rPr>
        <w:t>193,101,694</w:t>
      </w:r>
      <w:r>
        <w:rPr>
          <w:color w:val="000000"/>
          <w:spacing w:val="0"/>
          <w:w w:val="100"/>
          <w:position w:val="0"/>
        </w:rPr>
        <w:t xml:space="preserve">股。详见公司于 </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w:t>
      </w:r>
      <w:r>
        <w:rPr>
          <w:color w:val="000000"/>
          <w:spacing w:val="0"/>
          <w:w w:val="100"/>
          <w:position w:val="0"/>
        </w:rPr>
        <w:t>日刊登于上海证券交易所网站</w:t>
      </w:r>
      <w:r>
        <w:rPr>
          <w:color w:val="000000"/>
          <w:spacing w:val="0"/>
          <w:w w:val="100"/>
          <w:position w:val="0"/>
          <w:sz w:val="24"/>
          <w:szCs w:val="24"/>
        </w:rPr>
        <w:t>www.sse.com.cn</w:t>
      </w:r>
      <w:r>
        <w:rPr>
          <w:color w:val="000000"/>
          <w:spacing w:val="0"/>
          <w:w w:val="100"/>
          <w:position w:val="0"/>
        </w:rPr>
        <w:t>的《格尔软件股份有限 公司关于非公开发行</w:t>
      </w:r>
      <w:r>
        <w:rPr>
          <w:color w:val="000000"/>
          <w:spacing w:val="0"/>
          <w:w w:val="100"/>
          <w:position w:val="0"/>
          <w:sz w:val="24"/>
          <w:szCs w:val="24"/>
        </w:rPr>
        <w:t>A</w:t>
      </w:r>
      <w:r>
        <w:rPr>
          <w:color w:val="000000"/>
          <w:spacing w:val="0"/>
          <w:w w:val="100"/>
          <w:position w:val="0"/>
        </w:rPr>
        <w:t>股股票发行结果暨股本变动的公告》</w:t>
      </w:r>
      <w:r>
        <w:rPr>
          <w:color w:val="000000"/>
          <w:spacing w:val="0"/>
          <w:w w:val="100"/>
          <w:position w:val="0"/>
          <w:sz w:val="24"/>
          <w:szCs w:val="24"/>
        </w:rPr>
        <w:t>，</w:t>
      </w:r>
      <w:r>
        <w:rPr>
          <w:color w:val="000000"/>
          <w:spacing w:val="0"/>
          <w:w w:val="100"/>
          <w:position w:val="0"/>
        </w:rPr>
        <w:t>公告编号：</w:t>
      </w:r>
      <w:r>
        <w:rPr>
          <w:color w:val="000000"/>
          <w:spacing w:val="0"/>
          <w:w w:val="100"/>
          <w:position w:val="0"/>
          <w:sz w:val="24"/>
          <w:szCs w:val="24"/>
        </w:rPr>
        <w:t>2020-057</w:t>
      </w:r>
      <w:r>
        <w:rPr>
          <w:color w:val="000000"/>
          <w:spacing w:val="0"/>
          <w:w w:val="100"/>
          <w:position w:val="0"/>
        </w:rPr>
        <w:t>。</w:t>
      </w:r>
    </w:p>
    <w:p>
      <w:pPr>
        <w:pStyle w:val="Style2"/>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截至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日，公司总股本为</w:t>
      </w:r>
      <w:r>
        <w:rPr>
          <w:color w:val="000000"/>
          <w:spacing w:val="0"/>
          <w:w w:val="100"/>
          <w:position w:val="0"/>
          <w:sz w:val="24"/>
          <w:szCs w:val="24"/>
        </w:rPr>
        <w:t>193,101,694</w:t>
      </w:r>
      <w:r>
        <w:rPr>
          <w:color w:val="000000"/>
          <w:spacing w:val="0"/>
          <w:w w:val="100"/>
          <w:position w:val="0"/>
        </w:rPr>
        <w:t xml:space="preserve">股，其中有限售条件流通股 </w:t>
      </w:r>
      <w:r>
        <w:rPr>
          <w:color w:val="000000"/>
          <w:spacing w:val="0"/>
          <w:w w:val="100"/>
          <w:position w:val="0"/>
          <w:sz w:val="24"/>
          <w:szCs w:val="24"/>
        </w:rPr>
        <w:t>20,901,134</w:t>
      </w:r>
      <w:r>
        <w:rPr>
          <w:color w:val="000000"/>
          <w:spacing w:val="0"/>
          <w:w w:val="100"/>
          <w:position w:val="0"/>
        </w:rPr>
        <w:t>股，无限售条件流通股</w:t>
      </w:r>
      <w:r>
        <w:rPr>
          <w:color w:val="000000"/>
          <w:spacing w:val="0"/>
          <w:w w:val="100"/>
          <w:position w:val="0"/>
          <w:sz w:val="24"/>
          <w:szCs w:val="24"/>
        </w:rPr>
        <w:t>172,200,560</w:t>
      </w:r>
      <w:r>
        <w:rPr>
          <w:color w:val="000000"/>
          <w:spacing w:val="0"/>
          <w:w w:val="100"/>
          <w:position w:val="0"/>
        </w:rPr>
        <w:t>股。</w:t>
      </w:r>
    </w:p>
    <w:p>
      <w:pPr>
        <w:pStyle w:val="Style17"/>
        <w:keepNext/>
        <w:keepLines/>
        <w:widowControl w:val="0"/>
        <w:shd w:val="clear" w:color="auto" w:fill="auto"/>
        <w:tabs>
          <w:tab w:pos="418" w:val="left"/>
        </w:tabs>
        <w:bidi w:val="0"/>
        <w:spacing w:before="0" w:after="40" w:line="331" w:lineRule="exact"/>
        <w:ind w:left="0" w:right="0" w:firstLine="0"/>
        <w:jc w:val="both"/>
      </w:pPr>
      <w:bookmarkStart w:id="575" w:name="bookmark575"/>
      <w:bookmarkStart w:id="576" w:name="bookmark576"/>
      <w:bookmarkStart w:id="577" w:name="bookmark577"/>
      <w:bookmarkStart w:id="578" w:name="bookmark578"/>
      <w:r>
        <w:rPr>
          <w:color w:val="000000"/>
          <w:spacing w:val="0"/>
          <w:w w:val="100"/>
          <w:position w:val="0"/>
        </w:rPr>
        <w:t>3</w:t>
      </w:r>
      <w:bookmarkEnd w:id="577"/>
      <w:r>
        <w:rPr>
          <w:color w:val="000000"/>
          <w:spacing w:val="0"/>
          <w:w w:val="100"/>
          <w:position w:val="0"/>
        </w:rPr>
        <w:t>、</w:t>
        <w:tab/>
        <w:t>普通股股份变动对最近一年和最近一期每股收益、每股净资产等财务指标的影响 （如有）</w:t>
      </w:r>
      <w:bookmarkEnd w:id="575"/>
      <w:bookmarkEnd w:id="576"/>
      <w:bookmarkEnd w:id="578"/>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40" w:line="312" w:lineRule="exact"/>
        <w:ind w:left="0" w:right="0" w:firstLine="440"/>
        <w:jc w:val="both"/>
      </w:pPr>
      <w:r>
        <w:rPr>
          <w:color w:val="000000"/>
          <w:spacing w:val="0"/>
          <w:w w:val="100"/>
          <w:position w:val="0"/>
          <w:sz w:val="24"/>
          <w:szCs w:val="24"/>
        </w:rPr>
        <w:t>2020</w:t>
      </w:r>
      <w:r>
        <w:rPr>
          <w:color w:val="000000"/>
          <w:spacing w:val="0"/>
          <w:w w:val="100"/>
          <w:position w:val="0"/>
        </w:rPr>
        <w:t>年，因公司实施以资本公积向全体股东转增股份及非公开发行</w:t>
      </w:r>
      <w:r>
        <w:rPr>
          <w:color w:val="000000"/>
          <w:spacing w:val="0"/>
          <w:w w:val="100"/>
          <w:position w:val="0"/>
          <w:sz w:val="24"/>
          <w:szCs w:val="24"/>
        </w:rPr>
        <w:t>A</w:t>
      </w:r>
      <w:r>
        <w:rPr>
          <w:color w:val="000000"/>
          <w:spacing w:val="0"/>
          <w:w w:val="100"/>
          <w:position w:val="0"/>
        </w:rPr>
        <w:t>股股票，根 据每股收益、每股净资产的相关计算方法，每股收益和每股净资产采用转增及增发后 的股本数计算。</w:t>
      </w:r>
    </w:p>
    <w:p>
      <w:pPr>
        <w:pStyle w:val="Style17"/>
        <w:keepNext/>
        <w:keepLines/>
        <w:widowControl w:val="0"/>
        <w:shd w:val="clear" w:color="auto" w:fill="auto"/>
        <w:tabs>
          <w:tab w:pos="418" w:val="left"/>
        </w:tabs>
        <w:bidi w:val="0"/>
        <w:spacing w:before="0" w:after="40" w:line="312" w:lineRule="exact"/>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4</w:t>
      </w:r>
      <w:bookmarkEnd w:id="581"/>
      <w:r>
        <w:rPr>
          <w:color w:val="000000"/>
          <w:spacing w:val="0"/>
          <w:w w:val="100"/>
          <w:position w:val="0"/>
        </w:rPr>
        <w:t>、</w:t>
        <w:tab/>
        <w:t>公司认为必要或证券监管机构要求披露的其他内容</w:t>
      </w:r>
      <w:bookmarkEnd w:id="579"/>
      <w:bookmarkEnd w:id="580"/>
      <w:bookmarkEnd w:id="582"/>
    </w:p>
    <w:p>
      <w:pPr>
        <w:pStyle w:val="Style2"/>
        <w:keepNext w:val="0"/>
        <w:keepLines w:val="0"/>
        <w:widowControl w:val="0"/>
        <w:shd w:val="clear" w:color="auto" w:fill="auto"/>
        <w:bidi w:val="0"/>
        <w:spacing w:before="0" w:after="40" w:line="312" w:lineRule="exact"/>
        <w:ind w:left="0" w:right="0" w:firstLine="0"/>
        <w:jc w:val="left"/>
        <w:sectPr>
          <w:headerReference w:type="default" r:id="rId35"/>
          <w:footerReference w:type="default" r:id="rId36"/>
          <w:footnotePr>
            <w:pos w:val="pageBottom"/>
            <w:numFmt w:val="decimal"/>
            <w:numRestart w:val="continuous"/>
          </w:footnotePr>
          <w:pgSz w:w="11900" w:h="16840"/>
          <w:pgMar w:top="1489" w:right="1139" w:bottom="1489" w:left="1766"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40" w:line="240" w:lineRule="auto"/>
        <w:ind w:left="0" w:right="0" w:firstLine="0"/>
        <w:jc w:val="left"/>
      </w:pPr>
      <w:bookmarkStart w:id="583" w:name="bookmark583"/>
      <w:bookmarkStart w:id="584" w:name="bookmark584"/>
      <w:bookmarkStart w:id="585" w:name="bookmark585"/>
      <w:bookmarkStart w:id="586" w:name="bookmark586"/>
      <w:r>
        <w:rPr>
          <w:rFonts w:ascii="Calibri" w:eastAsia="Calibri" w:hAnsi="Calibri" w:cs="Calibri"/>
          <w:color w:val="000000"/>
          <w:spacing w:val="0"/>
          <w:w w:val="100"/>
          <w:position w:val="0"/>
          <w:sz w:val="24"/>
          <w:szCs w:val="24"/>
        </w:rPr>
        <w:t>（</w:t>
      </w:r>
      <w:bookmarkEnd w:id="585"/>
      <w:r>
        <w:rPr>
          <w:color w:val="000000"/>
          <w:spacing w:val="0"/>
          <w:w w:val="100"/>
          <w:position w:val="0"/>
        </w:rPr>
        <w:t>二</w:t>
      </w:r>
      <w:r>
        <w:rPr>
          <w:color w:val="000000"/>
          <w:spacing w:val="0"/>
          <w:w w:val="100"/>
          <w:position w:val="0"/>
          <w:sz w:val="26"/>
          <w:szCs w:val="26"/>
        </w:rPr>
        <w:t>）</w:t>
      </w:r>
      <w:r>
        <w:rPr>
          <w:color w:val="000000"/>
          <w:spacing w:val="0"/>
          <w:w w:val="100"/>
          <w:position w:val="0"/>
        </w:rPr>
        <w:t>限售股份变动情况</w:t>
      </w:r>
      <w:bookmarkEnd w:id="583"/>
      <w:bookmarkEnd w:id="584"/>
      <w:bookmarkEnd w:id="58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13013" w:right="0" w:firstLine="0"/>
        <w:jc w:val="left"/>
      </w:pPr>
      <w:r>
        <w:rPr>
          <w:color w:val="000000"/>
          <w:spacing w:val="0"/>
          <w:w w:val="100"/>
          <w:position w:val="0"/>
        </w:rPr>
        <w:t>单位：股</w:t>
      </w:r>
    </w:p>
    <w:tbl>
      <w:tblPr>
        <w:tblOverlap w:val="never"/>
        <w:jc w:val="center"/>
        <w:tblLayout w:type="fixed"/>
      </w:tblPr>
      <w:tblGrid>
        <w:gridCol w:w="5280"/>
        <w:gridCol w:w="1416"/>
        <w:gridCol w:w="1416"/>
        <w:gridCol w:w="1416"/>
        <w:gridCol w:w="1416"/>
        <w:gridCol w:w="1651"/>
        <w:gridCol w:w="1306"/>
      </w:tblGrid>
      <w:tr>
        <w:trPr>
          <w:trHeight w:val="6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解除限售 日期</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17,653,440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17,653,440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2020.4.21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12,166,560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12,166,560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2020.4.21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上海格尔实业发展有限公司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11,928,000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11,928,000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2020.4.21</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上海展荣投资管理有限公司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6,858,600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6,858,600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首发限售股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2020.4.21</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易方达基金管理有限公司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4,829,821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4,829,821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非公开发行 限售股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2021.3.1</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财通基金管理有限公司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2,291,734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2,291,734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非公开发行 限售股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2021.3.1</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嘉实基金管理有限公司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2,090,761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2,090,761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非公开发行 限售股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2021.3.1</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中电科投资控股有限公司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1,620,745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1,620,745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非公开发行 限售股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2021.3.1</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国泰基金管理有限公司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1,384,116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1,384,116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非公开发行 限售股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2021.3.1</w:t>
            </w:r>
          </w:p>
        </w:tc>
      </w:tr>
      <w:tr>
        <w:trPr>
          <w:trHeight w:val="63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上海睿亿投资发展中心（有限合伙）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睿亿投资攀 山二期证券私募投资基金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1,134,521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1,134,521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非公开发行 限售股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2021.3.1</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南方天辰（北京）投资管理有限公司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南方天辰景 丞价值精选</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期私募证券投资基金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1,069,692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1,069,692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非公开发行 限售股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2021.3.1</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平安证券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平安人寿权益委托投资</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号单一资产 管理计划</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972,447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972,447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非公开发行 限售股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2021.3.1</w:t>
            </w: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凌超</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648,298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648,298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非公开发行 限售股</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2021.3.1</w:t>
            </w:r>
          </w:p>
        </w:tc>
      </w:tr>
    </w:tbl>
    <w:p>
      <w:pPr>
        <w:spacing w:lineRule="exact" w:line="1"/>
        <w:rPr>
          <w:sz w:val="2"/>
          <w:szCs w:val="2"/>
        </w:rPr>
      </w:pPr>
      <w:r>
        <w:br w:type="page"/>
      </w:r>
    </w:p>
    <w:tbl>
      <w:tblPr>
        <w:tblOverlap w:val="never"/>
        <w:jc w:val="center"/>
        <w:tblLayout w:type="fixed"/>
      </w:tblPr>
      <w:tblGrid>
        <w:gridCol w:w="5280"/>
        <w:gridCol w:w="1416"/>
        <w:gridCol w:w="1416"/>
        <w:gridCol w:w="1416"/>
        <w:gridCol w:w="1416"/>
        <w:gridCol w:w="1651"/>
        <w:gridCol w:w="1306"/>
      </w:tblGrid>
      <w:tr>
        <w:trPr>
          <w:trHeight w:val="63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非公开发行 限售股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2021.3.1</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上海大正投资有限公司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非公开发行 限售股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2021.3.1</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泰康人寿保险有限责任公司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分红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个人分红产品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非公开发行 限售股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2021.3.1</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泰康人寿保险有限责任公司投连行业配置型投资 账户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非公开发行 限售股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2021.3.1</w:t>
            </w:r>
          </w:p>
        </w:tc>
      </w:tr>
      <w:tr>
        <w:trPr>
          <w:trHeight w:val="63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芜湖弘唯基石投资基金管理合伙企业（有限合伙）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弘唯基石华德</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号私募证券投资基金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非公开发行 限售股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2021.3.1</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深圳嘉石大岩资本管理有限公司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大岩定晟私募 证券投资基金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非公开发行 限售股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2021.3.1</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邹瀚枢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非公开发行 限售股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2021.3.1</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华泰优选三号股票型养老金产品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中国工商银行 股份有限公司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320,913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320,913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非公开发行 限售股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2021.3.1</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48,606,600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48,606,600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20,901,134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20,901,134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p>
        </w:tc>
      </w:tr>
    </w:tbl>
    <w:p>
      <w:pPr>
        <w:sectPr>
          <w:headerReference w:type="default" r:id="rId37"/>
          <w:footerReference w:type="default" r:id="rId38"/>
          <w:footnotePr>
            <w:pos w:val="pageBottom"/>
            <w:numFmt w:val="decimal"/>
            <w:numRestart w:val="continuous"/>
          </w:footnotePr>
          <w:pgSz w:w="16840" w:h="11900" w:orient="landscape"/>
          <w:pgMar w:top="1782" w:right="1534" w:bottom="1477" w:left="1299" w:header="0" w:footer="3" w:gutter="0"/>
          <w:cols w:space="720"/>
          <w:noEndnote/>
          <w:rtlGutter w:val="0"/>
          <w:docGrid w:linePitch="360"/>
        </w:sectPr>
      </w:pPr>
    </w:p>
    <w:p>
      <w:pPr>
        <w:pStyle w:val="Style30"/>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二、证券发行与上市情况</w:t>
      </w:r>
    </w:p>
    <w:p>
      <w:pPr>
        <w:pStyle w:val="Style30"/>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（一） 截至报告期内证券发行情况</w:t>
      </w:r>
    </w:p>
    <w:p>
      <w:pPr>
        <w:pStyle w:val="Style30"/>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1008"/>
        <w:gridCol w:w="1416"/>
        <w:gridCol w:w="1325"/>
        <w:gridCol w:w="1440"/>
        <w:gridCol w:w="1416"/>
        <w:gridCol w:w="1416"/>
        <w:gridCol w:w="1042"/>
      </w:tblGrid>
      <w:tr>
        <w:trPr>
          <w:trHeight w:val="298" w:hRule="exact"/>
        </w:trPr>
        <w:tc>
          <w:tcPr>
            <w:gridSpan w:val="5"/>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'立：股币种</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w:t>
            </w:r>
          </w:p>
        </w:tc>
      </w:tr>
      <w:tr>
        <w:trPr>
          <w:trHeight w:val="126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 其衍生 证券的 种类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60" w:line="240" w:lineRule="auto"/>
              <w:ind w:left="0" w:right="0" w:firstLine="180"/>
              <w:jc w:val="left"/>
            </w:pPr>
            <w:r>
              <w:rPr>
                <w:color w:val="000000"/>
                <w:spacing w:val="0"/>
                <w:w w:val="100"/>
                <w:position w:val="0"/>
              </w:rPr>
              <w:t>发行价格</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交易终 止日期</w:t>
            </w:r>
          </w:p>
        </w:tc>
      </w:tr>
      <w:tr>
        <w:trPr>
          <w:trHeight w:val="322" w:hRule="exact"/>
        </w:trPr>
        <w:tc>
          <w:tcPr>
            <w:gridSpan w:val="7"/>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2020.08.31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24"/>
                <w:szCs w:val="24"/>
              </w:rPr>
            </w:pPr>
            <w:r>
              <w:rPr>
                <w:color w:val="000000"/>
                <w:spacing w:val="0"/>
                <w:w w:val="100"/>
                <w:position w:val="0"/>
                <w:sz w:val="24"/>
                <w:szCs w:val="24"/>
              </w:rPr>
              <w:t>30.85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20,901,134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2020.08.31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20,901,134</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r>
    </w:tbl>
    <w:p>
      <w:pPr>
        <w:widowControl w:val="0"/>
        <w:spacing w:after="259" w:line="1" w:lineRule="exact"/>
      </w:pP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截至报告期内证券发行情况的说明（存续期内利率不同的债券，请分别说明）：</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380" w:line="310" w:lineRule="exact"/>
        <w:ind w:left="0" w:right="0" w:firstLine="520"/>
        <w:jc w:val="both"/>
      </w:pPr>
      <w:r>
        <w:rPr>
          <w:color w:val="000000"/>
          <w:spacing w:val="0"/>
          <w:w w:val="100"/>
          <w:position w:val="0"/>
        </w:rPr>
        <w:t>经中国证券监督管理委员会《关于核准格尔软件股份有限公司非公开发行股票的 批复》（证监许可〔</w:t>
      </w:r>
      <w:r>
        <w:rPr>
          <w:color w:val="000000"/>
          <w:spacing w:val="0"/>
          <w:w w:val="100"/>
          <w:position w:val="0"/>
          <w:sz w:val="24"/>
          <w:szCs w:val="24"/>
        </w:rPr>
        <w:t>2020</w:t>
      </w:r>
      <w:r>
        <w:rPr>
          <w:color w:val="000000"/>
          <w:spacing w:val="0"/>
          <w:w w:val="100"/>
          <w:position w:val="0"/>
        </w:rPr>
        <w:t>〕</w:t>
      </w:r>
      <w:r>
        <w:rPr>
          <w:color w:val="000000"/>
          <w:spacing w:val="0"/>
          <w:w w:val="100"/>
          <w:position w:val="0"/>
          <w:sz w:val="24"/>
          <w:szCs w:val="24"/>
        </w:rPr>
        <w:t>1328</w:t>
      </w:r>
      <w:r>
        <w:rPr>
          <w:color w:val="000000"/>
          <w:spacing w:val="0"/>
          <w:w w:val="100"/>
          <w:position w:val="0"/>
        </w:rPr>
        <w:t>号）核准，公司实际非公开发行人民币</w:t>
      </w:r>
      <w:r>
        <w:rPr>
          <w:color w:val="000000"/>
          <w:spacing w:val="0"/>
          <w:w w:val="100"/>
          <w:position w:val="0"/>
          <w:sz w:val="24"/>
          <w:szCs w:val="24"/>
        </w:rPr>
        <w:t>A</w:t>
      </w:r>
      <w:r>
        <w:rPr>
          <w:color w:val="000000"/>
          <w:spacing w:val="0"/>
          <w:w w:val="100"/>
          <w:position w:val="0"/>
        </w:rPr>
        <w:t xml:space="preserve">股股票 </w:t>
      </w:r>
      <w:r>
        <w:rPr>
          <w:color w:val="000000"/>
          <w:spacing w:val="0"/>
          <w:w w:val="100"/>
          <w:position w:val="0"/>
          <w:sz w:val="24"/>
          <w:szCs w:val="24"/>
        </w:rPr>
        <w:t>20,901,134</w:t>
      </w:r>
      <w:r>
        <w:rPr>
          <w:color w:val="000000"/>
          <w:spacing w:val="0"/>
          <w:w w:val="100"/>
          <w:position w:val="0"/>
        </w:rPr>
        <w:t>股，每股发行价格为</w:t>
      </w:r>
      <w:r>
        <w:rPr>
          <w:color w:val="000000"/>
          <w:spacing w:val="0"/>
          <w:w w:val="100"/>
          <w:position w:val="0"/>
          <w:sz w:val="24"/>
          <w:szCs w:val="24"/>
        </w:rPr>
        <w:t>30.85</w:t>
      </w:r>
      <w:r>
        <w:rPr>
          <w:color w:val="000000"/>
          <w:spacing w:val="0"/>
          <w:w w:val="100"/>
          <w:position w:val="0"/>
        </w:rPr>
        <w:t>元。上述股份的登记托管手续于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8</w:t>
      </w:r>
      <w:r>
        <w:rPr>
          <w:color w:val="000000"/>
          <w:spacing w:val="0"/>
          <w:w w:val="100"/>
          <w:position w:val="0"/>
        </w:rPr>
        <w:t xml:space="preserve">月 </w:t>
      </w:r>
      <w:r>
        <w:rPr>
          <w:color w:val="000000"/>
          <w:spacing w:val="0"/>
          <w:w w:val="100"/>
          <w:position w:val="0"/>
          <w:sz w:val="24"/>
          <w:szCs w:val="24"/>
        </w:rPr>
        <w:t>31</w:t>
      </w:r>
      <w:r>
        <w:rPr>
          <w:color w:val="000000"/>
          <w:spacing w:val="0"/>
          <w:w w:val="100"/>
          <w:position w:val="0"/>
        </w:rPr>
        <w:t>日在中国证券登记结算有限责任公司上海分公司办理完成。公司本次非公开发行前 总股本为</w:t>
      </w:r>
      <w:r>
        <w:rPr>
          <w:color w:val="000000"/>
          <w:spacing w:val="0"/>
          <w:w w:val="100"/>
          <w:position w:val="0"/>
          <w:sz w:val="24"/>
          <w:szCs w:val="24"/>
        </w:rPr>
        <w:t>172,200,560</w:t>
      </w:r>
      <w:r>
        <w:rPr>
          <w:color w:val="000000"/>
          <w:spacing w:val="0"/>
          <w:w w:val="100"/>
          <w:position w:val="0"/>
        </w:rPr>
        <w:t>股，本次非公开发行后总股本为</w:t>
      </w:r>
      <w:r>
        <w:rPr>
          <w:color w:val="000000"/>
          <w:spacing w:val="0"/>
          <w:w w:val="100"/>
          <w:position w:val="0"/>
          <w:sz w:val="24"/>
          <w:szCs w:val="24"/>
        </w:rPr>
        <w:t>193,101,694</w:t>
      </w:r>
      <w:r>
        <w:rPr>
          <w:color w:val="000000"/>
          <w:spacing w:val="0"/>
          <w:w w:val="100"/>
          <w:position w:val="0"/>
        </w:rPr>
        <w:t xml:space="preserve">股。详见公司于 </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w:t>
      </w:r>
      <w:r>
        <w:rPr>
          <w:color w:val="000000"/>
          <w:spacing w:val="0"/>
          <w:w w:val="100"/>
          <w:position w:val="0"/>
        </w:rPr>
        <w:t>日刊登于上海证券交易所网站</w:t>
      </w:r>
      <w:r>
        <w:rPr>
          <w:color w:val="000000"/>
          <w:spacing w:val="0"/>
          <w:w w:val="100"/>
          <w:position w:val="0"/>
          <w:sz w:val="24"/>
          <w:szCs w:val="24"/>
        </w:rPr>
        <w:t>www.sse.com.cn</w:t>
      </w:r>
      <w:r>
        <w:rPr>
          <w:color w:val="000000"/>
          <w:spacing w:val="0"/>
          <w:w w:val="100"/>
          <w:position w:val="0"/>
        </w:rPr>
        <w:t>的《格尔软件股份有限 公司关于非公开发行</w:t>
      </w:r>
      <w:r>
        <w:rPr>
          <w:color w:val="000000"/>
          <w:spacing w:val="0"/>
          <w:w w:val="100"/>
          <w:position w:val="0"/>
          <w:sz w:val="24"/>
          <w:szCs w:val="24"/>
        </w:rPr>
        <w:t>A</w:t>
      </w:r>
      <w:r>
        <w:rPr>
          <w:color w:val="000000"/>
          <w:spacing w:val="0"/>
          <w:w w:val="100"/>
          <w:position w:val="0"/>
        </w:rPr>
        <w:t>股股票发行结果暨股本变动的公告》</w:t>
      </w:r>
      <w:r>
        <w:rPr>
          <w:color w:val="000000"/>
          <w:spacing w:val="0"/>
          <w:w w:val="100"/>
          <w:position w:val="0"/>
          <w:sz w:val="24"/>
          <w:szCs w:val="24"/>
        </w:rPr>
        <w:t>，</w:t>
      </w:r>
      <w:r>
        <w:rPr>
          <w:color w:val="000000"/>
          <w:spacing w:val="0"/>
          <w:w w:val="100"/>
          <w:position w:val="0"/>
        </w:rPr>
        <w:t>公告编号：</w:t>
      </w:r>
      <w:r>
        <w:rPr>
          <w:color w:val="000000"/>
          <w:spacing w:val="0"/>
          <w:w w:val="100"/>
          <w:position w:val="0"/>
          <w:sz w:val="24"/>
          <w:szCs w:val="24"/>
        </w:rPr>
        <w:t>2020-057</w:t>
      </w:r>
      <w:r>
        <w:rPr>
          <w:color w:val="000000"/>
          <w:spacing w:val="0"/>
          <w:w w:val="100"/>
          <w:position w:val="0"/>
        </w:rPr>
        <w:t>。</w:t>
      </w:r>
    </w:p>
    <w:p>
      <w:pPr>
        <w:pStyle w:val="Style17"/>
        <w:keepNext/>
        <w:keepLines/>
        <w:widowControl w:val="0"/>
        <w:shd w:val="clear" w:color="auto" w:fill="auto"/>
        <w:tabs>
          <w:tab w:pos="802" w:val="left"/>
        </w:tabs>
        <w:bidi w:val="0"/>
        <w:spacing w:before="0" w:after="40" w:line="313" w:lineRule="exact"/>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w:t>
      </w:r>
      <w:bookmarkEnd w:id="589"/>
      <w:r>
        <w:rPr>
          <w:color w:val="000000"/>
          <w:spacing w:val="0"/>
          <w:w w:val="100"/>
          <w:position w:val="0"/>
        </w:rPr>
        <w:t>二）</w:t>
        <w:tab/>
        <w:t>公司普通股股份总数及股东结构变动及公司资产和负债结构的变动情况</w:t>
      </w:r>
      <w:bookmarkEnd w:id="587"/>
      <w:bookmarkEnd w:id="588"/>
      <w:bookmarkEnd w:id="590"/>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313" w:lineRule="exact"/>
        <w:ind w:left="0" w:right="0" w:firstLine="520"/>
        <w:jc w:val="both"/>
      </w:pPr>
      <w:r>
        <w:rPr>
          <w:color w:val="000000"/>
          <w:spacing w:val="0"/>
          <w:w w:val="100"/>
          <w:position w:val="0"/>
        </w:rPr>
        <w:t>经中国证券监督管理委员会《关于核准格尔软件股份有限公司非公开发行股票的 批复》（证监许可〔</w:t>
      </w:r>
      <w:r>
        <w:rPr>
          <w:color w:val="000000"/>
          <w:spacing w:val="0"/>
          <w:w w:val="100"/>
          <w:position w:val="0"/>
          <w:sz w:val="24"/>
          <w:szCs w:val="24"/>
        </w:rPr>
        <w:t>2020</w:t>
      </w:r>
      <w:r>
        <w:rPr>
          <w:color w:val="000000"/>
          <w:spacing w:val="0"/>
          <w:w w:val="100"/>
          <w:position w:val="0"/>
        </w:rPr>
        <w:t>〕</w:t>
      </w:r>
      <w:r>
        <w:rPr>
          <w:color w:val="000000"/>
          <w:spacing w:val="0"/>
          <w:w w:val="100"/>
          <w:position w:val="0"/>
          <w:sz w:val="24"/>
          <w:szCs w:val="24"/>
        </w:rPr>
        <w:t>1328</w:t>
      </w:r>
      <w:r>
        <w:rPr>
          <w:color w:val="000000"/>
          <w:spacing w:val="0"/>
          <w:w w:val="100"/>
          <w:position w:val="0"/>
        </w:rPr>
        <w:t>号）核准，公司实际非公开发行人民币</w:t>
      </w:r>
      <w:r>
        <w:rPr>
          <w:color w:val="000000"/>
          <w:spacing w:val="0"/>
          <w:w w:val="100"/>
          <w:position w:val="0"/>
          <w:sz w:val="24"/>
          <w:szCs w:val="24"/>
        </w:rPr>
        <w:t>A</w:t>
      </w:r>
      <w:r>
        <w:rPr>
          <w:color w:val="000000"/>
          <w:spacing w:val="0"/>
          <w:w w:val="100"/>
          <w:position w:val="0"/>
        </w:rPr>
        <w:t xml:space="preserve">股股票 </w:t>
      </w:r>
      <w:r>
        <w:rPr>
          <w:color w:val="000000"/>
          <w:spacing w:val="0"/>
          <w:w w:val="100"/>
          <w:position w:val="0"/>
          <w:sz w:val="24"/>
          <w:szCs w:val="24"/>
        </w:rPr>
        <w:t>20,901,134</w:t>
      </w:r>
      <w:r>
        <w:rPr>
          <w:color w:val="000000"/>
          <w:spacing w:val="0"/>
          <w:w w:val="100"/>
          <w:position w:val="0"/>
        </w:rPr>
        <w:t>股，每股发行价格为</w:t>
      </w:r>
      <w:r>
        <w:rPr>
          <w:color w:val="000000"/>
          <w:spacing w:val="0"/>
          <w:w w:val="100"/>
          <w:position w:val="0"/>
          <w:sz w:val="24"/>
          <w:szCs w:val="24"/>
        </w:rPr>
        <w:t>30.85</w:t>
      </w:r>
      <w:r>
        <w:rPr>
          <w:color w:val="000000"/>
          <w:spacing w:val="0"/>
          <w:w w:val="100"/>
          <w:position w:val="0"/>
        </w:rPr>
        <w:t>元。上述股份的登记托管手续于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8</w:t>
      </w:r>
      <w:r>
        <w:rPr>
          <w:color w:val="000000"/>
          <w:spacing w:val="0"/>
          <w:w w:val="100"/>
          <w:position w:val="0"/>
        </w:rPr>
        <w:t xml:space="preserve">月 </w:t>
      </w:r>
      <w:r>
        <w:rPr>
          <w:color w:val="000000"/>
          <w:spacing w:val="0"/>
          <w:w w:val="100"/>
          <w:position w:val="0"/>
          <w:sz w:val="24"/>
          <w:szCs w:val="24"/>
        </w:rPr>
        <w:t>31</w:t>
      </w:r>
      <w:r>
        <w:rPr>
          <w:color w:val="000000"/>
          <w:spacing w:val="0"/>
          <w:w w:val="100"/>
          <w:position w:val="0"/>
        </w:rPr>
        <w:t>日在中国证券登记结算有限责任公司上海分公司办理完成。公司本次非公开发行前 总股本为</w:t>
      </w:r>
      <w:r>
        <w:rPr>
          <w:color w:val="000000"/>
          <w:spacing w:val="0"/>
          <w:w w:val="100"/>
          <w:position w:val="0"/>
          <w:sz w:val="24"/>
          <w:szCs w:val="24"/>
        </w:rPr>
        <w:t>172,200,560</w:t>
      </w:r>
      <w:r>
        <w:rPr>
          <w:color w:val="000000"/>
          <w:spacing w:val="0"/>
          <w:w w:val="100"/>
          <w:position w:val="0"/>
        </w:rPr>
        <w:t>股，本次非公开发行后总股本为</w:t>
      </w:r>
      <w:r>
        <w:rPr>
          <w:color w:val="000000"/>
          <w:spacing w:val="0"/>
          <w:w w:val="100"/>
          <w:position w:val="0"/>
          <w:sz w:val="24"/>
          <w:szCs w:val="24"/>
        </w:rPr>
        <w:t>193,101,694</w:t>
      </w:r>
      <w:r>
        <w:rPr>
          <w:color w:val="000000"/>
          <w:spacing w:val="0"/>
          <w:w w:val="100"/>
          <w:position w:val="0"/>
        </w:rPr>
        <w:t>股。</w:t>
      </w:r>
    </w:p>
    <w:p>
      <w:pPr>
        <w:pStyle w:val="Style2"/>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本次非公开发行募集资金总额为</w:t>
      </w:r>
      <w:r>
        <w:rPr>
          <w:color w:val="000000"/>
          <w:spacing w:val="0"/>
          <w:w w:val="100"/>
          <w:position w:val="0"/>
          <w:sz w:val="24"/>
          <w:szCs w:val="24"/>
        </w:rPr>
        <w:t xml:space="preserve">644,799, </w:t>
      </w:r>
      <w:r>
        <w:rPr>
          <w:color w:val="000000"/>
          <w:spacing w:val="0"/>
          <w:w w:val="100"/>
          <w:position w:val="0"/>
          <w:sz w:val="24"/>
          <w:szCs w:val="24"/>
        </w:rPr>
        <w:t>983.90</w:t>
      </w:r>
      <w:r>
        <w:rPr>
          <w:color w:val="000000"/>
          <w:spacing w:val="0"/>
          <w:w w:val="100"/>
          <w:position w:val="0"/>
        </w:rPr>
        <w:t xml:space="preserve">元，扣除发行费用人民币 </w:t>
      </w:r>
      <w:r>
        <w:rPr>
          <w:color w:val="000000"/>
          <w:spacing w:val="0"/>
          <w:w w:val="100"/>
          <w:position w:val="0"/>
          <w:sz w:val="24"/>
          <w:szCs w:val="24"/>
        </w:rPr>
        <w:t xml:space="preserve">8,844,116.58 </w:t>
      </w:r>
      <w:r>
        <w:rPr>
          <w:color w:val="000000"/>
          <w:spacing w:val="0"/>
          <w:w w:val="100"/>
          <w:position w:val="0"/>
        </w:rPr>
        <w:t>（不含税）元后，募集资金净额为</w:t>
      </w:r>
      <w:r>
        <w:rPr>
          <w:color w:val="000000"/>
          <w:spacing w:val="0"/>
          <w:w w:val="100"/>
          <w:position w:val="0"/>
          <w:sz w:val="24"/>
          <w:szCs w:val="24"/>
        </w:rPr>
        <w:t>635,955,867.32</w:t>
      </w:r>
      <w:r>
        <w:rPr>
          <w:color w:val="000000"/>
          <w:spacing w:val="0"/>
          <w:w w:val="100"/>
          <w:position w:val="0"/>
        </w:rPr>
        <w:t>元。上述募集资金 到账后相应增加了公司的总资产。</w:t>
      </w:r>
    </w:p>
    <w:p>
      <w:pPr>
        <w:pStyle w:val="Style2"/>
        <w:keepNext w:val="0"/>
        <w:keepLines w:val="0"/>
        <w:widowControl w:val="0"/>
        <w:shd w:val="clear" w:color="auto" w:fill="auto"/>
        <w:bidi w:val="0"/>
        <w:spacing w:before="0" w:after="380" w:line="313" w:lineRule="exact"/>
        <w:ind w:left="0" w:right="0" w:firstLine="520"/>
        <w:jc w:val="both"/>
      </w:pPr>
      <w:r>
        <w:rPr>
          <w:color w:val="000000"/>
          <w:spacing w:val="0"/>
          <w:w w:val="100"/>
          <w:position w:val="0"/>
          <w:sz w:val="24"/>
          <w:szCs w:val="24"/>
        </w:rPr>
        <w:t>2020</w:t>
      </w:r>
      <w:r>
        <w:rPr>
          <w:color w:val="000000"/>
          <w:spacing w:val="0"/>
          <w:w w:val="100"/>
          <w:position w:val="0"/>
        </w:rPr>
        <w:t>年公司资产负债率为</w:t>
      </w:r>
      <w:r>
        <w:rPr>
          <w:color w:val="000000"/>
          <w:spacing w:val="0"/>
          <w:w w:val="100"/>
          <w:position w:val="0"/>
          <w:sz w:val="24"/>
          <w:szCs w:val="24"/>
        </w:rPr>
        <w:t>18.12%，2019</w:t>
      </w:r>
      <w:r>
        <w:rPr>
          <w:color w:val="000000"/>
          <w:spacing w:val="0"/>
          <w:w w:val="100"/>
          <w:position w:val="0"/>
        </w:rPr>
        <w:t>年公司资产负债率为</w:t>
      </w:r>
      <w:r>
        <w:rPr>
          <w:color w:val="000000"/>
          <w:spacing w:val="0"/>
          <w:w w:val="100"/>
          <w:position w:val="0"/>
          <w:sz w:val="24"/>
          <w:szCs w:val="24"/>
        </w:rPr>
        <w:t>22.28%，2020</w:t>
      </w:r>
      <w:r>
        <w:rPr>
          <w:color w:val="000000"/>
          <w:spacing w:val="0"/>
          <w:w w:val="100"/>
          <w:position w:val="0"/>
        </w:rPr>
        <w:t>年资 产负债率相比</w:t>
      </w:r>
      <w:r>
        <w:rPr>
          <w:color w:val="000000"/>
          <w:spacing w:val="0"/>
          <w:w w:val="100"/>
          <w:position w:val="0"/>
          <w:sz w:val="24"/>
          <w:szCs w:val="24"/>
        </w:rPr>
        <w:t>2019</w:t>
      </w:r>
      <w:r>
        <w:rPr>
          <w:color w:val="000000"/>
          <w:spacing w:val="0"/>
          <w:w w:val="100"/>
          <w:position w:val="0"/>
        </w:rPr>
        <w:t>年下降</w:t>
      </w:r>
      <w:r>
        <w:rPr>
          <w:color w:val="000000"/>
          <w:spacing w:val="0"/>
          <w:w w:val="100"/>
          <w:position w:val="0"/>
          <w:sz w:val="24"/>
          <w:szCs w:val="24"/>
        </w:rPr>
        <w:t>4.16</w:t>
      </w:r>
      <w:r>
        <w:rPr>
          <w:color w:val="000000"/>
          <w:spacing w:val="0"/>
          <w:w w:val="100"/>
          <w:position w:val="0"/>
        </w:rPr>
        <w:t>个百分点。</w:t>
      </w:r>
    </w:p>
    <w:p>
      <w:pPr>
        <w:pStyle w:val="Style17"/>
        <w:keepNext/>
        <w:keepLines/>
        <w:widowControl w:val="0"/>
        <w:shd w:val="clear" w:color="auto" w:fill="auto"/>
        <w:tabs>
          <w:tab w:pos="802" w:val="left"/>
        </w:tabs>
        <w:bidi w:val="0"/>
        <w:spacing w:before="0" w:after="40" w:line="313" w:lineRule="exact"/>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w:t>
      </w:r>
      <w:bookmarkEnd w:id="593"/>
      <w:r>
        <w:rPr>
          <w:color w:val="000000"/>
          <w:spacing w:val="0"/>
          <w:w w:val="100"/>
          <w:position w:val="0"/>
        </w:rPr>
        <w:t>三）</w:t>
        <w:tab/>
        <w:t>现存的内部职工股情况</w:t>
      </w:r>
      <w:bookmarkEnd w:id="591"/>
      <w:bookmarkEnd w:id="592"/>
      <w:bookmarkEnd w:id="594"/>
    </w:p>
    <w:p>
      <w:pPr>
        <w:pStyle w:val="Style2"/>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101" w:right="0" w:firstLine="0"/>
        <w:jc w:val="left"/>
      </w:pPr>
      <w:r>
        <w:rPr>
          <w:b/>
          <w:bCs/>
          <w:color w:val="000000"/>
          <w:spacing w:val="0"/>
          <w:w w:val="100"/>
          <w:position w:val="0"/>
        </w:rPr>
        <w:t>三、股东和实际控制人情况</w:t>
      </w:r>
    </w:p>
    <w:p>
      <w:pPr>
        <w:pStyle w:val="Style30"/>
        <w:keepNext w:val="0"/>
        <w:keepLines w:val="0"/>
        <w:widowControl w:val="0"/>
        <w:shd w:val="clear" w:color="auto" w:fill="auto"/>
        <w:bidi w:val="0"/>
        <w:spacing w:before="0" w:after="0" w:line="240" w:lineRule="auto"/>
        <w:ind w:left="10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股东总数</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14,507</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年度报告披露日前上一月末的普通股股 东总数（户）</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16,687</w:t>
            </w:r>
          </w:p>
        </w:tc>
      </w:tr>
      <w:tr>
        <w:trPr>
          <w:trHeight w:val="33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截止报告期末表决权恢复的优先股股东</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r>
    </w:tbl>
    <w:p>
      <w:pPr>
        <w:spacing w:lineRule="exact" w:line="1"/>
        <w:rPr>
          <w:sz w:val="2"/>
          <w:szCs w:val="2"/>
        </w:rPr>
      </w:pPr>
      <w:r>
        <w:br w:type="page"/>
      </w:r>
    </w:p>
    <w:tbl>
      <w:tblPr>
        <w:tblOverlap w:val="never"/>
        <w:jc w:val="center"/>
        <w:tblLayout w:type="fixed"/>
      </w:tblPr>
      <w:tblGrid>
        <w:gridCol w:w="4526"/>
        <w:gridCol w:w="4536"/>
      </w:tblGrid>
      <w:tr>
        <w:trPr>
          <w:trHeight w:val="33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总数（户）</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年度报告披露日前上一月末表决权恢复 的优先股股东总数（户）</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r>
    </w:tbl>
    <w:p>
      <w:pPr>
        <w:widowControl w:val="0"/>
        <w:spacing w:after="359" w:line="1" w:lineRule="exact"/>
      </w:pPr>
    </w:p>
    <w:p>
      <w:pPr>
        <w:pStyle w:val="Style30"/>
        <w:keepNext w:val="0"/>
        <w:keepLines w:val="0"/>
        <w:widowControl w:val="0"/>
        <w:shd w:val="clear" w:color="auto" w:fill="auto"/>
        <w:bidi w:val="0"/>
        <w:spacing w:before="0" w:after="80" w:line="240" w:lineRule="auto"/>
        <w:ind w:left="10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截止报告期末前十名股东、前十名流通股东（或无限售条件股东）持股情况表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16"/>
        <w:gridCol w:w="1416"/>
        <w:gridCol w:w="1421"/>
        <w:gridCol w:w="850"/>
        <w:gridCol w:w="1416"/>
        <w:gridCol w:w="710"/>
        <w:gridCol w:w="427"/>
        <w:gridCol w:w="1181"/>
      </w:tblGrid>
      <w:tr>
        <w:trPr>
          <w:trHeight w:val="326" w:hRule="exact"/>
        </w:trPr>
        <w:tc>
          <w:tcPr>
            <w:gridSpan w:val="8"/>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94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60" w:line="240" w:lineRule="auto"/>
              <w:ind w:left="0" w:right="0" w:firstLine="220"/>
              <w:jc w:val="left"/>
            </w:pPr>
            <w:r>
              <w:rPr>
                <w:color w:val="000000"/>
                <w:spacing w:val="0"/>
                <w:w w:val="100"/>
                <w:position w:val="0"/>
              </w:rPr>
              <w:t>股东名称</w:t>
            </w:r>
          </w:p>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比例 （%）</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持有有限售 条件股份数</w:t>
            </w:r>
          </w:p>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量</w:t>
            </w:r>
          </w:p>
        </w:tc>
        <w:tc>
          <w:tcPr>
            <w:gridSpan w:val="2"/>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质押或 冻结情 况</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 性质</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 状态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数 量</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7,414,445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25,067,885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12.98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境内自</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然人</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5,140,769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17,307,329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8.96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境内自</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然人</w:t>
            </w:r>
          </w:p>
        </w:tc>
      </w:tr>
      <w:tr>
        <w:trPr>
          <w:trHeight w:val="9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上海格尔 实业发展 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5,009,760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16,937,760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8.77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境内非 国有法 人</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杨文山</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1,853,144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8,615,154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4.46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境内自</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然人</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陈宁生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1,725,412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8,548,400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4.43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境内自</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然人</w:t>
            </w:r>
          </w:p>
        </w:tc>
      </w:tr>
      <w:tr>
        <w:trPr>
          <w:trHeight w:val="9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上海展荣 投资管理 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1,395,612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8,254,212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4.27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境内非 国有法 人</w:t>
            </w:r>
          </w:p>
        </w:tc>
      </w:tr>
      <w:tr>
        <w:trPr>
          <w:trHeight w:val="21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中国银行 股份有限 公司一易 方达均衡 成长股票 型证券投 资基金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3,718,345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3,718,345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1.93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648,300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马晓娜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-30,492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2,265,656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1.17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境内自</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然人</w:t>
            </w:r>
          </w:p>
        </w:tc>
      </w:tr>
      <w:tr>
        <w:trPr>
          <w:trHeight w:val="157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易方达基 金管理有 限公司一 社保基金 </w:t>
            </w:r>
            <w:r>
              <w:rPr>
                <w:color w:val="000000"/>
                <w:spacing w:val="0"/>
                <w:w w:val="100"/>
                <w:position w:val="0"/>
                <w:sz w:val="24"/>
                <w:szCs w:val="24"/>
              </w:rPr>
              <w:t>17041</w:t>
            </w:r>
            <w:r>
              <w:rPr>
                <w:color w:val="000000"/>
                <w:spacing w:val="0"/>
                <w:w w:val="100"/>
                <w:position w:val="0"/>
              </w:rPr>
              <w:t>组合</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1,681,282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1,681,282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0.87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324,149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95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中电科投 资控股有 限公司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1,620,745</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1,620,745</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0.84</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1,620,745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国有法</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r>
    </w:tbl>
    <w:p>
      <w:pPr>
        <w:spacing w:lineRule="exact" w:line="1"/>
        <w:rPr>
          <w:sz w:val="2"/>
          <w:szCs w:val="2"/>
        </w:rPr>
      </w:pPr>
      <w:r>
        <w:br w:type="page"/>
      </w:r>
    </w:p>
    <w:tbl>
      <w:tblPr>
        <w:tblOverlap w:val="never"/>
        <w:jc w:val="center"/>
        <w:tblLayout w:type="fixed"/>
      </w:tblPr>
      <w:tblGrid>
        <w:gridCol w:w="2832"/>
        <w:gridCol w:w="2270"/>
        <w:gridCol w:w="2126"/>
        <w:gridCol w:w="1608"/>
      </w:tblGrid>
      <w:tr>
        <w:trPr>
          <w:trHeight w:val="33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720" w:right="0" w:firstLine="0"/>
              <w:jc w:val="left"/>
            </w:pPr>
            <w:r>
              <w:rPr>
                <w:color w:val="000000"/>
                <w:spacing w:val="0"/>
                <w:w w:val="100"/>
                <w:position w:val="0"/>
              </w:rPr>
              <w:t>前</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tr</w:t>
            </w:r>
            <w:r>
              <w:rPr>
                <w:color w:val="000000"/>
                <w:spacing w:val="0"/>
                <w:w w:val="100"/>
                <w:position w:val="0"/>
              </w:rPr>
              <w:t>十名无限售条件股东持股情况</w:t>
            </w:r>
          </w:p>
        </w:tc>
      </w:tr>
      <w:tr>
        <w:trPr>
          <w:trHeight w:val="322"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持有无限售条件流 通股的数量</w:t>
            </w:r>
          </w:p>
        </w:tc>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25,067,885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25,067,885</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17,307,329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17,307,329</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上海格尔实业发展有限 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16,937,760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16,937,760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杨文山</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24"/>
                <w:szCs w:val="24"/>
              </w:rPr>
            </w:pPr>
            <w:r>
              <w:rPr>
                <w:color w:val="000000"/>
                <w:spacing w:val="0"/>
                <w:w w:val="100"/>
                <w:position w:val="0"/>
                <w:sz w:val="24"/>
                <w:szCs w:val="24"/>
              </w:rPr>
              <w:t>8,615,154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8,615,154</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陈宁生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24"/>
                <w:szCs w:val="24"/>
              </w:rPr>
            </w:pPr>
            <w:r>
              <w:rPr>
                <w:color w:val="000000"/>
                <w:spacing w:val="0"/>
                <w:w w:val="100"/>
                <w:position w:val="0"/>
                <w:sz w:val="24"/>
                <w:szCs w:val="24"/>
              </w:rPr>
              <w:t>8,548,400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8,548,400</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上海展荣投资管理有限 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80" w:right="0" w:firstLine="0"/>
              <w:jc w:val="both"/>
              <w:rPr>
                <w:sz w:val="24"/>
                <w:szCs w:val="24"/>
              </w:rPr>
            </w:pPr>
            <w:r>
              <w:rPr>
                <w:color w:val="000000"/>
                <w:spacing w:val="0"/>
                <w:w w:val="100"/>
                <w:position w:val="0"/>
                <w:sz w:val="24"/>
                <w:szCs w:val="24"/>
              </w:rPr>
              <w:t>8,254,212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8,254,212</w:t>
            </w:r>
          </w:p>
        </w:tc>
      </w:tr>
      <w:tr>
        <w:trPr>
          <w:trHeight w:val="9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中国银行股份有限公司 一易方达均衡成长股票 型证券投资基金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80" w:right="0" w:firstLine="0"/>
              <w:jc w:val="both"/>
              <w:rPr>
                <w:sz w:val="24"/>
                <w:szCs w:val="24"/>
              </w:rPr>
            </w:pPr>
            <w:r>
              <w:rPr>
                <w:color w:val="000000"/>
                <w:spacing w:val="0"/>
                <w:w w:val="100"/>
                <w:position w:val="0"/>
                <w:sz w:val="24"/>
                <w:szCs w:val="24"/>
              </w:rPr>
              <w:t>3,070,045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3,070,045</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马晓娜</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24"/>
                <w:szCs w:val="24"/>
              </w:rPr>
            </w:pPr>
            <w:r>
              <w:rPr>
                <w:color w:val="000000"/>
                <w:spacing w:val="0"/>
                <w:w w:val="100"/>
                <w:position w:val="0"/>
                <w:sz w:val="24"/>
                <w:szCs w:val="24"/>
              </w:rPr>
              <w:t>2,265,656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2,265,656</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叶枫</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24"/>
                <w:szCs w:val="24"/>
              </w:rPr>
            </w:pPr>
            <w:r>
              <w:rPr>
                <w:color w:val="000000"/>
                <w:spacing w:val="0"/>
                <w:w w:val="100"/>
                <w:position w:val="0"/>
                <w:sz w:val="24"/>
                <w:szCs w:val="24"/>
              </w:rPr>
              <w:t>1,486,541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1,486,541</w:t>
            </w:r>
          </w:p>
        </w:tc>
      </w:tr>
      <w:tr>
        <w:trPr>
          <w:trHeight w:val="63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98" w:lineRule="exact"/>
              <w:ind w:left="0" w:right="0" w:firstLine="0"/>
              <w:jc w:val="left"/>
            </w:pPr>
            <w:r>
              <w:rPr>
                <w:color w:val="000000"/>
                <w:spacing w:val="0"/>
                <w:w w:val="100"/>
                <w:position w:val="0"/>
              </w:rPr>
              <w:t>易方达基金管理有限公 司一社保基金</w:t>
            </w:r>
            <w:r>
              <w:rPr>
                <w:color w:val="000000"/>
                <w:spacing w:val="0"/>
                <w:w w:val="100"/>
                <w:position w:val="0"/>
                <w:sz w:val="24"/>
                <w:szCs w:val="24"/>
              </w:rPr>
              <w:t>17041</w:t>
            </w:r>
            <w:r>
              <w:rPr>
                <w:color w:val="000000"/>
                <w:spacing w:val="0"/>
                <w:w w:val="100"/>
                <w:position w:val="0"/>
              </w:rPr>
              <w:t>组合</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80" w:right="0" w:firstLine="0"/>
              <w:jc w:val="both"/>
              <w:rPr>
                <w:sz w:val="24"/>
                <w:szCs w:val="24"/>
              </w:rPr>
            </w:pPr>
            <w:r>
              <w:rPr>
                <w:color w:val="000000"/>
                <w:spacing w:val="0"/>
                <w:w w:val="100"/>
                <w:position w:val="0"/>
                <w:sz w:val="24"/>
                <w:szCs w:val="24"/>
              </w:rPr>
              <w:t>1,357,133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1,357,133</w:t>
            </w:r>
          </w:p>
        </w:tc>
      </w:tr>
      <w:tr>
        <w:trPr>
          <w:trHeight w:val="500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 致行动的说明</w:t>
            </w:r>
          </w:p>
        </w:tc>
        <w:tc>
          <w:tcPr>
            <w:gridSpan w:val="3"/>
            <w:tcBorders>
              <w:top w:val="single" w:sz="4"/>
              <w:left w:val="single" w:sz="4"/>
              <w:right w:val="single" w:sz="4"/>
            </w:tcBorders>
            <w:shd w:val="clear" w:color="auto" w:fill="FFFFFF"/>
            <w:vAlign w:val="top"/>
          </w:tcPr>
          <w:p>
            <w:pPr>
              <w:pStyle w:val="Style33"/>
              <w:keepNext w:val="0"/>
              <w:keepLines w:val="0"/>
              <w:widowControl w:val="0"/>
              <w:shd w:val="clear" w:color="auto" w:fill="auto"/>
              <w:tabs>
                <w:tab w:pos="336" w:val="left"/>
              </w:tabs>
              <w:bidi w:val="0"/>
              <w:spacing w:before="0" w:after="0" w:line="311" w:lineRule="exact"/>
              <w:ind w:left="0" w:right="0" w:firstLine="0"/>
              <w:jc w:val="both"/>
            </w:pPr>
            <w:r>
              <w:rPr>
                <w:color w:val="000000"/>
                <w:spacing w:val="0"/>
                <w:w w:val="100"/>
                <w:position w:val="0"/>
                <w:sz w:val="24"/>
                <w:szCs w:val="24"/>
              </w:rPr>
              <w:t>1</w:t>
            </w:r>
            <w:r>
              <w:rPr>
                <w:color w:val="000000"/>
                <w:spacing w:val="0"/>
                <w:w w:val="100"/>
                <w:position w:val="0"/>
              </w:rPr>
              <w:t>、</w:t>
              <w:tab/>
              <w:t>公司实际控制人为孔令钢先生、陆海天先生，二人合 计控制公司</w:t>
            </w:r>
            <w:r>
              <w:rPr>
                <w:color w:val="000000"/>
                <w:spacing w:val="0"/>
                <w:w w:val="100"/>
                <w:position w:val="0"/>
                <w:sz w:val="24"/>
                <w:szCs w:val="24"/>
              </w:rPr>
              <w:t>30.71%</w:t>
            </w:r>
            <w:r>
              <w:rPr>
                <w:color w:val="000000"/>
                <w:spacing w:val="0"/>
                <w:w w:val="100"/>
                <w:position w:val="0"/>
              </w:rPr>
              <w:t>的股份。其中，孔令钢先生直接持有 公司</w:t>
            </w:r>
            <w:r>
              <w:rPr>
                <w:color w:val="000000"/>
                <w:spacing w:val="0"/>
                <w:w w:val="100"/>
                <w:position w:val="0"/>
                <w:sz w:val="24"/>
                <w:szCs w:val="24"/>
              </w:rPr>
              <w:t>12.98%</w:t>
            </w:r>
            <w:r>
              <w:rPr>
                <w:color w:val="000000"/>
                <w:spacing w:val="0"/>
                <w:w w:val="100"/>
                <w:position w:val="0"/>
              </w:rPr>
              <w:t>的股份，陆海天先生直接持有公司</w:t>
            </w:r>
            <w:r>
              <w:rPr>
                <w:color w:val="000000"/>
                <w:spacing w:val="0"/>
                <w:w w:val="100"/>
                <w:position w:val="0"/>
                <w:sz w:val="24"/>
                <w:szCs w:val="24"/>
              </w:rPr>
              <w:t>8.96%</w:t>
            </w:r>
            <w:r>
              <w:rPr>
                <w:color w:val="000000"/>
                <w:spacing w:val="0"/>
                <w:w w:val="100"/>
                <w:position w:val="0"/>
              </w:rPr>
              <w:t>的 股份；同时，二人通过格尔实业间接控制公司</w:t>
            </w:r>
            <w:r>
              <w:rPr>
                <w:color w:val="000000"/>
                <w:spacing w:val="0"/>
                <w:w w:val="100"/>
                <w:position w:val="0"/>
                <w:sz w:val="24"/>
                <w:szCs w:val="24"/>
              </w:rPr>
              <w:t>8.77%</w:t>
            </w:r>
            <w:r>
              <w:rPr>
                <w:color w:val="000000"/>
                <w:spacing w:val="0"/>
                <w:w w:val="100"/>
                <w:position w:val="0"/>
              </w:rPr>
              <w:t>的 股份。</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12</w:t>
            </w:r>
            <w:r>
              <w:rPr>
                <w:color w:val="000000"/>
                <w:spacing w:val="0"/>
                <w:w w:val="100"/>
                <w:position w:val="0"/>
              </w:rPr>
              <w:t>月，孔令钢先生与陆海天先生签署了</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《一致行动人协议》，协议约定：双方作为一致行动人 行使股东权利、承担股东义务，参与公司的重大决策； 在决定公司日常运营管理事项时，共同行使公司股东权 利，特别是行使提案权、表决权时采取一致行动。若双 方无法就该等一致行动事项达成一致，则在最终投票表 决、实际作出决定及对外公开时，应以孔令钢先生的意 见为准。因此，孔令钢先生与陆海天先生互为一致行动 人，为公司实际控制人。</w:t>
            </w:r>
          </w:p>
          <w:p>
            <w:pPr>
              <w:pStyle w:val="Style33"/>
              <w:keepNext w:val="0"/>
              <w:keepLines w:val="0"/>
              <w:widowControl w:val="0"/>
              <w:shd w:val="clear" w:color="auto" w:fill="auto"/>
              <w:tabs>
                <w:tab w:pos="317" w:val="left"/>
              </w:tabs>
              <w:bidi w:val="0"/>
              <w:spacing w:before="0" w:after="0" w:line="311" w:lineRule="exact"/>
              <w:ind w:left="0" w:right="0" w:firstLine="0"/>
              <w:jc w:val="both"/>
            </w:pPr>
            <w:r>
              <w:rPr>
                <w:color w:val="000000"/>
                <w:spacing w:val="0"/>
                <w:w w:val="100"/>
                <w:position w:val="0"/>
                <w:sz w:val="24"/>
                <w:szCs w:val="24"/>
              </w:rPr>
              <w:t>2</w:t>
            </w:r>
            <w:r>
              <w:rPr>
                <w:color w:val="000000"/>
                <w:spacing w:val="0"/>
                <w:w w:val="100"/>
                <w:position w:val="0"/>
              </w:rPr>
              <w:t>、</w:t>
              <w:tab/>
              <w:t>上述股东中，中国银行股份有限公司一易方达均衡成 长股票型证券投资基金、易方达基金管理有限公司一社 保基金</w:t>
            </w:r>
            <w:r>
              <w:rPr>
                <w:color w:val="000000"/>
                <w:spacing w:val="0"/>
                <w:w w:val="100"/>
                <w:position w:val="0"/>
                <w:sz w:val="24"/>
                <w:szCs w:val="24"/>
              </w:rPr>
              <w:t>17041</w:t>
            </w:r>
            <w:r>
              <w:rPr>
                <w:color w:val="000000"/>
                <w:spacing w:val="0"/>
                <w:w w:val="100"/>
                <w:position w:val="0"/>
              </w:rPr>
              <w:t>组合均由易方达基金管理有限公司管理。</w:t>
            </w: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表决权恢复的优先股股 东及持股数量的说明</w:t>
            </w:r>
          </w:p>
        </w:tc>
        <w:tc>
          <w:tcPr>
            <w:gridSpan w:val="3"/>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前十名有限售条件股东持股数量及限售条件</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53"/>
        <w:gridCol w:w="3322"/>
        <w:gridCol w:w="1402"/>
        <w:gridCol w:w="2328"/>
        <w:gridCol w:w="1358"/>
      </w:tblGrid>
      <w:tr>
        <w:trPr>
          <w:trHeight w:val="648" w:hRule="exact"/>
        </w:trPr>
        <w:tc>
          <w:tcPr>
            <w:tcBorders>
              <w:top w:val="single" w:sz="4"/>
              <w:left w:val="single" w:sz="4"/>
              <w:bottom w:val="single" w:sz="4"/>
            </w:tcBorders>
            <w:shd w:val="clear" w:color="auto" w:fill="FFFFFF"/>
            <w:textDirection w:val="tbRlV"/>
            <w:vAlign w:val="top"/>
          </w:tcPr>
          <w:p>
            <w:pPr>
              <w:pStyle w:val="Style77"/>
              <w:keepNext w:val="0"/>
              <w:keepLines w:val="0"/>
              <w:widowControl w:val="0"/>
              <w:shd w:val="clear" w:color="auto" w:fill="auto"/>
              <w:bidi w:val="0"/>
              <w:spacing w:before="140" w:after="0" w:line="240" w:lineRule="auto"/>
              <w:ind w:left="0" w:right="0" w:firstLine="0"/>
              <w:jc w:val="left"/>
            </w:pPr>
            <w:r>
              <w:rPr>
                <w:color w:val="000000"/>
                <w:spacing w:val="0"/>
                <w:w w:val="100"/>
                <w:position w:val="0"/>
                <w:sz w:val="24"/>
                <w:szCs w:val="24"/>
              </w:rPr>
              <w:t>序号</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持有的有 限售条件</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有限售条件股份可 上市交易情况</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bl>
    <w:p>
      <w:pPr>
        <w:spacing w:lineRule="exact" w:line="1"/>
        <w:rPr>
          <w:sz w:val="2"/>
          <w:szCs w:val="2"/>
        </w:rPr>
      </w:pPr>
      <w:r>
        <w:br w:type="page"/>
      </w:r>
    </w:p>
    <w:tbl>
      <w:tblPr>
        <w:tblOverlap w:val="never"/>
        <w:jc w:val="center"/>
        <w:tblLayout w:type="fixed"/>
      </w:tblPr>
      <w:tblGrid>
        <w:gridCol w:w="667"/>
        <w:gridCol w:w="3307"/>
        <w:gridCol w:w="1402"/>
        <w:gridCol w:w="1310"/>
        <w:gridCol w:w="1018"/>
        <w:gridCol w:w="1358"/>
      </w:tblGrid>
      <w:tr>
        <w:trPr>
          <w:trHeight w:val="12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股份数量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可上市交 易时间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新增可 上市交 易股份 数量</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中电科投资控股有限公司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1,620,745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2021.3.1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上市后锁 定六个月</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睿亿投资攀山二期证券私募 投资基金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1,134,521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2021.3.1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上市后锁 定六个月</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南方天辰景丞价值精选</w:t>
            </w:r>
            <w:r>
              <w:rPr>
                <w:color w:val="000000"/>
                <w:spacing w:val="0"/>
                <w:w w:val="100"/>
                <w:position w:val="0"/>
                <w:sz w:val="24"/>
                <w:szCs w:val="24"/>
              </w:rPr>
              <w:t>2</w:t>
            </w:r>
            <w:r>
              <w:rPr>
                <w:color w:val="000000"/>
                <w:spacing w:val="0"/>
                <w:w w:val="100"/>
                <w:position w:val="0"/>
              </w:rPr>
              <w:t>期私 募证券投资基金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1,069,692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2021.3.1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上市后锁 定六个月</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平安人寿权益委托投资</w:t>
            </w:r>
            <w:r>
              <w:rPr>
                <w:color w:val="000000"/>
                <w:spacing w:val="0"/>
                <w:w w:val="100"/>
                <w:position w:val="0"/>
                <w:sz w:val="24"/>
                <w:szCs w:val="24"/>
              </w:rPr>
              <w:t>1</w:t>
            </w:r>
            <w:r>
              <w:rPr>
                <w:color w:val="000000"/>
                <w:spacing w:val="0"/>
                <w:w w:val="100"/>
                <w:position w:val="0"/>
              </w:rPr>
              <w:t>号单 一资产管理计划</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972,447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2021.3.1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上市后锁 定六个月</w:t>
            </w:r>
          </w:p>
        </w:tc>
      </w:tr>
      <w:tr>
        <w:trPr>
          <w:trHeight w:val="125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财通基金一建设银行一中国 人寿一中国人寿保险（集团） 公司委托财通基金管理有限 公司定增组合</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810,372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2021.3.1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93" w:lineRule="exact"/>
              <w:ind w:left="0" w:right="0" w:firstLine="0"/>
              <w:jc w:val="left"/>
            </w:pPr>
            <w:r>
              <w:rPr>
                <w:color w:val="000000"/>
                <w:spacing w:val="0"/>
                <w:w w:val="100"/>
                <w:position w:val="0"/>
              </w:rPr>
              <w:t>上市后锁 定六个月</w:t>
            </w:r>
          </w:p>
        </w:tc>
      </w:tr>
      <w:tr>
        <w:trPr>
          <w:trHeight w:val="125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9" w:lineRule="exact"/>
              <w:ind w:left="0" w:right="0" w:firstLine="0"/>
              <w:jc w:val="left"/>
            </w:pPr>
            <w:r>
              <w:rPr>
                <w:color w:val="000000"/>
                <w:spacing w:val="0"/>
                <w:w w:val="100"/>
                <w:position w:val="0"/>
              </w:rPr>
              <w:t>易方达基金一“农银私 行</w:t>
            </w:r>
            <w:r>
              <w:rPr>
                <w:color w:val="000000"/>
                <w:spacing w:val="0"/>
                <w:w w:val="100"/>
                <w:position w:val="0"/>
              </w:rPr>
              <w:t>•</w:t>
            </w:r>
            <w:r>
              <w:rPr>
                <w:color w:val="000000"/>
                <w:spacing w:val="0"/>
                <w:w w:val="100"/>
                <w:position w:val="0"/>
              </w:rPr>
              <w:t>安心快线天天利”开放 式人民币理财产品一易方达 基金</w:t>
            </w:r>
            <w:r>
              <w:rPr>
                <w:color w:val="000000"/>
                <w:spacing w:val="0"/>
                <w:w w:val="100"/>
                <w:position w:val="0"/>
                <w:sz w:val="24"/>
                <w:szCs w:val="24"/>
              </w:rPr>
              <w:t>168</w:t>
            </w:r>
            <w:r>
              <w:rPr>
                <w:color w:val="000000"/>
                <w:spacing w:val="0"/>
                <w:w w:val="100"/>
                <w:position w:val="0"/>
              </w:rPr>
              <w:t>号单一资产管理计划</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680,713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2021.3.1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93" w:lineRule="exact"/>
              <w:ind w:left="0" w:right="0" w:firstLine="0"/>
              <w:jc w:val="left"/>
            </w:pPr>
            <w:r>
              <w:rPr>
                <w:color w:val="000000"/>
                <w:spacing w:val="0"/>
                <w:w w:val="100"/>
                <w:position w:val="0"/>
              </w:rPr>
              <w:t>上市后锁 定六个月</w:t>
            </w:r>
          </w:p>
        </w:tc>
      </w:tr>
      <w:tr>
        <w:trPr>
          <w:trHeight w:val="9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中国银行股份有限公司一易 方达均衡成长股票型证券投 资基金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648,300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2021.3.1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上市后锁 定六个月</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全国社保基金一一一组合</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2021.3.1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上市后锁 定六个月</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凌超</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2021.3.1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上市后锁 定六个月</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648,298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2021.3.1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both"/>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上市后锁 定六个月</w:t>
            </w:r>
          </w:p>
        </w:tc>
      </w:tr>
      <w:tr>
        <w:trPr>
          <w:trHeight w:val="1584"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 明</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殳东关联关系或一致行动的说</w:t>
            </w:r>
          </w:p>
        </w:tc>
        <w:tc>
          <w:tcPr>
            <w:gridSpan w:val="4"/>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上述股东中，易方达基金一“农银私行</w:t>
            </w:r>
            <w:r>
              <w:rPr>
                <w:color w:val="000000"/>
                <w:spacing w:val="0"/>
                <w:w w:val="100"/>
                <w:position w:val="0"/>
              </w:rPr>
              <w:t>•</w:t>
            </w:r>
            <w:r>
              <w:rPr>
                <w:color w:val="000000"/>
                <w:spacing w:val="0"/>
                <w:w w:val="100"/>
                <w:position w:val="0"/>
              </w:rPr>
              <w:t>安心 快线天天利”开放式人民币理财产品一易方达 基金</w:t>
            </w:r>
            <w:r>
              <w:rPr>
                <w:color w:val="000000"/>
                <w:spacing w:val="0"/>
                <w:w w:val="100"/>
                <w:position w:val="0"/>
                <w:sz w:val="24"/>
                <w:szCs w:val="24"/>
              </w:rPr>
              <w:t>168</w:t>
            </w:r>
            <w:r>
              <w:rPr>
                <w:color w:val="000000"/>
                <w:spacing w:val="0"/>
                <w:w w:val="100"/>
                <w:position w:val="0"/>
              </w:rPr>
              <w:t>号单一资产管理计划、中国银行股份 有限公司一易方达均衡成长股票型证券投资基 金均由易方达基金管理有限公司管理。</w:t>
            </w:r>
          </w:p>
        </w:tc>
      </w:tr>
    </w:tbl>
    <w:p>
      <w:pPr>
        <w:widowControl w:val="0"/>
        <w:spacing w:after="299" w:line="1" w:lineRule="exact"/>
      </w:pPr>
    </w:p>
    <w:p>
      <w:pPr>
        <w:pStyle w:val="Style2"/>
        <w:keepNext w:val="0"/>
        <w:keepLines w:val="0"/>
        <w:widowControl w:val="0"/>
        <w:shd w:val="clear" w:color="auto" w:fill="auto"/>
        <w:bidi w:val="0"/>
        <w:spacing w:before="0" w:after="100" w:line="370" w:lineRule="exact"/>
        <w:ind w:left="0" w:right="0" w:firstLine="0"/>
        <w:jc w:val="left"/>
      </w:pPr>
      <w:bookmarkStart w:id="595" w:name="bookmark595"/>
      <w:r>
        <w:rPr>
          <w:rFonts w:ascii="Calibri" w:eastAsia="Calibri" w:hAnsi="Calibri" w:cs="Calibri"/>
          <w:b/>
          <w:bCs/>
          <w:color w:val="000000"/>
          <w:spacing w:val="0"/>
          <w:w w:val="100"/>
          <w:position w:val="0"/>
          <w:sz w:val="24"/>
          <w:szCs w:val="24"/>
        </w:rPr>
        <w:t>（</w:t>
      </w:r>
      <w:bookmarkEnd w:id="595"/>
      <w:r>
        <w:rPr>
          <w:b/>
          <w:bCs/>
          <w:color w:val="000000"/>
          <w:spacing w:val="0"/>
          <w:w w:val="100"/>
          <w:position w:val="0"/>
        </w:rPr>
        <w:t>三</w:t>
      </w:r>
      <w:r>
        <w:rPr>
          <w:b/>
          <w:bCs/>
          <w:color w:val="000000"/>
          <w:spacing w:val="0"/>
          <w:w w:val="100"/>
          <w:position w:val="0"/>
          <w:sz w:val="26"/>
          <w:szCs w:val="26"/>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4"/>
          <w:szCs w:val="24"/>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sz w:val="24"/>
          <w:szCs w:val="24"/>
        </w:rPr>
        <w:t>J</w:t>
      </w:r>
      <w:r>
        <w:rPr>
          <w:color w:val="000000"/>
          <w:spacing w:val="0"/>
          <w:w w:val="100"/>
          <w:position w:val="0"/>
        </w:rPr>
        <w:t xml:space="preserve">不适用 </w:t>
      </w:r>
      <w:bookmarkStart w:id="596" w:name="bookmark596"/>
      <w:r>
        <w:rPr>
          <w:b/>
          <w:bCs/>
          <w:color w:val="000000"/>
          <w:spacing w:val="0"/>
          <w:w w:val="100"/>
          <w:position w:val="0"/>
        </w:rPr>
        <w:t>四</w:t>
      </w:r>
      <w:bookmarkEnd w:id="596"/>
      <w:r>
        <w:rPr>
          <w:b/>
          <w:bCs/>
          <w:color w:val="000000"/>
          <w:spacing w:val="0"/>
          <w:w w:val="100"/>
          <w:position w:val="0"/>
        </w:rPr>
        <w:t>、控股股东及实际控制人情况</w:t>
      </w:r>
    </w:p>
    <w:p>
      <w:pPr>
        <w:pStyle w:val="Style2"/>
        <w:keepNext w:val="0"/>
        <w:keepLines w:val="0"/>
        <w:widowControl w:val="0"/>
        <w:shd w:val="clear" w:color="auto" w:fill="auto"/>
        <w:bidi w:val="0"/>
        <w:spacing w:before="0" w:after="100" w:line="240" w:lineRule="auto"/>
        <w:ind w:left="0" w:right="0" w:firstLine="0"/>
        <w:jc w:val="left"/>
      </w:pPr>
      <w:bookmarkStart w:id="597" w:name="bookmark597"/>
      <w:r>
        <w:rPr>
          <w:rFonts w:ascii="Calibri" w:eastAsia="Calibri" w:hAnsi="Calibri" w:cs="Calibri"/>
          <w:b/>
          <w:bCs/>
          <w:color w:val="000000"/>
          <w:spacing w:val="0"/>
          <w:w w:val="100"/>
          <w:position w:val="0"/>
          <w:sz w:val="24"/>
          <w:szCs w:val="24"/>
        </w:rPr>
        <w:t>（</w:t>
      </w:r>
      <w:bookmarkEnd w:id="597"/>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控股股东情况</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1法人</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30"/>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2自然人</w:t>
      </w:r>
    </w:p>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3374"/>
        <w:gridCol w:w="5688"/>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是否取得其他国家或地区居留 权</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63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是否取得其他国家或地区居留 权</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bl>
    <w:p>
      <w:pPr>
        <w:widowControl w:val="0"/>
        <w:spacing w:after="419" w:line="1" w:lineRule="exact"/>
      </w:pPr>
    </w:p>
    <w:p>
      <w:pPr>
        <w:pStyle w:val="Style17"/>
        <w:keepNext/>
        <w:keepLines/>
        <w:widowControl w:val="0"/>
        <w:shd w:val="clear" w:color="auto" w:fill="auto"/>
        <w:bidi w:val="0"/>
        <w:spacing w:before="0" w:after="100" w:line="240" w:lineRule="auto"/>
        <w:ind w:left="0" w:right="0" w:firstLine="0"/>
        <w:jc w:val="left"/>
      </w:pPr>
      <w:bookmarkStart w:id="598" w:name="bookmark598"/>
      <w:bookmarkStart w:id="599" w:name="bookmark599"/>
      <w:bookmarkStart w:id="600" w:name="bookmark600"/>
      <w:r>
        <w:rPr>
          <w:color w:val="000000"/>
          <w:spacing w:val="0"/>
          <w:w w:val="100"/>
          <w:position w:val="0"/>
        </w:rPr>
        <w:t>3公司不存在控股股东情况的特别说明</w:t>
      </w:r>
      <w:bookmarkEnd w:id="598"/>
      <w:bookmarkEnd w:id="599"/>
      <w:bookmarkEnd w:id="600"/>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601" w:name="bookmark601"/>
      <w:bookmarkStart w:id="602" w:name="bookmark602"/>
      <w:bookmarkStart w:id="603" w:name="bookmark603"/>
      <w:r>
        <w:rPr>
          <w:color w:val="000000"/>
          <w:spacing w:val="0"/>
          <w:w w:val="100"/>
          <w:position w:val="0"/>
        </w:rPr>
        <w:t>4报告期内控股股东变更情况索引及日期</w:t>
      </w:r>
      <w:bookmarkEnd w:id="601"/>
      <w:bookmarkEnd w:id="602"/>
      <w:bookmarkEnd w:id="603"/>
    </w:p>
    <w:p>
      <w:pPr>
        <w:pStyle w:val="Style2"/>
        <w:keepNext w:val="0"/>
        <w:keepLines w:val="0"/>
        <w:widowControl w:val="0"/>
        <w:shd w:val="clear" w:color="auto" w:fill="auto"/>
        <w:tabs>
          <w:tab w:pos="910"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604" w:name="bookmark604"/>
      <w:bookmarkStart w:id="605" w:name="bookmark605"/>
      <w:bookmarkStart w:id="606" w:name="bookmark606"/>
      <w:r>
        <w:rPr>
          <w:color w:val="000000"/>
          <w:spacing w:val="0"/>
          <w:w w:val="100"/>
          <w:position w:val="0"/>
        </w:rPr>
        <w:t>5公司与控股股东之间的产权及控制关系的方框图</w:t>
      </w:r>
      <w:bookmarkEnd w:id="604"/>
      <w:bookmarkEnd w:id="605"/>
      <w:bookmarkEnd w:id="606"/>
    </w:p>
    <w:p>
      <w:pPr>
        <w:pStyle w:val="Style2"/>
        <w:keepNext w:val="0"/>
        <w:keepLines w:val="0"/>
        <w:widowControl w:val="0"/>
        <w:shd w:val="clear" w:color="auto" w:fill="auto"/>
        <w:tabs>
          <w:tab w:pos="910" w:val="left"/>
        </w:tabs>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rPr>
        <w:t>适用</w:t>
        <w:tab/>
        <w:t>口不适用</w:t>
      </w:r>
    </w:p>
    <w:p>
      <w:pPr>
        <w:widowControl w:val="0"/>
        <w:jc w:val="left"/>
        <w:rPr>
          <w:sz w:val="2"/>
          <w:szCs w:val="2"/>
        </w:rPr>
      </w:pPr>
      <w:r>
        <w:drawing>
          <wp:inline>
            <wp:extent cx="4651375" cy="2304415"/>
            <wp:docPr id="76" name="Picutre 76"/>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39"/>
                    <a:stretch/>
                  </pic:blipFill>
                  <pic:spPr>
                    <a:xfrm>
                      <a:ext cx="4651375" cy="2304415"/>
                    </a:xfrm>
                    <a:prstGeom prst="rect"/>
                  </pic:spPr>
                </pic:pic>
              </a:graphicData>
            </a:graphic>
          </wp:inline>
        </w:drawing>
      </w:r>
    </w:p>
    <w:p>
      <w:pPr>
        <w:widowControl w:val="0"/>
        <w:spacing w:after="419" w:line="1" w:lineRule="exact"/>
      </w:pPr>
    </w:p>
    <w:p>
      <w:pPr>
        <w:pStyle w:val="Style30"/>
        <w:keepNext w:val="0"/>
        <w:keepLines w:val="0"/>
        <w:widowControl w:val="0"/>
        <w:shd w:val="clear" w:color="auto" w:fill="auto"/>
        <w:bidi w:val="0"/>
        <w:spacing w:before="0" w:after="100" w:line="240" w:lineRule="auto"/>
        <w:ind w:left="96"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实际控制人情况</w:t>
      </w:r>
    </w:p>
    <w:p>
      <w:pPr>
        <w:pStyle w:val="Style30"/>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1法人</w:t>
      </w:r>
    </w:p>
    <w:p>
      <w:pPr>
        <w:pStyle w:val="Style30"/>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2 自然人</w:t>
      </w:r>
    </w:p>
    <w:p>
      <w:pPr>
        <w:pStyle w:val="Style30"/>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3394"/>
        <w:gridCol w:w="5669"/>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3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394"/>
        <w:gridCol w:w="5669"/>
      </w:tblGrid>
      <w:tr>
        <w:trPr>
          <w:trHeight w:val="331" w:hRule="exact"/>
        </w:trPr>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color w:val="000000"/>
                <w:spacing w:val="0"/>
                <w:w w:val="100"/>
                <w:position w:val="0"/>
                <w:sz w:val="24"/>
                <w:szCs w:val="24"/>
              </w:rPr>
              <w:t>10</w:t>
            </w:r>
            <w:r>
              <w:rPr>
                <w:color w:val="000000"/>
                <w:spacing w:val="0"/>
                <w:w w:val="100"/>
                <w:position w:val="0"/>
              </w:rPr>
              <w:t>年曾控股的境内外上 市公司情况</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是否取得其他国家或地区居留 权</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过去</w:t>
            </w:r>
            <w:r>
              <w:rPr>
                <w:color w:val="000000"/>
                <w:spacing w:val="0"/>
                <w:w w:val="100"/>
                <w:position w:val="0"/>
                <w:sz w:val="24"/>
                <w:szCs w:val="24"/>
              </w:rPr>
              <w:t>10</w:t>
            </w:r>
            <w:r>
              <w:rPr>
                <w:color w:val="000000"/>
                <w:spacing w:val="0"/>
                <w:w w:val="100"/>
                <w:position w:val="0"/>
              </w:rPr>
              <w:t>年曾控股的境内外上 市公司情况</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
        <w:keepNext w:val="0"/>
        <w:keepLines w:val="0"/>
        <w:widowControl w:val="0"/>
        <w:shd w:val="clear" w:color="auto" w:fill="auto"/>
        <w:tabs>
          <w:tab w:pos="961" w:val="left"/>
        </w:tabs>
        <w:bidi w:val="0"/>
        <w:spacing w:before="0" w:after="300" w:line="379" w:lineRule="exact"/>
        <w:ind w:left="0" w:right="0" w:firstLine="0"/>
        <w:jc w:val="left"/>
      </w:pPr>
      <w:r>
        <w:rPr>
          <w:b/>
          <w:bCs/>
          <w:color w:val="000000"/>
          <w:spacing w:val="0"/>
          <w:w w:val="100"/>
          <w:position w:val="0"/>
        </w:rPr>
        <w:t xml:space="preserve">3公司不存在实际控制人情况的特别说明 </w:t>
      </w: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0" w:line="379" w:lineRule="exact"/>
        <w:ind w:left="0" w:right="0" w:firstLine="0"/>
        <w:jc w:val="left"/>
      </w:pPr>
      <w:bookmarkStart w:id="607" w:name="bookmark607"/>
      <w:bookmarkStart w:id="608" w:name="bookmark608"/>
      <w:bookmarkStart w:id="609" w:name="bookmark609"/>
      <w:r>
        <w:rPr>
          <w:color w:val="000000"/>
          <w:spacing w:val="0"/>
          <w:w w:val="100"/>
          <w:position w:val="0"/>
        </w:rPr>
        <w:t>4 报告期内实际控制人变更情况索引及日期</w:t>
      </w:r>
      <w:bookmarkEnd w:id="607"/>
      <w:bookmarkEnd w:id="608"/>
      <w:bookmarkEnd w:id="609"/>
    </w:p>
    <w:p>
      <w:pPr>
        <w:pStyle w:val="Style2"/>
        <w:keepNext w:val="0"/>
        <w:keepLines w:val="0"/>
        <w:widowControl w:val="0"/>
        <w:shd w:val="clear" w:color="auto" w:fill="auto"/>
        <w:tabs>
          <w:tab w:pos="961" w:val="left"/>
        </w:tabs>
        <w:bidi w:val="0"/>
        <w:spacing w:before="0" w:after="420" w:line="379" w:lineRule="exact"/>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4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5公司与实际控制人之间的产权及控制关系的方框图</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widowControl w:val="0"/>
        <w:jc w:val="left"/>
        <w:rPr>
          <w:sz w:val="2"/>
          <w:szCs w:val="2"/>
        </w:rPr>
      </w:pPr>
      <w:r>
        <w:drawing>
          <wp:inline>
            <wp:extent cx="4675505" cy="2316480"/>
            <wp:docPr id="77" name="Picutre 77"/>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1"/>
                    <a:stretch/>
                  </pic:blipFill>
                  <pic:spPr>
                    <a:xfrm>
                      <a:ext cx="4675505" cy="2316480"/>
                    </a:xfrm>
                    <a:prstGeom prst="rect"/>
                  </pic:spPr>
                </pic:pic>
              </a:graphicData>
            </a:graphic>
          </wp:inline>
        </w:drawing>
      </w:r>
    </w:p>
    <w:p>
      <w:pPr>
        <w:widowControl w:val="0"/>
        <w:spacing w:after="419" w:line="1" w:lineRule="exact"/>
      </w:pPr>
    </w:p>
    <w:p>
      <w:pPr>
        <w:pStyle w:val="Style17"/>
        <w:keepNext/>
        <w:keepLines/>
        <w:widowControl w:val="0"/>
        <w:shd w:val="clear" w:color="auto" w:fill="auto"/>
        <w:tabs>
          <w:tab w:pos="394" w:val="left"/>
        </w:tabs>
        <w:bidi w:val="0"/>
        <w:spacing w:before="0" w:after="100" w:line="240" w:lineRule="auto"/>
        <w:ind w:left="0" w:right="0" w:firstLine="0"/>
        <w:jc w:val="left"/>
      </w:pPr>
      <w:bookmarkStart w:id="610" w:name="bookmark610"/>
      <w:bookmarkStart w:id="611" w:name="bookmark611"/>
      <w:bookmarkStart w:id="612" w:name="bookmark612"/>
      <w:r>
        <w:rPr>
          <w:color w:val="000000"/>
          <w:spacing w:val="0"/>
          <w:w w:val="100"/>
          <w:position w:val="0"/>
        </w:rPr>
        <w:t>6</w:t>
        <w:tab/>
        <w:t>实际控制人通过信托或其他资产管理方式控制公司</w:t>
      </w:r>
      <w:bookmarkEnd w:id="610"/>
      <w:bookmarkEnd w:id="611"/>
      <w:bookmarkEnd w:id="612"/>
    </w:p>
    <w:p>
      <w:pPr>
        <w:pStyle w:val="Style2"/>
        <w:keepNext w:val="0"/>
        <w:keepLines w:val="0"/>
        <w:widowControl w:val="0"/>
        <w:shd w:val="clear" w:color="auto" w:fill="auto"/>
        <w:tabs>
          <w:tab w:pos="961"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613" w:name="bookmark613"/>
      <w:bookmarkStart w:id="614" w:name="bookmark614"/>
      <w:bookmarkStart w:id="615" w:name="bookmark615"/>
      <w:bookmarkStart w:id="616" w:name="bookmark616"/>
      <w:r>
        <w:rPr>
          <w:rFonts w:ascii="Calibri" w:eastAsia="Calibri" w:hAnsi="Calibri" w:cs="Calibri"/>
          <w:color w:val="000000"/>
          <w:spacing w:val="0"/>
          <w:w w:val="100"/>
          <w:position w:val="0"/>
          <w:sz w:val="24"/>
          <w:szCs w:val="24"/>
        </w:rPr>
        <w:t>（</w:t>
      </w:r>
      <w:bookmarkEnd w:id="615"/>
      <w:r>
        <w:rPr>
          <w:color w:val="000000"/>
          <w:spacing w:val="0"/>
          <w:w w:val="100"/>
          <w:position w:val="0"/>
        </w:rPr>
        <w:t>三</w:t>
      </w:r>
      <w:r>
        <w:rPr>
          <w:rFonts w:ascii="Calibri" w:eastAsia="Calibri" w:hAnsi="Calibri" w:cs="Calibri"/>
          <w:color w:val="000000"/>
          <w:spacing w:val="0"/>
          <w:w w:val="100"/>
          <w:position w:val="0"/>
          <w:sz w:val="24"/>
          <w:szCs w:val="24"/>
        </w:rPr>
        <w:t>）</w:t>
      </w:r>
      <w:r>
        <w:rPr>
          <w:color w:val="000000"/>
          <w:spacing w:val="0"/>
          <w:w w:val="100"/>
          <w:position w:val="0"/>
        </w:rPr>
        <w:t>控股股东及实际控制人其他情况介绍</w:t>
      </w:r>
      <w:bookmarkEnd w:id="613"/>
      <w:bookmarkEnd w:id="614"/>
      <w:bookmarkEnd w:id="616"/>
    </w:p>
    <w:p>
      <w:pPr>
        <w:pStyle w:val="Style2"/>
        <w:keepNext w:val="0"/>
        <w:keepLines w:val="0"/>
        <w:widowControl w:val="0"/>
        <w:shd w:val="clear" w:color="auto" w:fill="auto"/>
        <w:tabs>
          <w:tab w:pos="961"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五</w:t>
      </w:r>
      <w:bookmarkEnd w:id="619"/>
      <w:r>
        <w:rPr>
          <w:color w:val="000000"/>
          <w:spacing w:val="0"/>
          <w:w w:val="100"/>
          <w:position w:val="0"/>
        </w:rPr>
        <w:t>、其他持股在百分之十以上的法人股东</w:t>
      </w:r>
      <w:bookmarkEnd w:id="617"/>
      <w:bookmarkEnd w:id="618"/>
      <w:bookmarkEnd w:id="62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40" w:line="314" w:lineRule="exact"/>
        <w:ind w:left="0" w:right="0" w:firstLine="0"/>
        <w:jc w:val="both"/>
      </w:pPr>
      <w:bookmarkStart w:id="621" w:name="bookmark621"/>
      <w:bookmarkStart w:id="622" w:name="bookmark622"/>
      <w:bookmarkStart w:id="623" w:name="bookmark623"/>
      <w:bookmarkStart w:id="624" w:name="bookmark624"/>
      <w:r>
        <w:rPr>
          <w:color w:val="000000"/>
          <w:spacing w:val="0"/>
          <w:w w:val="100"/>
          <w:position w:val="0"/>
        </w:rPr>
        <w:t>六</w:t>
      </w:r>
      <w:bookmarkEnd w:id="623"/>
      <w:r>
        <w:rPr>
          <w:color w:val="000000"/>
          <w:spacing w:val="0"/>
          <w:w w:val="100"/>
          <w:position w:val="0"/>
        </w:rPr>
        <w:t>、股份限制减持情况说明</w:t>
      </w:r>
      <w:bookmarkEnd w:id="621"/>
      <w:bookmarkEnd w:id="622"/>
      <w:bookmarkEnd w:id="624"/>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4</w:t>
      </w:r>
      <w:r>
        <w:rPr>
          <w:color w:val="000000"/>
          <w:spacing w:val="0"/>
          <w:w w:val="100"/>
          <w:position w:val="0"/>
        </w:rPr>
        <w:t>月，经中国证监会证监许可</w:t>
      </w:r>
      <w:r>
        <w:rPr>
          <w:color w:val="000000"/>
          <w:spacing w:val="0"/>
          <w:w w:val="100"/>
          <w:position w:val="0"/>
          <w:sz w:val="24"/>
          <w:szCs w:val="24"/>
        </w:rPr>
        <w:t>[2017]431</w:t>
      </w:r>
      <w:r>
        <w:rPr>
          <w:color w:val="000000"/>
          <w:spacing w:val="0"/>
          <w:w w:val="100"/>
          <w:position w:val="0"/>
        </w:rPr>
        <w:t>号《关于核准上海格尔软件股份 有限公司首次公开发行股票的批复》核准，上海格尔软件股份有限公司获准向社会公 开发行人民币普通股</w:t>
      </w:r>
      <w:r>
        <w:rPr>
          <w:color w:val="000000"/>
          <w:spacing w:val="0"/>
          <w:w w:val="100"/>
          <w:position w:val="0"/>
          <w:sz w:val="24"/>
          <w:szCs w:val="24"/>
        </w:rPr>
        <w:t>1,525</w:t>
      </w:r>
      <w:r>
        <w:rPr>
          <w:color w:val="000000"/>
          <w:spacing w:val="0"/>
          <w:w w:val="100"/>
          <w:position w:val="0"/>
        </w:rPr>
        <w:t>万股。公司股票于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21</w:t>
      </w:r>
      <w:r>
        <w:rPr>
          <w:color w:val="000000"/>
          <w:spacing w:val="0"/>
          <w:w w:val="100"/>
          <w:position w:val="0"/>
        </w:rPr>
        <w:t>日在上海证券交易所挂 牌上市交易。在《首次公开发行股票招股说明书中》，公司实际控制人孔令钢、陆海 天承诺：</w:t>
      </w:r>
    </w:p>
    <w:p>
      <w:pPr>
        <w:pStyle w:val="Style2"/>
        <w:keepNext w:val="0"/>
        <w:keepLines w:val="0"/>
        <w:widowControl w:val="0"/>
        <w:shd w:val="clear" w:color="auto" w:fill="auto"/>
        <w:bidi w:val="0"/>
        <w:spacing w:before="0" w:after="0" w:line="314" w:lineRule="exact"/>
        <w:ind w:left="0" w:right="0" w:firstLine="500"/>
        <w:jc w:val="both"/>
      </w:pPr>
      <w:r>
        <w:rPr>
          <w:color w:val="000000"/>
          <w:spacing w:val="0"/>
          <w:w w:val="100"/>
          <w:position w:val="0"/>
        </w:rPr>
        <w:t>除本次公开发售的股份外，自公司股票上市之日起</w:t>
      </w:r>
      <w:r>
        <w:rPr>
          <w:color w:val="000000"/>
          <w:spacing w:val="0"/>
          <w:w w:val="100"/>
          <w:position w:val="0"/>
          <w:sz w:val="24"/>
          <w:szCs w:val="24"/>
        </w:rPr>
        <w:t>36</w:t>
      </w:r>
      <w:r>
        <w:rPr>
          <w:color w:val="000000"/>
          <w:spacing w:val="0"/>
          <w:w w:val="100"/>
          <w:position w:val="0"/>
        </w:rPr>
        <w:t>个月内，不转让或者委托 他人管理其直接或间接持有的公司首次公开发行股票前已发行的股份，也不由公司回 购该部分股份。若在前述锁定期满后两年内减持公司股票的，减持价格不低于发行价; 若公司股票在锁定期内发生派息、送股、资本公积转增股本等除权除息事项，发行价 应做相应除权除息处理；上市后</w:t>
      </w:r>
      <w:r>
        <w:rPr>
          <w:color w:val="000000"/>
          <w:spacing w:val="0"/>
          <w:w w:val="100"/>
          <w:position w:val="0"/>
          <w:sz w:val="24"/>
          <w:szCs w:val="24"/>
        </w:rPr>
        <w:t>6</w:t>
      </w:r>
      <w:r>
        <w:rPr>
          <w:color w:val="000000"/>
          <w:spacing w:val="0"/>
          <w:w w:val="100"/>
          <w:position w:val="0"/>
        </w:rPr>
        <w:t>个月内如公司股票连续</w:t>
      </w:r>
      <w:r>
        <w:rPr>
          <w:color w:val="000000"/>
          <w:spacing w:val="0"/>
          <w:w w:val="100"/>
          <w:position w:val="0"/>
          <w:sz w:val="24"/>
          <w:szCs w:val="24"/>
        </w:rPr>
        <w:t>20</w:t>
      </w:r>
      <w:r>
        <w:rPr>
          <w:color w:val="000000"/>
          <w:spacing w:val="0"/>
          <w:w w:val="100"/>
          <w:position w:val="0"/>
        </w:rPr>
        <w:t>个交易日的收盘价均低 于发行价，或者上市后</w:t>
      </w:r>
      <w:r>
        <w:rPr>
          <w:color w:val="000000"/>
          <w:spacing w:val="0"/>
          <w:w w:val="100"/>
          <w:position w:val="0"/>
          <w:sz w:val="24"/>
          <w:szCs w:val="24"/>
        </w:rPr>
        <w:t>6</w:t>
      </w:r>
      <w:r>
        <w:rPr>
          <w:color w:val="000000"/>
          <w:spacing w:val="0"/>
          <w:w w:val="100"/>
          <w:position w:val="0"/>
        </w:rPr>
        <w:t>个月期末收盘价低于发行价，其持有的公司股票将在上述锁 定期限届满后自动延长</w:t>
      </w:r>
      <w:r>
        <w:rPr>
          <w:color w:val="000000"/>
          <w:spacing w:val="0"/>
          <w:w w:val="100"/>
          <w:position w:val="0"/>
          <w:sz w:val="24"/>
          <w:szCs w:val="24"/>
        </w:rPr>
        <w:t>6</w:t>
      </w:r>
      <w:r>
        <w:rPr>
          <w:color w:val="000000"/>
          <w:spacing w:val="0"/>
          <w:w w:val="100"/>
          <w:position w:val="0"/>
        </w:rPr>
        <w:t>个月的锁定期。</w:t>
      </w:r>
    </w:p>
    <w:p>
      <w:pPr>
        <w:pStyle w:val="Style2"/>
        <w:keepNext w:val="0"/>
        <w:keepLines w:val="0"/>
        <w:widowControl w:val="0"/>
        <w:shd w:val="clear" w:color="auto" w:fill="auto"/>
        <w:bidi w:val="0"/>
        <w:spacing w:before="0" w:after="0" w:line="314" w:lineRule="exact"/>
        <w:ind w:left="0" w:right="0" w:firstLine="500"/>
        <w:jc w:val="both"/>
      </w:pPr>
      <w:r>
        <w:rPr>
          <w:color w:val="000000"/>
          <w:spacing w:val="0"/>
          <w:w w:val="100"/>
          <w:position w:val="0"/>
        </w:rPr>
        <w:t>除上述锁定期外，其在公司任职期间每年转让的股份不超过其所持有公司股份总 数的</w:t>
      </w:r>
      <w:r>
        <w:rPr>
          <w:color w:val="000000"/>
          <w:spacing w:val="0"/>
          <w:w w:val="100"/>
          <w:position w:val="0"/>
          <w:sz w:val="24"/>
          <w:szCs w:val="24"/>
        </w:rPr>
        <w:t>25%；</w:t>
      </w:r>
      <w:r>
        <w:rPr>
          <w:color w:val="000000"/>
          <w:spacing w:val="0"/>
          <w:w w:val="100"/>
          <w:position w:val="0"/>
        </w:rPr>
        <w:t>离职后</w:t>
      </w:r>
      <w:r>
        <w:rPr>
          <w:color w:val="000000"/>
          <w:spacing w:val="0"/>
          <w:w w:val="100"/>
          <w:position w:val="0"/>
          <w:sz w:val="24"/>
          <w:szCs w:val="24"/>
        </w:rPr>
        <w:t>6</w:t>
      </w:r>
      <w:r>
        <w:rPr>
          <w:color w:val="000000"/>
          <w:spacing w:val="0"/>
          <w:w w:val="100"/>
          <w:position w:val="0"/>
        </w:rPr>
        <w:t>个月内，不转让其所持有的公司股份。其不因职务变更、离职等 原因，而放弃履行上述承诺。</w:t>
      </w:r>
    </w:p>
    <w:p>
      <w:pPr>
        <w:pStyle w:val="Style2"/>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在所持有公司股票的锁定期满后两年内，其减持的股票数量不超过其持有公司股 票数量的</w:t>
      </w:r>
      <w:r>
        <w:rPr>
          <w:color w:val="000000"/>
          <w:spacing w:val="0"/>
          <w:w w:val="100"/>
          <w:position w:val="0"/>
          <w:sz w:val="24"/>
          <w:szCs w:val="24"/>
        </w:rPr>
        <w:t>30%；</w:t>
      </w:r>
      <w:r>
        <w:rPr>
          <w:color w:val="000000"/>
          <w:spacing w:val="0"/>
          <w:w w:val="100"/>
          <w:position w:val="0"/>
        </w:rPr>
        <w:t>减持前</w:t>
      </w:r>
      <w:r>
        <w:rPr>
          <w:color w:val="000000"/>
          <w:spacing w:val="0"/>
          <w:w w:val="100"/>
          <w:position w:val="0"/>
          <w:sz w:val="24"/>
          <w:szCs w:val="24"/>
        </w:rPr>
        <w:t>3</w:t>
      </w:r>
      <w:r>
        <w:rPr>
          <w:color w:val="000000"/>
          <w:spacing w:val="0"/>
          <w:w w:val="100"/>
          <w:position w:val="0"/>
        </w:rPr>
        <w:t>个交易日通过公司予以公告，减持价格（复权后）不低于发 行价，减持方式包括竞价交易和大宗交易。</w:t>
      </w:r>
    </w:p>
    <w:p>
      <w:pPr>
        <w:pStyle w:val="Style2"/>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如违反上述承诺减持公司股份的，违规减持所得的收益归属公司所有，如其未将 违规减持所得的收益及时上缴公司的，公司有权将应付其现金分红中等额于违规减持 所得收益的部分扣留并归为公司所有。</w:t>
      </w:r>
    </w:p>
    <w:p>
      <w:pPr>
        <w:pStyle w:val="Style2"/>
        <w:keepNext w:val="0"/>
        <w:keepLines w:val="0"/>
        <w:widowControl w:val="0"/>
        <w:shd w:val="clear" w:color="auto" w:fill="auto"/>
        <w:bidi w:val="0"/>
        <w:spacing w:before="0" w:after="0" w:line="314" w:lineRule="exact"/>
        <w:ind w:left="0" w:right="0" w:firstLine="500"/>
        <w:jc w:val="both"/>
        <w:sectPr>
          <w:headerReference w:type="default" r:id="rId43"/>
          <w:footerReference w:type="default" r:id="rId44"/>
          <w:footnotePr>
            <w:pos w:val="pageBottom"/>
            <w:numFmt w:val="decimal"/>
            <w:numRestart w:val="continuous"/>
          </w:footnotePr>
          <w:pgSz w:w="11900" w:h="16840"/>
          <w:pgMar w:top="1522" w:right="1139" w:bottom="1584" w:left="1680" w:header="0" w:footer="3" w:gutter="0"/>
          <w:cols w:space="720"/>
          <w:noEndnote/>
          <w:rtlGutter w:val="0"/>
          <w:docGrid w:linePitch="360"/>
        </w:sectPr>
      </w:pPr>
      <w:bookmarkStart w:id="625" w:name="bookmark625"/>
      <w:r>
        <w:rPr>
          <w:color w:val="000000"/>
          <w:spacing w:val="0"/>
          <w:w w:val="100"/>
          <w:position w:val="0"/>
        </w:rPr>
        <w:t>有关其它情况，请详见本报告第五节重要事项中关于“公司实际控制人、股东、 关联方、收购人以及公司等承诺相关方在报告期内或持续到报告期内的承诺事项”。</w:t>
      </w:r>
      <w:bookmarkEnd w:id="625"/>
    </w:p>
    <w:p>
      <w:pPr>
        <w:pStyle w:val="Style13"/>
        <w:keepNext/>
        <w:keepLines/>
        <w:widowControl w:val="0"/>
        <w:shd w:val="clear" w:color="auto" w:fill="auto"/>
        <w:bidi w:val="0"/>
        <w:spacing w:before="0" w:line="240" w:lineRule="auto"/>
        <w:ind w:left="0" w:right="0" w:firstLine="0"/>
        <w:jc w:val="center"/>
      </w:pPr>
      <w:bookmarkStart w:id="626" w:name="bookmark626"/>
      <w:bookmarkStart w:id="627" w:name="bookmark627"/>
      <w:bookmarkStart w:id="628" w:name="bookmark628"/>
      <w:r>
        <w:rPr>
          <w:color w:val="000000"/>
          <w:spacing w:val="0"/>
          <w:w w:val="100"/>
          <w:position w:val="0"/>
        </w:rPr>
        <w:t>第七节优先股相关情况</w:t>
      </w:r>
      <w:bookmarkEnd w:id="626"/>
      <w:bookmarkEnd w:id="627"/>
      <w:bookmarkEnd w:id="628"/>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671" w:right="1135" w:bottom="1671"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3"/>
        <w:keepNext/>
        <w:keepLines/>
        <w:widowControl w:val="0"/>
        <w:shd w:val="clear" w:color="auto" w:fill="auto"/>
        <w:tabs>
          <w:tab w:pos="1234" w:val="left"/>
        </w:tabs>
        <w:bidi w:val="0"/>
        <w:spacing w:before="0" w:after="260" w:line="240" w:lineRule="auto"/>
        <w:ind w:left="0" w:right="0" w:firstLine="0"/>
        <w:jc w:val="center"/>
      </w:pPr>
      <w:bookmarkStart w:id="629" w:name="bookmark629"/>
      <w:bookmarkStart w:id="630" w:name="bookmark630"/>
      <w:bookmarkStart w:id="631" w:name="bookmark631"/>
      <w:r>
        <w:rPr>
          <w:color w:val="000000"/>
          <w:spacing w:val="0"/>
          <w:w w:val="100"/>
          <w:position w:val="0"/>
        </w:rPr>
        <w:t>第八节</w:t>
        <w:tab/>
        <w:t>董事、监事、高级管理人员和员工情况</w:t>
      </w:r>
      <w:bookmarkEnd w:id="629"/>
      <w:bookmarkEnd w:id="630"/>
      <w:bookmarkEnd w:id="631"/>
    </w:p>
    <w:p>
      <w:pPr>
        <w:pStyle w:val="Style30"/>
        <w:keepNext w:val="0"/>
        <w:keepLines w:val="0"/>
        <w:widowControl w:val="0"/>
        <w:shd w:val="clear" w:color="auto" w:fill="auto"/>
        <w:bidi w:val="0"/>
        <w:spacing w:before="0" w:after="80" w:line="240" w:lineRule="auto"/>
        <w:ind w:left="101" w:right="0" w:firstLine="0"/>
        <w:jc w:val="left"/>
      </w:pPr>
      <w:bookmarkStart w:id="632" w:name="bookmark632"/>
      <w:r>
        <w:rPr>
          <w:b/>
          <w:bCs/>
          <w:color w:val="000000"/>
          <w:spacing w:val="0"/>
          <w:w w:val="100"/>
          <w:position w:val="0"/>
        </w:rPr>
        <w:t>一、持股变动情况及报酬情况</w:t>
      </w:r>
      <w:bookmarkEnd w:id="632"/>
    </w:p>
    <w:p>
      <w:pPr>
        <w:pStyle w:val="Style30"/>
        <w:keepNext w:val="0"/>
        <w:keepLines w:val="0"/>
        <w:widowControl w:val="0"/>
        <w:shd w:val="clear" w:color="auto" w:fill="auto"/>
        <w:bidi w:val="0"/>
        <w:spacing w:before="0" w:after="80" w:line="240" w:lineRule="auto"/>
        <w:ind w:left="10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现任及报告期内离任董事、监事和高级管理人员持股变动及报酬情况</w:t>
      </w:r>
    </w:p>
    <w:p>
      <w:pPr>
        <w:pStyle w:val="Style30"/>
        <w:keepNext w:val="0"/>
        <w:keepLines w:val="0"/>
        <w:widowControl w:val="0"/>
        <w:shd w:val="clear" w:color="auto" w:fill="auto"/>
        <w:bidi w:val="0"/>
        <w:spacing w:before="0" w:after="80" w:line="240" w:lineRule="auto"/>
        <w:ind w:left="101"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979"/>
        <w:gridCol w:w="1258"/>
        <w:gridCol w:w="562"/>
        <w:gridCol w:w="648"/>
        <w:gridCol w:w="1416"/>
        <w:gridCol w:w="1416"/>
        <w:gridCol w:w="1416"/>
        <w:gridCol w:w="1416"/>
        <w:gridCol w:w="1416"/>
        <w:gridCol w:w="1541"/>
        <w:gridCol w:w="1267"/>
        <w:gridCol w:w="778"/>
      </w:tblGrid>
      <w:tr>
        <w:trPr>
          <w:trHeight w:val="298" w:hRule="exact"/>
        </w:trPr>
        <w:tc>
          <w:tcPr>
            <w:gridSpan w:val="11"/>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立：股</w:t>
            </w:r>
          </w:p>
        </w:tc>
      </w:tr>
      <w:tr>
        <w:trPr>
          <w:trHeight w:val="187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性 别</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年 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年初持股数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年末持股数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年度内股份 增减变动量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增减变动原 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从公司获 得的税前 报酬总额</w:t>
            </w:r>
          </w:p>
          <w:p>
            <w:pPr>
              <w:pStyle w:val="Style33"/>
              <w:keepNext w:val="0"/>
              <w:keepLines w:val="0"/>
              <w:widowControl w:val="0"/>
              <w:shd w:val="clear" w:color="auto" w:fill="auto"/>
              <w:bidi w:val="0"/>
              <w:spacing w:before="0" w:after="0" w:line="309" w:lineRule="exact"/>
              <w:ind w:left="0" w:right="0" w:firstLine="140"/>
              <w:jc w:val="left"/>
            </w:pP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1" w:lineRule="exact"/>
              <w:ind w:left="0" w:right="0" w:firstLine="0"/>
              <w:jc w:val="left"/>
            </w:pPr>
            <w:r>
              <w:rPr>
                <w:color w:val="000000"/>
                <w:spacing w:val="0"/>
                <w:w w:val="100"/>
                <w:position w:val="0"/>
              </w:rPr>
              <w:t>是否 在公 司关 联方 获取 报酬</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2019.06.21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2022.06.20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17,653,440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25,067,885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7,414,445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资本公积金 转增股本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101.4000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94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2019.06.21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2022.06.20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12,166,560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17,307,329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5,140,769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资本公积金 转增股本、董 监高增持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5.0000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9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杨文山</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董事、总</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2019.06.21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2022.06.20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6,762,010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8,615,154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1,853,144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资本公积金 转增股本、董 监高减持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95.7420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陈宁生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2019.06.21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2022.06.20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6,822,988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8,548,400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1,725,412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资本公积金 转增股本、董 监高减持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5.0000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2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董事、副</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2019.06.21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2022.06.20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97.9820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叶枫</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董事、副</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46</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2019.06.21</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2022.06.20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1,046,860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1,486,541</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439,681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资本公积金 转增股本</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67.6340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79"/>
        <w:gridCol w:w="1258"/>
        <w:gridCol w:w="562"/>
        <w:gridCol w:w="648"/>
        <w:gridCol w:w="1416"/>
        <w:gridCol w:w="1416"/>
        <w:gridCol w:w="1416"/>
        <w:gridCol w:w="1416"/>
        <w:gridCol w:w="1416"/>
        <w:gridCol w:w="1541"/>
        <w:gridCol w:w="1272"/>
        <w:gridCol w:w="773"/>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雷富阳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2019.06.21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2022.06.20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both"/>
              <w:rPr>
                <w:sz w:val="24"/>
                <w:szCs w:val="24"/>
              </w:rPr>
            </w:pPr>
            <w:r>
              <w:rPr>
                <w:color w:val="000000"/>
                <w:spacing w:val="0"/>
                <w:w w:val="100"/>
                <w:position w:val="0"/>
                <w:sz w:val="24"/>
                <w:szCs w:val="24"/>
              </w:rPr>
              <w:t>6.0000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张克勤</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71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2020.05.13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2022.06.20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both"/>
              <w:rPr>
                <w:sz w:val="24"/>
                <w:szCs w:val="24"/>
              </w:rPr>
            </w:pPr>
            <w:r>
              <w:rPr>
                <w:color w:val="000000"/>
                <w:spacing w:val="0"/>
                <w:w w:val="100"/>
                <w:position w:val="0"/>
                <w:sz w:val="24"/>
                <w:szCs w:val="24"/>
              </w:rPr>
              <w:t>3.5000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肖永吉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2020.09.28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2022.06.20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both"/>
              <w:rPr>
                <w:sz w:val="24"/>
                <w:szCs w:val="24"/>
              </w:rPr>
            </w:pPr>
            <w:r>
              <w:rPr>
                <w:color w:val="000000"/>
                <w:spacing w:val="0"/>
                <w:w w:val="100"/>
                <w:position w:val="0"/>
                <w:sz w:val="24"/>
                <w:szCs w:val="24"/>
              </w:rPr>
              <w:t>1.5000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顾峰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 书、财务 总监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2019.06.21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2022.06.20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24"/>
                <w:szCs w:val="24"/>
              </w:rPr>
            </w:pPr>
            <w:r>
              <w:rPr>
                <w:color w:val="000000"/>
                <w:spacing w:val="0"/>
                <w:w w:val="100"/>
                <w:position w:val="0"/>
                <w:sz w:val="24"/>
                <w:szCs w:val="24"/>
              </w:rPr>
              <w:t>69.9820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黄振东</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监事会主</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2019.06.21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2022.06.20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both"/>
              <w:rPr>
                <w:sz w:val="24"/>
                <w:szCs w:val="24"/>
              </w:rPr>
            </w:pPr>
            <w:r>
              <w:rPr>
                <w:color w:val="000000"/>
                <w:spacing w:val="0"/>
                <w:w w:val="100"/>
                <w:position w:val="0"/>
                <w:sz w:val="24"/>
                <w:szCs w:val="24"/>
              </w:rPr>
              <w:t>5.0000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4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2019.06.21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2022.06.20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543,140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708,779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165,639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资本公积金 转增股本、董 监高减持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24"/>
                <w:szCs w:val="24"/>
              </w:rPr>
            </w:pPr>
            <w:r>
              <w:rPr>
                <w:color w:val="000000"/>
                <w:spacing w:val="0"/>
                <w:w w:val="100"/>
                <w:position w:val="0"/>
                <w:sz w:val="24"/>
                <w:szCs w:val="24"/>
              </w:rPr>
              <w:t>49.1420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祝峰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2019.06.21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2022.06.20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3,600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3,600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董监高增持</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24"/>
                <w:szCs w:val="24"/>
              </w:rPr>
            </w:pPr>
            <w:r>
              <w:rPr>
                <w:color w:val="000000"/>
                <w:spacing w:val="0"/>
                <w:w w:val="100"/>
                <w:position w:val="0"/>
                <w:sz w:val="24"/>
                <w:szCs w:val="24"/>
              </w:rPr>
              <w:t>24.7420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范峰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2019.06.21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2022.06.20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460,000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604,569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144,569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资本公积金 转增股本、董 监高减持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24"/>
                <w:szCs w:val="24"/>
              </w:rPr>
            </w:pPr>
            <w:r>
              <w:rPr>
                <w:color w:val="000000"/>
                <w:spacing w:val="0"/>
                <w:w w:val="100"/>
                <w:position w:val="0"/>
                <w:sz w:val="24"/>
                <w:szCs w:val="24"/>
              </w:rPr>
              <w:t>54.1010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朱立通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2019.06.21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2022.06.20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24"/>
                <w:szCs w:val="24"/>
              </w:rPr>
            </w:pPr>
            <w:r>
              <w:rPr>
                <w:color w:val="000000"/>
                <w:spacing w:val="0"/>
                <w:w w:val="100"/>
                <w:position w:val="0"/>
                <w:sz w:val="24"/>
                <w:szCs w:val="24"/>
              </w:rPr>
              <w:t>67.9130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李祥明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2019.06.21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2022.06.20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24"/>
                <w:szCs w:val="24"/>
              </w:rPr>
            </w:pPr>
            <w:r>
              <w:rPr>
                <w:color w:val="000000"/>
                <w:spacing w:val="0"/>
                <w:w w:val="100"/>
                <w:position w:val="0"/>
                <w:sz w:val="24"/>
                <w:szCs w:val="24"/>
              </w:rPr>
              <w:t>59.2250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卫杰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2019.06.21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2022.06.20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24"/>
                <w:szCs w:val="24"/>
              </w:rPr>
            </w:pPr>
            <w:r>
              <w:rPr>
                <w:color w:val="000000"/>
                <w:spacing w:val="0"/>
                <w:w w:val="100"/>
                <w:position w:val="0"/>
                <w:sz w:val="24"/>
                <w:szCs w:val="24"/>
              </w:rPr>
              <w:t>40.8110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俞纪明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2019.06.21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2020.05.13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both"/>
              <w:rPr>
                <w:sz w:val="24"/>
                <w:szCs w:val="24"/>
              </w:rPr>
            </w:pPr>
            <w:r>
              <w:rPr>
                <w:color w:val="000000"/>
                <w:spacing w:val="0"/>
                <w:w w:val="100"/>
                <w:position w:val="0"/>
                <w:sz w:val="24"/>
                <w:szCs w:val="24"/>
              </w:rPr>
              <w:t>2.5000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谷大武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2019.06.21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2020.09.28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both"/>
              <w:rPr>
                <w:sz w:val="24"/>
                <w:szCs w:val="24"/>
              </w:rPr>
            </w:pPr>
            <w:r>
              <w:rPr>
                <w:color w:val="000000"/>
                <w:spacing w:val="0"/>
                <w:w w:val="100"/>
                <w:position w:val="0"/>
                <w:sz w:val="24"/>
                <w:szCs w:val="24"/>
              </w:rPr>
              <w:t>4.5000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杨希澥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2019.06.21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2020.11.30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24"/>
                <w:szCs w:val="24"/>
              </w:rPr>
            </w:pPr>
            <w:r>
              <w:rPr>
                <w:color w:val="000000"/>
                <w:spacing w:val="0"/>
                <w:w w:val="100"/>
                <w:position w:val="0"/>
                <w:sz w:val="24"/>
                <w:szCs w:val="24"/>
              </w:rPr>
              <w:t>28.1716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45,454,998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62,342,257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16,887,259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789.8456</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bl>
    <w:p>
      <w:pPr>
        <w:widowControl w:val="0"/>
        <w:spacing w:after="599" w:line="1" w:lineRule="exact"/>
      </w:pPr>
    </w:p>
    <w:tbl>
      <w:tblPr>
        <w:tblOverlap w:val="never"/>
        <w:jc w:val="center"/>
        <w:tblLayout w:type="fixed"/>
      </w:tblPr>
      <w:tblGrid>
        <w:gridCol w:w="1392"/>
        <w:gridCol w:w="7229"/>
        <w:gridCol w:w="5486"/>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right"/>
            </w:pPr>
            <w:r>
              <w:rPr>
                <w:color w:val="000000"/>
                <w:spacing w:val="0"/>
                <w:w w:val="100"/>
                <w:position w:val="0"/>
              </w:rPr>
              <w:t>中国国籍，无境外永久居留权，</w:t>
            </w:r>
            <w:r>
              <w:rPr>
                <w:color w:val="000000"/>
                <w:spacing w:val="0"/>
                <w:w w:val="100"/>
                <w:position w:val="0"/>
                <w:sz w:val="24"/>
                <w:szCs w:val="24"/>
              </w:rPr>
              <w:t>1958</w:t>
            </w:r>
            <w:r>
              <w:rPr>
                <w:color w:val="000000"/>
                <w:spacing w:val="0"/>
                <w:w w:val="100"/>
                <w:position w:val="0"/>
              </w:rPr>
              <w:t>年</w:t>
            </w:r>
            <w:r>
              <w:rPr>
                <w:color w:val="000000"/>
                <w:spacing w:val="0"/>
                <w:w w:val="100"/>
                <w:position w:val="0"/>
                <w:sz w:val="24"/>
                <w:szCs w:val="24"/>
              </w:rPr>
              <w:t>5</w:t>
            </w:r>
            <w:r>
              <w:rPr>
                <w:color w:val="000000"/>
                <w:spacing w:val="0"/>
                <w:w w:val="100"/>
                <w:position w:val="0"/>
              </w:rPr>
              <w:t xml:space="preserve">月出生，硕士研究生学历。 </w:t>
            </w:r>
            <w:r>
              <w:rPr>
                <w:color w:val="000000"/>
                <w:spacing w:val="0"/>
                <w:w w:val="100"/>
                <w:position w:val="0"/>
                <w:sz w:val="24"/>
                <w:szCs w:val="24"/>
              </w:rPr>
              <w:t>1979</w:t>
            </w:r>
            <w:r>
              <w:rPr>
                <w:color w:val="000000"/>
                <w:spacing w:val="0"/>
                <w:w w:val="100"/>
                <w:position w:val="0"/>
              </w:rPr>
              <w:t>年</w:t>
            </w:r>
            <w:r>
              <w:rPr>
                <w:color w:val="000000"/>
                <w:spacing w:val="0"/>
                <w:w w:val="100"/>
                <w:position w:val="0"/>
                <w:sz w:val="24"/>
                <w:szCs w:val="24"/>
              </w:rPr>
              <w:t>5</w:t>
            </w:r>
            <w:r>
              <w:rPr>
                <w:color w:val="000000"/>
                <w:spacing w:val="0"/>
                <w:w w:val="100"/>
                <w:position w:val="0"/>
              </w:rPr>
              <w:t>月至</w:t>
            </w:r>
            <w:r>
              <w:rPr>
                <w:color w:val="000000"/>
                <w:spacing w:val="0"/>
                <w:w w:val="100"/>
                <w:position w:val="0"/>
                <w:sz w:val="24"/>
                <w:szCs w:val="24"/>
              </w:rPr>
              <w:t>1992</w:t>
            </w:r>
            <w:r>
              <w:rPr>
                <w:color w:val="000000"/>
                <w:spacing w:val="0"/>
                <w:w w:val="100"/>
                <w:position w:val="0"/>
              </w:rPr>
              <w:t>年</w:t>
            </w:r>
            <w:r>
              <w:rPr>
                <w:color w:val="000000"/>
                <w:spacing w:val="0"/>
                <w:w w:val="100"/>
                <w:position w:val="0"/>
                <w:sz w:val="24"/>
                <w:szCs w:val="24"/>
              </w:rPr>
              <w:t>5</w:t>
            </w:r>
            <w:r>
              <w:rPr>
                <w:color w:val="000000"/>
                <w:spacing w:val="0"/>
                <w:w w:val="100"/>
                <w:position w:val="0"/>
              </w:rPr>
              <w:t>月，任职于上海轴瓦厂。</w:t>
            </w:r>
            <w:r>
              <w:rPr>
                <w:color w:val="000000"/>
                <w:spacing w:val="0"/>
                <w:w w:val="100"/>
                <w:position w:val="0"/>
                <w:sz w:val="24"/>
                <w:szCs w:val="24"/>
              </w:rPr>
              <w:t>1993</w:t>
            </w:r>
            <w:r>
              <w:rPr>
                <w:color w:val="000000"/>
                <w:spacing w:val="0"/>
                <w:w w:val="100"/>
                <w:position w:val="0"/>
              </w:rPr>
              <w:t>年</w:t>
            </w:r>
            <w:r>
              <w:rPr>
                <w:color w:val="000000"/>
                <w:spacing w:val="0"/>
                <w:w w:val="100"/>
                <w:position w:val="0"/>
                <w:sz w:val="24"/>
                <w:szCs w:val="24"/>
              </w:rPr>
              <w:t>7</w:t>
            </w:r>
            <w:r>
              <w:rPr>
                <w:color w:val="000000"/>
                <w:spacing w:val="0"/>
                <w:w w:val="100"/>
                <w:position w:val="0"/>
              </w:rPr>
              <w:t>月至今，</w:t>
            </w:r>
          </w:p>
        </w:tc>
        <w:tc>
          <w:tcPr>
            <w:tcBorders>
              <w:top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1976</w:t>
            </w:r>
            <w:r>
              <w:rPr>
                <w:color w:val="000000"/>
                <w:spacing w:val="0"/>
                <w:w w:val="100"/>
                <w:position w:val="0"/>
              </w:rPr>
              <w:t>年</w:t>
            </w:r>
            <w:r>
              <w:rPr>
                <w:color w:val="000000"/>
                <w:spacing w:val="0"/>
                <w:w w:val="100"/>
                <w:position w:val="0"/>
                <w:sz w:val="24"/>
                <w:szCs w:val="24"/>
              </w:rPr>
              <w:t>4</w:t>
            </w:r>
            <w:r>
              <w:rPr>
                <w:color w:val="000000"/>
                <w:spacing w:val="0"/>
                <w:w w:val="100"/>
                <w:position w:val="0"/>
              </w:rPr>
              <w:t>月至</w:t>
            </w:r>
            <w:r>
              <w:rPr>
                <w:color w:val="000000"/>
                <w:spacing w:val="0"/>
                <w:w w:val="100"/>
                <w:position w:val="0"/>
                <w:sz w:val="24"/>
                <w:szCs w:val="24"/>
              </w:rPr>
              <w:t>1979</w:t>
            </w:r>
            <w:r>
              <w:rPr>
                <w:color w:val="000000"/>
                <w:spacing w:val="0"/>
                <w:w w:val="100"/>
                <w:position w:val="0"/>
              </w:rPr>
              <w:t>年</w:t>
            </w:r>
            <w:r>
              <w:rPr>
                <w:color w:val="000000"/>
                <w:spacing w:val="0"/>
                <w:w w:val="100"/>
                <w:position w:val="0"/>
                <w:sz w:val="24"/>
                <w:szCs w:val="24"/>
              </w:rPr>
              <w:t>4</w:t>
            </w:r>
            <w:r>
              <w:rPr>
                <w:color w:val="000000"/>
                <w:spacing w:val="0"/>
                <w:w w:val="100"/>
                <w:position w:val="0"/>
              </w:rPr>
              <w:t>月，任职于崇明东风农场。 任格尔实业董事长和执行董事。</w:t>
            </w:r>
            <w:r>
              <w:rPr>
                <w:color w:val="000000"/>
                <w:spacing w:val="0"/>
                <w:w w:val="100"/>
                <w:position w:val="0"/>
                <w:sz w:val="24"/>
                <w:szCs w:val="24"/>
              </w:rPr>
              <w:t>1996</w:t>
            </w:r>
            <w:r>
              <w:rPr>
                <w:color w:val="000000"/>
                <w:spacing w:val="0"/>
                <w:w w:val="100"/>
                <w:position w:val="0"/>
              </w:rPr>
              <w:t>年</w:t>
            </w:r>
            <w:r>
              <w:rPr>
                <w:color w:val="000000"/>
                <w:spacing w:val="0"/>
                <w:w w:val="100"/>
                <w:position w:val="0"/>
                <w:sz w:val="24"/>
                <w:szCs w:val="24"/>
              </w:rPr>
              <w:t>1</w:t>
            </w:r>
            <w:r>
              <w:rPr>
                <w:color w:val="000000"/>
                <w:spacing w:val="0"/>
                <w:w w:val="100"/>
                <w:position w:val="0"/>
              </w:rPr>
              <w:t>月至今，</w:t>
            </w:r>
          </w:p>
        </w:tc>
      </w:tr>
    </w:tbl>
    <w:p>
      <w:pPr>
        <w:spacing w:lineRule="exact" w:line="1"/>
        <w:rPr>
          <w:sz w:val="2"/>
          <w:szCs w:val="2"/>
        </w:rPr>
      </w:pPr>
      <w:r>
        <w:br w:type="page"/>
      </w:r>
    </w:p>
    <w:tbl>
      <w:tblPr>
        <w:tblOverlap w:val="never"/>
        <w:jc w:val="center"/>
        <w:tblLayout w:type="fixed"/>
      </w:tblPr>
      <w:tblGrid>
        <w:gridCol w:w="1392"/>
        <w:gridCol w:w="12715"/>
      </w:tblGrid>
      <w:tr>
        <w:trPr>
          <w:trHeight w:val="6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任格尔汽车董事长。</w:t>
            </w:r>
            <w:r>
              <w:rPr>
                <w:color w:val="000000"/>
                <w:spacing w:val="0"/>
                <w:w w:val="100"/>
                <w:position w:val="0"/>
                <w:sz w:val="24"/>
                <w:szCs w:val="24"/>
              </w:rPr>
              <w:t>1998</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2000</w:t>
            </w:r>
            <w:r>
              <w:rPr>
                <w:color w:val="000000"/>
                <w:spacing w:val="0"/>
                <w:w w:val="100"/>
                <w:position w:val="0"/>
              </w:rPr>
              <w:t>年</w:t>
            </w:r>
            <w:r>
              <w:rPr>
                <w:color w:val="000000"/>
                <w:spacing w:val="0"/>
                <w:w w:val="100"/>
                <w:position w:val="0"/>
                <w:sz w:val="24"/>
                <w:szCs w:val="24"/>
              </w:rPr>
              <w:t>7</w:t>
            </w:r>
            <w:r>
              <w:rPr>
                <w:color w:val="000000"/>
                <w:spacing w:val="0"/>
                <w:w w:val="100"/>
                <w:position w:val="0"/>
              </w:rPr>
              <w:t>月，任上海格尔软件有限公司执行董事。</w:t>
            </w:r>
            <w:r>
              <w:rPr>
                <w:color w:val="000000"/>
                <w:spacing w:val="0"/>
                <w:w w:val="100"/>
                <w:position w:val="0"/>
                <w:sz w:val="24"/>
                <w:szCs w:val="24"/>
              </w:rPr>
              <w:t>2000</w:t>
            </w:r>
            <w:r>
              <w:rPr>
                <w:color w:val="000000"/>
                <w:spacing w:val="0"/>
                <w:w w:val="100"/>
                <w:position w:val="0"/>
              </w:rPr>
              <w:t>年</w:t>
            </w:r>
            <w:r>
              <w:rPr>
                <w:color w:val="000000"/>
                <w:spacing w:val="0"/>
                <w:w w:val="100"/>
                <w:position w:val="0"/>
                <w:sz w:val="24"/>
                <w:szCs w:val="24"/>
              </w:rPr>
              <w:t>8</w:t>
            </w:r>
            <w:r>
              <w:rPr>
                <w:color w:val="000000"/>
                <w:spacing w:val="0"/>
                <w:w w:val="100"/>
                <w:position w:val="0"/>
              </w:rPr>
              <w:t>月至今，任本公司董事 长。</w:t>
            </w:r>
          </w:p>
        </w:tc>
      </w:tr>
      <w:tr>
        <w:trPr>
          <w:trHeight w:val="125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中国国籍，无境外永久居留权，</w:t>
            </w:r>
            <w:r>
              <w:rPr>
                <w:color w:val="000000"/>
                <w:spacing w:val="0"/>
                <w:w w:val="100"/>
                <w:position w:val="0"/>
                <w:sz w:val="24"/>
                <w:szCs w:val="24"/>
              </w:rPr>
              <w:t>1957</w:t>
            </w:r>
            <w:r>
              <w:rPr>
                <w:color w:val="000000"/>
                <w:spacing w:val="0"/>
                <w:w w:val="100"/>
                <w:position w:val="0"/>
              </w:rPr>
              <w:t>年</w:t>
            </w:r>
            <w:r>
              <w:rPr>
                <w:color w:val="000000"/>
                <w:spacing w:val="0"/>
                <w:w w:val="100"/>
                <w:position w:val="0"/>
                <w:sz w:val="24"/>
                <w:szCs w:val="24"/>
              </w:rPr>
              <w:t>10</w:t>
            </w:r>
            <w:r>
              <w:rPr>
                <w:color w:val="000000"/>
                <w:spacing w:val="0"/>
                <w:w w:val="100"/>
                <w:position w:val="0"/>
              </w:rPr>
              <w:t>月出生，硕士研究生学历。</w:t>
            </w:r>
            <w:r>
              <w:rPr>
                <w:color w:val="000000"/>
                <w:spacing w:val="0"/>
                <w:w w:val="100"/>
                <w:position w:val="0"/>
                <w:sz w:val="24"/>
                <w:szCs w:val="24"/>
              </w:rPr>
              <w:t>1977</w:t>
            </w:r>
            <w:r>
              <w:rPr>
                <w:color w:val="000000"/>
                <w:spacing w:val="0"/>
                <w:w w:val="100"/>
                <w:position w:val="0"/>
              </w:rPr>
              <w:t>年</w:t>
            </w:r>
            <w:r>
              <w:rPr>
                <w:color w:val="000000"/>
                <w:spacing w:val="0"/>
                <w:w w:val="100"/>
                <w:position w:val="0"/>
                <w:sz w:val="24"/>
                <w:szCs w:val="24"/>
              </w:rPr>
              <w:t>9</w:t>
            </w:r>
            <w:r>
              <w:rPr>
                <w:color w:val="000000"/>
                <w:spacing w:val="0"/>
                <w:w w:val="100"/>
                <w:position w:val="0"/>
              </w:rPr>
              <w:t>月至</w:t>
            </w:r>
            <w:r>
              <w:rPr>
                <w:color w:val="000000"/>
                <w:spacing w:val="0"/>
                <w:w w:val="100"/>
                <w:position w:val="0"/>
                <w:sz w:val="24"/>
                <w:szCs w:val="24"/>
              </w:rPr>
              <w:t>1981</w:t>
            </w:r>
            <w:r>
              <w:rPr>
                <w:color w:val="000000"/>
                <w:spacing w:val="0"/>
                <w:w w:val="100"/>
                <w:position w:val="0"/>
              </w:rPr>
              <w:t>年</w:t>
            </w:r>
            <w:r>
              <w:rPr>
                <w:color w:val="000000"/>
                <w:spacing w:val="0"/>
                <w:w w:val="100"/>
                <w:position w:val="0"/>
                <w:sz w:val="24"/>
                <w:szCs w:val="24"/>
              </w:rPr>
              <w:t>8</w:t>
            </w:r>
            <w:r>
              <w:rPr>
                <w:color w:val="000000"/>
                <w:spacing w:val="0"/>
                <w:w w:val="100"/>
                <w:position w:val="0"/>
              </w:rPr>
              <w:t>月，任职于上海重型汽车 制造厂。</w:t>
            </w:r>
            <w:r>
              <w:rPr>
                <w:color w:val="000000"/>
                <w:spacing w:val="0"/>
                <w:w w:val="100"/>
                <w:position w:val="0"/>
                <w:sz w:val="24"/>
                <w:szCs w:val="24"/>
              </w:rPr>
              <w:t>1981</w:t>
            </w:r>
            <w:r>
              <w:rPr>
                <w:color w:val="000000"/>
                <w:spacing w:val="0"/>
                <w:w w:val="100"/>
                <w:position w:val="0"/>
              </w:rPr>
              <w:t>年</w:t>
            </w:r>
            <w:r>
              <w:rPr>
                <w:color w:val="000000"/>
                <w:spacing w:val="0"/>
                <w:w w:val="100"/>
                <w:position w:val="0"/>
                <w:sz w:val="24"/>
                <w:szCs w:val="24"/>
              </w:rPr>
              <w:t>9</w:t>
            </w:r>
            <w:r>
              <w:rPr>
                <w:color w:val="000000"/>
                <w:spacing w:val="0"/>
                <w:w w:val="100"/>
                <w:position w:val="0"/>
              </w:rPr>
              <w:t>月至</w:t>
            </w:r>
            <w:r>
              <w:rPr>
                <w:color w:val="000000"/>
                <w:spacing w:val="0"/>
                <w:w w:val="100"/>
                <w:position w:val="0"/>
                <w:sz w:val="24"/>
                <w:szCs w:val="24"/>
              </w:rPr>
              <w:t>1984</w:t>
            </w:r>
            <w:r>
              <w:rPr>
                <w:color w:val="000000"/>
                <w:spacing w:val="0"/>
                <w:w w:val="100"/>
                <w:position w:val="0"/>
              </w:rPr>
              <w:t>年</w:t>
            </w:r>
            <w:r>
              <w:rPr>
                <w:color w:val="000000"/>
                <w:spacing w:val="0"/>
                <w:w w:val="100"/>
                <w:position w:val="0"/>
                <w:sz w:val="24"/>
                <w:szCs w:val="24"/>
              </w:rPr>
              <w:t>8</w:t>
            </w:r>
            <w:r>
              <w:rPr>
                <w:color w:val="000000"/>
                <w:spacing w:val="0"/>
                <w:w w:val="100"/>
                <w:position w:val="0"/>
              </w:rPr>
              <w:t>月，于上海汽车公司职工大学学习。</w:t>
            </w:r>
            <w:r>
              <w:rPr>
                <w:color w:val="000000"/>
                <w:spacing w:val="0"/>
                <w:w w:val="100"/>
                <w:position w:val="0"/>
                <w:sz w:val="24"/>
                <w:szCs w:val="24"/>
              </w:rPr>
              <w:t>1984</w:t>
            </w:r>
            <w:r>
              <w:rPr>
                <w:color w:val="000000"/>
                <w:spacing w:val="0"/>
                <w:w w:val="100"/>
                <w:position w:val="0"/>
              </w:rPr>
              <w:t>年</w:t>
            </w:r>
            <w:r>
              <w:rPr>
                <w:color w:val="000000"/>
                <w:spacing w:val="0"/>
                <w:w w:val="100"/>
                <w:position w:val="0"/>
                <w:sz w:val="24"/>
                <w:szCs w:val="24"/>
              </w:rPr>
              <w:t>9</w:t>
            </w:r>
            <w:r>
              <w:rPr>
                <w:color w:val="000000"/>
                <w:spacing w:val="0"/>
                <w:w w:val="100"/>
                <w:position w:val="0"/>
              </w:rPr>
              <w:t>月至</w:t>
            </w:r>
            <w:r>
              <w:rPr>
                <w:color w:val="000000"/>
                <w:spacing w:val="0"/>
                <w:w w:val="100"/>
                <w:position w:val="0"/>
                <w:sz w:val="24"/>
                <w:szCs w:val="24"/>
              </w:rPr>
              <w:t>1992</w:t>
            </w:r>
            <w:r>
              <w:rPr>
                <w:color w:val="000000"/>
                <w:spacing w:val="0"/>
                <w:w w:val="100"/>
                <w:position w:val="0"/>
              </w:rPr>
              <w:t>年</w:t>
            </w:r>
            <w:r>
              <w:rPr>
                <w:color w:val="000000"/>
                <w:spacing w:val="0"/>
                <w:w w:val="100"/>
                <w:position w:val="0"/>
                <w:sz w:val="24"/>
                <w:szCs w:val="24"/>
              </w:rPr>
              <w:t>4</w:t>
            </w:r>
            <w:r>
              <w:rPr>
                <w:color w:val="000000"/>
                <w:spacing w:val="0"/>
                <w:w w:val="100"/>
                <w:position w:val="0"/>
              </w:rPr>
              <w:t>月，任职于上海汇众汽车 制造公司。</w:t>
            </w:r>
            <w:r>
              <w:rPr>
                <w:color w:val="000000"/>
                <w:spacing w:val="0"/>
                <w:w w:val="100"/>
                <w:position w:val="0"/>
                <w:sz w:val="24"/>
                <w:szCs w:val="24"/>
              </w:rPr>
              <w:t>1993</w:t>
            </w:r>
            <w:r>
              <w:rPr>
                <w:color w:val="000000"/>
                <w:spacing w:val="0"/>
                <w:w w:val="100"/>
                <w:position w:val="0"/>
              </w:rPr>
              <w:t>年</w:t>
            </w:r>
            <w:r>
              <w:rPr>
                <w:color w:val="000000"/>
                <w:spacing w:val="0"/>
                <w:w w:val="100"/>
                <w:position w:val="0"/>
                <w:sz w:val="24"/>
                <w:szCs w:val="24"/>
              </w:rPr>
              <w:t>7</w:t>
            </w:r>
            <w:r>
              <w:rPr>
                <w:color w:val="000000"/>
                <w:spacing w:val="0"/>
                <w:w w:val="100"/>
                <w:position w:val="0"/>
              </w:rPr>
              <w:t>月至今，历任格尔实业副总经理、总经理。</w:t>
            </w:r>
            <w:r>
              <w:rPr>
                <w:color w:val="000000"/>
                <w:spacing w:val="0"/>
                <w:w w:val="100"/>
                <w:position w:val="0"/>
                <w:sz w:val="24"/>
                <w:szCs w:val="24"/>
              </w:rPr>
              <w:t>1996</w:t>
            </w:r>
            <w:r>
              <w:rPr>
                <w:color w:val="000000"/>
                <w:spacing w:val="0"/>
                <w:w w:val="100"/>
                <w:position w:val="0"/>
              </w:rPr>
              <w:t>年</w:t>
            </w:r>
            <w:r>
              <w:rPr>
                <w:color w:val="000000"/>
                <w:spacing w:val="0"/>
                <w:w w:val="100"/>
                <w:position w:val="0"/>
                <w:sz w:val="24"/>
                <w:szCs w:val="24"/>
              </w:rPr>
              <w:t>12</w:t>
            </w:r>
            <w:r>
              <w:rPr>
                <w:color w:val="000000"/>
                <w:spacing w:val="0"/>
                <w:w w:val="100"/>
                <w:position w:val="0"/>
              </w:rPr>
              <w:t>月至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2</w:t>
            </w:r>
            <w:r>
              <w:rPr>
                <w:color w:val="000000"/>
                <w:spacing w:val="0"/>
                <w:w w:val="100"/>
                <w:position w:val="0"/>
              </w:rPr>
              <w:t>月，任格尔金属董事长。</w:t>
            </w:r>
            <w:r>
              <w:rPr>
                <w:color w:val="000000"/>
                <w:spacing w:val="0"/>
                <w:w w:val="100"/>
                <w:position w:val="0"/>
                <w:sz w:val="24"/>
                <w:szCs w:val="24"/>
              </w:rPr>
              <w:t xml:space="preserve">2001 </w:t>
            </w:r>
            <w:r>
              <w:rPr>
                <w:color w:val="000000"/>
                <w:spacing w:val="0"/>
                <w:w w:val="100"/>
                <w:position w:val="0"/>
              </w:rPr>
              <w:t>年</w:t>
            </w:r>
            <w:r>
              <w:rPr>
                <w:color w:val="000000"/>
                <w:spacing w:val="0"/>
                <w:w w:val="100"/>
                <w:position w:val="0"/>
                <w:sz w:val="24"/>
                <w:szCs w:val="24"/>
              </w:rPr>
              <w:t>3</w:t>
            </w:r>
            <w:r>
              <w:rPr>
                <w:color w:val="000000"/>
                <w:spacing w:val="0"/>
                <w:w w:val="100"/>
                <w:position w:val="0"/>
              </w:rPr>
              <w:t>月至今，任本公司董事。</w:t>
            </w:r>
          </w:p>
        </w:tc>
      </w:tr>
      <w:tr>
        <w:trPr>
          <w:trHeight w:val="156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杨文山</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中国国籍，无境外永久居留权，</w:t>
            </w:r>
            <w:r>
              <w:rPr>
                <w:color w:val="000000"/>
                <w:spacing w:val="0"/>
                <w:w w:val="100"/>
                <w:position w:val="0"/>
                <w:sz w:val="24"/>
                <w:szCs w:val="24"/>
              </w:rPr>
              <w:t>1963</w:t>
            </w:r>
            <w:r>
              <w:rPr>
                <w:color w:val="000000"/>
                <w:spacing w:val="0"/>
                <w:w w:val="100"/>
                <w:position w:val="0"/>
              </w:rPr>
              <w:t>年</w:t>
            </w:r>
            <w:r>
              <w:rPr>
                <w:color w:val="000000"/>
                <w:spacing w:val="0"/>
                <w:w w:val="100"/>
                <w:position w:val="0"/>
                <w:sz w:val="24"/>
                <w:szCs w:val="24"/>
              </w:rPr>
              <w:t>3</w:t>
            </w:r>
            <w:r>
              <w:rPr>
                <w:color w:val="000000"/>
                <w:spacing w:val="0"/>
                <w:w w:val="100"/>
                <w:position w:val="0"/>
              </w:rPr>
              <w:t>月出生，硕士研究生学历。</w:t>
            </w:r>
            <w:r>
              <w:rPr>
                <w:color w:val="000000"/>
                <w:spacing w:val="0"/>
                <w:w w:val="100"/>
                <w:position w:val="0"/>
                <w:sz w:val="24"/>
                <w:szCs w:val="24"/>
              </w:rPr>
              <w:t>1985</w:t>
            </w:r>
            <w:r>
              <w:rPr>
                <w:color w:val="000000"/>
                <w:spacing w:val="0"/>
                <w:w w:val="100"/>
                <w:position w:val="0"/>
              </w:rPr>
              <w:t>年</w:t>
            </w:r>
            <w:r>
              <w:rPr>
                <w:color w:val="000000"/>
                <w:spacing w:val="0"/>
                <w:w w:val="100"/>
                <w:position w:val="0"/>
                <w:sz w:val="24"/>
                <w:szCs w:val="24"/>
              </w:rPr>
              <w:t>9</w:t>
            </w:r>
            <w:r>
              <w:rPr>
                <w:color w:val="000000"/>
                <w:spacing w:val="0"/>
                <w:w w:val="100"/>
                <w:position w:val="0"/>
              </w:rPr>
              <w:t>月至</w:t>
            </w:r>
            <w:r>
              <w:rPr>
                <w:color w:val="000000"/>
                <w:spacing w:val="0"/>
                <w:w w:val="100"/>
                <w:position w:val="0"/>
                <w:sz w:val="24"/>
                <w:szCs w:val="24"/>
              </w:rPr>
              <w:t>1993</w:t>
            </w:r>
            <w:r>
              <w:rPr>
                <w:color w:val="000000"/>
                <w:spacing w:val="0"/>
                <w:w w:val="100"/>
                <w:position w:val="0"/>
              </w:rPr>
              <w:t>年</w:t>
            </w:r>
            <w:r>
              <w:rPr>
                <w:color w:val="000000"/>
                <w:spacing w:val="0"/>
                <w:w w:val="100"/>
                <w:position w:val="0"/>
                <w:sz w:val="24"/>
                <w:szCs w:val="24"/>
              </w:rPr>
              <w:t>12</w:t>
            </w:r>
            <w:r>
              <w:rPr>
                <w:color w:val="000000"/>
                <w:spacing w:val="0"/>
                <w:w w:val="100"/>
                <w:position w:val="0"/>
              </w:rPr>
              <w:t>月，任职于浙江省地震局， 从事地震系统内的计算机教学和软件开发工作。</w:t>
            </w:r>
            <w:r>
              <w:rPr>
                <w:color w:val="000000"/>
                <w:spacing w:val="0"/>
                <w:w w:val="100"/>
                <w:position w:val="0"/>
                <w:sz w:val="24"/>
                <w:szCs w:val="24"/>
              </w:rPr>
              <w:t>1993</w:t>
            </w:r>
            <w:r>
              <w:rPr>
                <w:color w:val="000000"/>
                <w:spacing w:val="0"/>
                <w:w w:val="100"/>
                <w:position w:val="0"/>
              </w:rPr>
              <w:t>年</w:t>
            </w:r>
            <w:r>
              <w:rPr>
                <w:color w:val="000000"/>
                <w:spacing w:val="0"/>
                <w:w w:val="100"/>
                <w:position w:val="0"/>
                <w:sz w:val="24"/>
                <w:szCs w:val="24"/>
              </w:rPr>
              <w:t>12</w:t>
            </w:r>
            <w:r>
              <w:rPr>
                <w:color w:val="000000"/>
                <w:spacing w:val="0"/>
                <w:w w:val="100"/>
                <w:position w:val="0"/>
              </w:rPr>
              <w:t>月至</w:t>
            </w:r>
            <w:r>
              <w:rPr>
                <w:color w:val="000000"/>
                <w:spacing w:val="0"/>
                <w:w w:val="100"/>
                <w:position w:val="0"/>
                <w:sz w:val="24"/>
                <w:szCs w:val="24"/>
              </w:rPr>
              <w:t>1995</w:t>
            </w:r>
            <w:r>
              <w:rPr>
                <w:color w:val="000000"/>
                <w:spacing w:val="0"/>
                <w:w w:val="100"/>
                <w:position w:val="0"/>
              </w:rPr>
              <w:t>年</w:t>
            </w:r>
            <w:r>
              <w:rPr>
                <w:color w:val="000000"/>
                <w:spacing w:val="0"/>
                <w:w w:val="100"/>
                <w:position w:val="0"/>
                <w:sz w:val="24"/>
                <w:szCs w:val="24"/>
              </w:rPr>
              <w:t>5</w:t>
            </w:r>
            <w:r>
              <w:rPr>
                <w:color w:val="000000"/>
                <w:spacing w:val="0"/>
                <w:w w:val="100"/>
                <w:position w:val="0"/>
              </w:rPr>
              <w:t>月，历任杭州新利电子有限公司上海办事处主 任、杭州分公司副总经理。</w:t>
            </w:r>
            <w:r>
              <w:rPr>
                <w:color w:val="000000"/>
                <w:spacing w:val="0"/>
                <w:w w:val="100"/>
                <w:position w:val="0"/>
                <w:sz w:val="24"/>
                <w:szCs w:val="24"/>
              </w:rPr>
              <w:t>1995</w:t>
            </w:r>
            <w:r>
              <w:rPr>
                <w:color w:val="000000"/>
                <w:spacing w:val="0"/>
                <w:w w:val="100"/>
                <w:position w:val="0"/>
              </w:rPr>
              <w:t>年</w:t>
            </w:r>
            <w:r>
              <w:rPr>
                <w:color w:val="000000"/>
                <w:spacing w:val="0"/>
                <w:w w:val="100"/>
                <w:position w:val="0"/>
                <w:sz w:val="24"/>
                <w:szCs w:val="24"/>
              </w:rPr>
              <w:t>5</w:t>
            </w:r>
            <w:r>
              <w:rPr>
                <w:color w:val="000000"/>
                <w:spacing w:val="0"/>
                <w:w w:val="100"/>
                <w:position w:val="0"/>
              </w:rPr>
              <w:t>月至</w:t>
            </w:r>
            <w:r>
              <w:rPr>
                <w:color w:val="000000"/>
                <w:spacing w:val="0"/>
                <w:w w:val="100"/>
                <w:position w:val="0"/>
                <w:sz w:val="24"/>
                <w:szCs w:val="24"/>
              </w:rPr>
              <w:t>1996</w:t>
            </w:r>
            <w:r>
              <w:rPr>
                <w:color w:val="000000"/>
                <w:spacing w:val="0"/>
                <w:w w:val="100"/>
                <w:position w:val="0"/>
              </w:rPr>
              <w:t>年</w:t>
            </w:r>
            <w:r>
              <w:rPr>
                <w:color w:val="000000"/>
                <w:spacing w:val="0"/>
                <w:w w:val="100"/>
                <w:position w:val="0"/>
                <w:sz w:val="24"/>
                <w:szCs w:val="24"/>
              </w:rPr>
              <w:t>5</w:t>
            </w:r>
            <w:r>
              <w:rPr>
                <w:color w:val="000000"/>
                <w:spacing w:val="0"/>
                <w:w w:val="100"/>
                <w:position w:val="0"/>
              </w:rPr>
              <w:t>月，任深圳新利电子有限公司副总经理。</w:t>
            </w:r>
            <w:r>
              <w:rPr>
                <w:color w:val="000000"/>
                <w:spacing w:val="0"/>
                <w:w w:val="100"/>
                <w:position w:val="0"/>
                <w:sz w:val="24"/>
                <w:szCs w:val="24"/>
              </w:rPr>
              <w:t>1996</w:t>
            </w:r>
            <w:r>
              <w:rPr>
                <w:color w:val="000000"/>
                <w:spacing w:val="0"/>
                <w:w w:val="100"/>
                <w:position w:val="0"/>
              </w:rPr>
              <w:t>年</w:t>
            </w:r>
            <w:r>
              <w:rPr>
                <w:color w:val="000000"/>
                <w:spacing w:val="0"/>
                <w:w w:val="100"/>
                <w:position w:val="0"/>
                <w:sz w:val="24"/>
                <w:szCs w:val="24"/>
              </w:rPr>
              <w:t>5</w:t>
            </w:r>
            <w:r>
              <w:rPr>
                <w:color w:val="000000"/>
                <w:spacing w:val="0"/>
                <w:w w:val="100"/>
                <w:position w:val="0"/>
              </w:rPr>
              <w:t>月至</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 xml:space="preserve">10 </w:t>
            </w:r>
            <w:r>
              <w:rPr>
                <w:color w:val="000000"/>
                <w:spacing w:val="0"/>
                <w:w w:val="100"/>
                <w:position w:val="0"/>
              </w:rPr>
              <w:t>月，历任杭州信雅达系统工程股份有限公司部门经理、董事兼副总裁。</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10</w:t>
            </w:r>
            <w:r>
              <w:rPr>
                <w:color w:val="000000"/>
                <w:spacing w:val="0"/>
                <w:w w:val="100"/>
                <w:position w:val="0"/>
              </w:rPr>
              <w:t>月至</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6</w:t>
            </w:r>
            <w:r>
              <w:rPr>
                <w:color w:val="000000"/>
                <w:spacing w:val="0"/>
                <w:w w:val="100"/>
                <w:position w:val="0"/>
              </w:rPr>
              <w:t xml:space="preserve">月，任本公司总经理。 </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6</w:t>
            </w:r>
            <w:r>
              <w:rPr>
                <w:color w:val="000000"/>
                <w:spacing w:val="0"/>
                <w:w w:val="100"/>
                <w:position w:val="0"/>
              </w:rPr>
              <w:t>月至今，任本公司董事、总经理。</w:t>
            </w:r>
          </w:p>
        </w:tc>
      </w:tr>
      <w:tr>
        <w:trPr>
          <w:trHeight w:val="125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陈宁生</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中国国籍，无境外永久居留权，</w:t>
            </w:r>
            <w:r>
              <w:rPr>
                <w:color w:val="000000"/>
                <w:spacing w:val="0"/>
                <w:w w:val="100"/>
                <w:position w:val="0"/>
                <w:sz w:val="24"/>
                <w:szCs w:val="24"/>
              </w:rPr>
              <w:t>1959</w:t>
            </w:r>
            <w:r>
              <w:rPr>
                <w:color w:val="000000"/>
                <w:spacing w:val="0"/>
                <w:w w:val="100"/>
                <w:position w:val="0"/>
              </w:rPr>
              <w:t>年</w:t>
            </w:r>
            <w:r>
              <w:rPr>
                <w:color w:val="000000"/>
                <w:spacing w:val="0"/>
                <w:w w:val="100"/>
                <w:position w:val="0"/>
                <w:sz w:val="24"/>
                <w:szCs w:val="24"/>
              </w:rPr>
              <w:t>12</w:t>
            </w:r>
            <w:r>
              <w:rPr>
                <w:color w:val="000000"/>
                <w:spacing w:val="0"/>
                <w:w w:val="100"/>
                <w:position w:val="0"/>
              </w:rPr>
              <w:t>月出生，硕士研究生学历。</w:t>
            </w:r>
            <w:r>
              <w:rPr>
                <w:color w:val="000000"/>
                <w:spacing w:val="0"/>
                <w:w w:val="100"/>
                <w:position w:val="0"/>
                <w:sz w:val="24"/>
                <w:szCs w:val="24"/>
              </w:rPr>
              <w:t>1983</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1987</w:t>
            </w:r>
            <w:r>
              <w:rPr>
                <w:color w:val="000000"/>
                <w:spacing w:val="0"/>
                <w:w w:val="100"/>
                <w:position w:val="0"/>
              </w:rPr>
              <w:t>年</w:t>
            </w:r>
            <w:r>
              <w:rPr>
                <w:color w:val="000000"/>
                <w:spacing w:val="0"/>
                <w:w w:val="100"/>
                <w:position w:val="0"/>
                <w:sz w:val="24"/>
                <w:szCs w:val="24"/>
              </w:rPr>
              <w:t>2</w:t>
            </w:r>
            <w:r>
              <w:rPr>
                <w:color w:val="000000"/>
                <w:spacing w:val="0"/>
                <w:w w:val="100"/>
                <w:position w:val="0"/>
              </w:rPr>
              <w:t>月，任职于上海金山石油 化工研究院。</w:t>
            </w:r>
            <w:r>
              <w:rPr>
                <w:color w:val="000000"/>
                <w:spacing w:val="0"/>
                <w:w w:val="100"/>
                <w:position w:val="0"/>
                <w:sz w:val="24"/>
                <w:szCs w:val="24"/>
              </w:rPr>
              <w:t>1987</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1989</w:t>
            </w:r>
            <w:r>
              <w:rPr>
                <w:color w:val="000000"/>
                <w:spacing w:val="0"/>
                <w:w w:val="100"/>
                <w:position w:val="0"/>
              </w:rPr>
              <w:t>年</w:t>
            </w:r>
            <w:r>
              <w:rPr>
                <w:color w:val="000000"/>
                <w:spacing w:val="0"/>
                <w:w w:val="100"/>
                <w:position w:val="0"/>
                <w:sz w:val="24"/>
                <w:szCs w:val="24"/>
              </w:rPr>
              <w:t>3</w:t>
            </w:r>
            <w:r>
              <w:rPr>
                <w:color w:val="000000"/>
                <w:spacing w:val="0"/>
                <w:w w:val="100"/>
                <w:position w:val="0"/>
              </w:rPr>
              <w:t>月，于日本大阪大学研究生院学习。</w:t>
            </w:r>
            <w:r>
              <w:rPr>
                <w:color w:val="000000"/>
                <w:spacing w:val="0"/>
                <w:w w:val="100"/>
                <w:position w:val="0"/>
                <w:sz w:val="24"/>
                <w:szCs w:val="24"/>
              </w:rPr>
              <w:t>1993</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1998</w:t>
            </w:r>
            <w:r>
              <w:rPr>
                <w:color w:val="000000"/>
                <w:spacing w:val="0"/>
                <w:w w:val="100"/>
                <w:position w:val="0"/>
              </w:rPr>
              <w:t>年</w:t>
            </w:r>
            <w:r>
              <w:rPr>
                <w:color w:val="000000"/>
                <w:spacing w:val="0"/>
                <w:w w:val="100"/>
                <w:position w:val="0"/>
                <w:sz w:val="24"/>
                <w:szCs w:val="24"/>
              </w:rPr>
              <w:t>3</w:t>
            </w:r>
            <w:r>
              <w:rPr>
                <w:color w:val="000000"/>
                <w:spacing w:val="0"/>
                <w:w w:val="100"/>
                <w:position w:val="0"/>
              </w:rPr>
              <w:t>月，任莱阳农水和调 理产品公司顾问。</w:t>
            </w:r>
            <w:r>
              <w:rPr>
                <w:color w:val="000000"/>
                <w:spacing w:val="0"/>
                <w:w w:val="100"/>
                <w:position w:val="0"/>
                <w:sz w:val="24"/>
                <w:szCs w:val="24"/>
              </w:rPr>
              <w:t>2002</w:t>
            </w:r>
            <w:r>
              <w:rPr>
                <w:color w:val="000000"/>
                <w:spacing w:val="0"/>
                <w:w w:val="100"/>
                <w:position w:val="0"/>
              </w:rPr>
              <w:t>年</w:t>
            </w:r>
            <w:r>
              <w:rPr>
                <w:color w:val="000000"/>
                <w:spacing w:val="0"/>
                <w:w w:val="100"/>
                <w:position w:val="0"/>
                <w:sz w:val="24"/>
                <w:szCs w:val="24"/>
              </w:rPr>
              <w:t>4</w:t>
            </w:r>
            <w:r>
              <w:rPr>
                <w:color w:val="000000"/>
                <w:spacing w:val="0"/>
                <w:w w:val="100"/>
                <w:position w:val="0"/>
              </w:rPr>
              <w:t>月至</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1</w:t>
            </w:r>
            <w:r>
              <w:rPr>
                <w:color w:val="000000"/>
                <w:spacing w:val="0"/>
                <w:w w:val="100"/>
                <w:position w:val="0"/>
              </w:rPr>
              <w:t>月，任香港财源资讯（香港）有限公司上海代表处顾问。</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9</w:t>
            </w:r>
            <w:r>
              <w:rPr>
                <w:color w:val="000000"/>
                <w:spacing w:val="0"/>
                <w:w w:val="100"/>
                <w:position w:val="0"/>
              </w:rPr>
              <w:t>月至今， 任本公司董事</w:t>
            </w:r>
          </w:p>
        </w:tc>
      </w:tr>
      <w:tr>
        <w:trPr>
          <w:trHeight w:val="156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朱斌</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中国国籍，无境外永久居留权，</w:t>
            </w:r>
            <w:r>
              <w:rPr>
                <w:color w:val="000000"/>
                <w:spacing w:val="0"/>
                <w:w w:val="100"/>
                <w:position w:val="0"/>
                <w:sz w:val="24"/>
                <w:szCs w:val="24"/>
              </w:rPr>
              <w:t>1968</w:t>
            </w:r>
            <w:r>
              <w:rPr>
                <w:color w:val="000000"/>
                <w:spacing w:val="0"/>
                <w:w w:val="100"/>
                <w:position w:val="0"/>
              </w:rPr>
              <w:t>年</w:t>
            </w:r>
            <w:r>
              <w:rPr>
                <w:color w:val="000000"/>
                <w:spacing w:val="0"/>
                <w:w w:val="100"/>
                <w:position w:val="0"/>
                <w:sz w:val="24"/>
                <w:szCs w:val="24"/>
              </w:rPr>
              <w:t>3</w:t>
            </w:r>
            <w:r>
              <w:rPr>
                <w:color w:val="000000"/>
                <w:spacing w:val="0"/>
                <w:w w:val="100"/>
                <w:position w:val="0"/>
              </w:rPr>
              <w:t>月出生，本科学历，拥有高级工程师职称。</w:t>
            </w:r>
            <w:r>
              <w:rPr>
                <w:color w:val="000000"/>
                <w:spacing w:val="0"/>
                <w:w w:val="100"/>
                <w:position w:val="0"/>
                <w:sz w:val="24"/>
                <w:szCs w:val="24"/>
              </w:rPr>
              <w:t>1990</w:t>
            </w:r>
            <w:r>
              <w:rPr>
                <w:color w:val="000000"/>
                <w:spacing w:val="0"/>
                <w:w w:val="100"/>
                <w:position w:val="0"/>
              </w:rPr>
              <w:t>年</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1993</w:t>
            </w:r>
            <w:r>
              <w:rPr>
                <w:color w:val="000000"/>
                <w:spacing w:val="0"/>
                <w:w w:val="100"/>
                <w:position w:val="0"/>
              </w:rPr>
              <w:t>年</w:t>
            </w:r>
            <w:r>
              <w:rPr>
                <w:color w:val="000000"/>
                <w:spacing w:val="0"/>
                <w:w w:val="100"/>
                <w:position w:val="0"/>
                <w:sz w:val="24"/>
                <w:szCs w:val="24"/>
              </w:rPr>
              <w:t>11</w:t>
            </w:r>
            <w:r>
              <w:rPr>
                <w:color w:val="000000"/>
                <w:spacing w:val="0"/>
                <w:w w:val="100"/>
                <w:position w:val="0"/>
              </w:rPr>
              <w:t>月，任上 海二纺织股份有限公司部门经理助理。</w:t>
            </w:r>
            <w:r>
              <w:rPr>
                <w:color w:val="000000"/>
                <w:spacing w:val="0"/>
                <w:w w:val="100"/>
                <w:position w:val="0"/>
                <w:sz w:val="24"/>
                <w:szCs w:val="24"/>
              </w:rPr>
              <w:t>1993</w:t>
            </w:r>
            <w:r>
              <w:rPr>
                <w:color w:val="000000"/>
                <w:spacing w:val="0"/>
                <w:w w:val="100"/>
                <w:position w:val="0"/>
              </w:rPr>
              <w:t>年</w:t>
            </w:r>
            <w:r>
              <w:rPr>
                <w:color w:val="000000"/>
                <w:spacing w:val="0"/>
                <w:w w:val="100"/>
                <w:position w:val="0"/>
                <w:sz w:val="24"/>
                <w:szCs w:val="24"/>
              </w:rPr>
              <w:t>11</w:t>
            </w:r>
            <w:r>
              <w:rPr>
                <w:color w:val="000000"/>
                <w:spacing w:val="0"/>
                <w:w w:val="100"/>
                <w:position w:val="0"/>
              </w:rPr>
              <w:t>月至</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10</w:t>
            </w:r>
            <w:r>
              <w:rPr>
                <w:color w:val="000000"/>
                <w:spacing w:val="0"/>
                <w:w w:val="100"/>
                <w:position w:val="0"/>
              </w:rPr>
              <w:t>月，任上海市计算机应用与产业发展办公室、上海市 科学技术委员会副主任科员、副处。</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11</w:t>
            </w:r>
            <w:r>
              <w:rPr>
                <w:color w:val="000000"/>
                <w:spacing w:val="0"/>
                <w:w w:val="100"/>
                <w:position w:val="0"/>
              </w:rPr>
              <w:t>月至</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9</w:t>
            </w:r>
            <w:r>
              <w:rPr>
                <w:color w:val="000000"/>
                <w:spacing w:val="0"/>
                <w:w w:val="100"/>
                <w:position w:val="0"/>
              </w:rPr>
              <w:t>月，任上海复旦光华信息科技股份有限公司董事、副总经 理。</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9</w:t>
            </w:r>
            <w:r>
              <w:rPr>
                <w:color w:val="000000"/>
                <w:spacing w:val="0"/>
                <w:w w:val="100"/>
                <w:position w:val="0"/>
              </w:rPr>
              <w:t>月至</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8</w:t>
            </w:r>
            <w:r>
              <w:rPr>
                <w:color w:val="000000"/>
                <w:spacing w:val="0"/>
                <w:w w:val="100"/>
                <w:position w:val="0"/>
              </w:rPr>
              <w:t>月，任上海光华冠群软件有限公司董事长。</w:t>
            </w:r>
            <w:r>
              <w:rPr>
                <w:color w:val="000000"/>
                <w:spacing w:val="0"/>
                <w:w w:val="100"/>
                <w:position w:val="0"/>
                <w:sz w:val="24"/>
                <w:szCs w:val="24"/>
              </w:rPr>
              <w:t>2018</w:t>
            </w:r>
            <w:r>
              <w:rPr>
                <w:color w:val="000000"/>
                <w:spacing w:val="0"/>
                <w:w w:val="100"/>
                <w:position w:val="0"/>
              </w:rPr>
              <w:t>年至</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6</w:t>
            </w:r>
            <w:r>
              <w:rPr>
                <w:color w:val="000000"/>
                <w:spacing w:val="0"/>
                <w:w w:val="100"/>
                <w:position w:val="0"/>
              </w:rPr>
              <w:t>月，任本公司副总经理。</w:t>
            </w:r>
            <w:r>
              <w:rPr>
                <w:color w:val="000000"/>
                <w:spacing w:val="0"/>
                <w:w w:val="100"/>
                <w:position w:val="0"/>
                <w:sz w:val="24"/>
                <w:szCs w:val="24"/>
              </w:rPr>
              <w:t xml:space="preserve">2019 </w:t>
            </w:r>
            <w:r>
              <w:rPr>
                <w:color w:val="000000"/>
                <w:spacing w:val="0"/>
                <w:w w:val="100"/>
                <w:position w:val="0"/>
              </w:rPr>
              <w:t>年</w:t>
            </w:r>
            <w:r>
              <w:rPr>
                <w:color w:val="000000"/>
                <w:spacing w:val="0"/>
                <w:w w:val="100"/>
                <w:position w:val="0"/>
                <w:sz w:val="24"/>
                <w:szCs w:val="24"/>
              </w:rPr>
              <w:t>6</w:t>
            </w:r>
            <w:r>
              <w:rPr>
                <w:color w:val="000000"/>
                <w:spacing w:val="0"/>
                <w:w w:val="100"/>
                <w:position w:val="0"/>
              </w:rPr>
              <w:t>月至今，任本公司董事、副总经理。</w:t>
            </w:r>
          </w:p>
        </w:tc>
      </w:tr>
      <w:tr>
        <w:trPr>
          <w:trHeight w:val="125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叶枫</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中国国籍，无境外永久居留权，</w:t>
            </w:r>
            <w:r>
              <w:rPr>
                <w:color w:val="000000"/>
                <w:spacing w:val="0"/>
                <w:w w:val="100"/>
                <w:position w:val="0"/>
                <w:sz w:val="24"/>
                <w:szCs w:val="24"/>
              </w:rPr>
              <w:t>1974</w:t>
            </w:r>
            <w:r>
              <w:rPr>
                <w:color w:val="000000"/>
                <w:spacing w:val="0"/>
                <w:w w:val="100"/>
                <w:position w:val="0"/>
              </w:rPr>
              <w:t>年</w:t>
            </w:r>
            <w:r>
              <w:rPr>
                <w:color w:val="000000"/>
                <w:spacing w:val="0"/>
                <w:w w:val="100"/>
                <w:position w:val="0"/>
                <w:sz w:val="24"/>
                <w:szCs w:val="24"/>
              </w:rPr>
              <w:t>3</w:t>
            </w:r>
            <w:r>
              <w:rPr>
                <w:color w:val="000000"/>
                <w:spacing w:val="0"/>
                <w:w w:val="100"/>
                <w:position w:val="0"/>
              </w:rPr>
              <w:t>月出生，大专学历。</w:t>
            </w:r>
            <w:r>
              <w:rPr>
                <w:color w:val="000000"/>
                <w:spacing w:val="0"/>
                <w:w w:val="100"/>
                <w:position w:val="0"/>
                <w:sz w:val="24"/>
                <w:szCs w:val="24"/>
              </w:rPr>
              <w:t>1997</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6</w:t>
            </w:r>
            <w:r>
              <w:rPr>
                <w:color w:val="000000"/>
                <w:spacing w:val="0"/>
                <w:w w:val="100"/>
                <w:position w:val="0"/>
              </w:rPr>
              <w:t xml:space="preserve">月，任职于上海岭叶科技公司。 </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10</w:t>
            </w:r>
            <w:r>
              <w:rPr>
                <w:color w:val="000000"/>
                <w:spacing w:val="0"/>
                <w:w w:val="100"/>
                <w:position w:val="0"/>
              </w:rPr>
              <w:t>月至</w:t>
            </w:r>
            <w:r>
              <w:rPr>
                <w:color w:val="000000"/>
                <w:spacing w:val="0"/>
                <w:w w:val="100"/>
                <w:position w:val="0"/>
                <w:sz w:val="24"/>
                <w:szCs w:val="24"/>
              </w:rPr>
              <w:t>2000</w:t>
            </w:r>
            <w:r>
              <w:rPr>
                <w:color w:val="000000"/>
                <w:spacing w:val="0"/>
                <w:w w:val="100"/>
                <w:position w:val="0"/>
              </w:rPr>
              <w:t>年</w:t>
            </w:r>
            <w:r>
              <w:rPr>
                <w:color w:val="000000"/>
                <w:spacing w:val="0"/>
                <w:w w:val="100"/>
                <w:position w:val="0"/>
                <w:sz w:val="24"/>
                <w:szCs w:val="24"/>
              </w:rPr>
              <w:t>4</w:t>
            </w:r>
            <w:r>
              <w:rPr>
                <w:color w:val="000000"/>
                <w:spacing w:val="0"/>
                <w:w w:val="100"/>
                <w:position w:val="0"/>
              </w:rPr>
              <w:t>月，任职于上海创成计算机系统工程公司。</w:t>
            </w:r>
            <w:r>
              <w:rPr>
                <w:color w:val="000000"/>
                <w:spacing w:val="0"/>
                <w:w w:val="100"/>
                <w:position w:val="0"/>
                <w:sz w:val="24"/>
                <w:szCs w:val="24"/>
              </w:rPr>
              <w:t>2000</w:t>
            </w:r>
            <w:r>
              <w:rPr>
                <w:color w:val="000000"/>
                <w:spacing w:val="0"/>
                <w:w w:val="100"/>
                <w:position w:val="0"/>
              </w:rPr>
              <w:t>年</w:t>
            </w:r>
            <w:r>
              <w:rPr>
                <w:color w:val="000000"/>
                <w:spacing w:val="0"/>
                <w:w w:val="100"/>
                <w:position w:val="0"/>
                <w:sz w:val="24"/>
                <w:szCs w:val="24"/>
              </w:rPr>
              <w:t>4</w:t>
            </w:r>
            <w:r>
              <w:rPr>
                <w:color w:val="000000"/>
                <w:spacing w:val="0"/>
                <w:w w:val="100"/>
                <w:position w:val="0"/>
              </w:rPr>
              <w:t>月至</w:t>
            </w:r>
            <w:r>
              <w:rPr>
                <w:color w:val="000000"/>
                <w:spacing w:val="0"/>
                <w:w w:val="100"/>
                <w:position w:val="0"/>
                <w:sz w:val="24"/>
                <w:szCs w:val="24"/>
              </w:rPr>
              <w:t>2000</w:t>
            </w:r>
            <w:r>
              <w:rPr>
                <w:color w:val="000000"/>
                <w:spacing w:val="0"/>
                <w:w w:val="100"/>
                <w:position w:val="0"/>
              </w:rPr>
              <w:t>年</w:t>
            </w:r>
            <w:r>
              <w:rPr>
                <w:color w:val="000000"/>
                <w:spacing w:val="0"/>
                <w:w w:val="100"/>
                <w:position w:val="0"/>
                <w:sz w:val="24"/>
                <w:szCs w:val="24"/>
              </w:rPr>
              <w:t>7</w:t>
            </w:r>
            <w:r>
              <w:rPr>
                <w:color w:val="000000"/>
                <w:spacing w:val="0"/>
                <w:w w:val="100"/>
                <w:position w:val="0"/>
              </w:rPr>
              <w:t>月，任职于上海一元网络 咨询公司。</w:t>
            </w:r>
            <w:r>
              <w:rPr>
                <w:color w:val="000000"/>
                <w:spacing w:val="0"/>
                <w:w w:val="100"/>
                <w:position w:val="0"/>
                <w:sz w:val="24"/>
                <w:szCs w:val="24"/>
              </w:rPr>
              <w:t>2000</w:t>
            </w:r>
            <w:r>
              <w:rPr>
                <w:color w:val="000000"/>
                <w:spacing w:val="0"/>
                <w:w w:val="100"/>
                <w:position w:val="0"/>
              </w:rPr>
              <w:t>年</w:t>
            </w:r>
            <w:r>
              <w:rPr>
                <w:color w:val="000000"/>
                <w:spacing w:val="0"/>
                <w:w w:val="100"/>
                <w:position w:val="0"/>
                <w:sz w:val="24"/>
                <w:szCs w:val="24"/>
              </w:rPr>
              <w:t>8</w:t>
            </w:r>
            <w:r>
              <w:rPr>
                <w:color w:val="000000"/>
                <w:spacing w:val="0"/>
                <w:w w:val="100"/>
                <w:position w:val="0"/>
              </w:rPr>
              <w:t>月至</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4</w:t>
            </w:r>
            <w:r>
              <w:rPr>
                <w:color w:val="000000"/>
                <w:spacing w:val="0"/>
                <w:w w:val="100"/>
                <w:position w:val="0"/>
              </w:rPr>
              <w:t>月，历任本公司上海销售部经理、国安行业销售总监、政企事业部副经理、大客户 部经理。</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5</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9</w:t>
            </w:r>
            <w:r>
              <w:rPr>
                <w:color w:val="000000"/>
                <w:spacing w:val="0"/>
                <w:w w:val="100"/>
                <w:position w:val="0"/>
              </w:rPr>
              <w:t>月，任本公司副总经理。</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9</w:t>
            </w:r>
            <w:r>
              <w:rPr>
                <w:color w:val="000000"/>
                <w:spacing w:val="0"/>
                <w:w w:val="100"/>
                <w:position w:val="0"/>
              </w:rPr>
              <w:t>月至今，任本公司董事、副总经理。</w:t>
            </w:r>
          </w:p>
        </w:tc>
      </w:tr>
      <w:tr>
        <w:trPr>
          <w:trHeight w:val="1267"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雷富阳</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中国国籍，无境外居留权，研究生学历，律师。</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8</w:t>
            </w:r>
            <w:r>
              <w:rPr>
                <w:color w:val="000000"/>
                <w:spacing w:val="0"/>
                <w:w w:val="100"/>
                <w:position w:val="0"/>
              </w:rPr>
              <w:t>月至</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3</w:t>
            </w:r>
            <w:r>
              <w:rPr>
                <w:color w:val="000000"/>
                <w:spacing w:val="0"/>
                <w:w w:val="100"/>
                <w:position w:val="0"/>
              </w:rPr>
              <w:t>月，任北京天银（上海）律师事务所律师。</w:t>
            </w:r>
            <w:r>
              <w:rPr>
                <w:color w:val="000000"/>
                <w:spacing w:val="0"/>
                <w:w w:val="100"/>
                <w:position w:val="0"/>
                <w:sz w:val="24"/>
                <w:szCs w:val="24"/>
              </w:rPr>
              <w:t xml:space="preserve">2015 </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3</w:t>
            </w:r>
            <w:r>
              <w:rPr>
                <w:color w:val="000000"/>
                <w:spacing w:val="0"/>
                <w:w w:val="100"/>
                <w:position w:val="0"/>
              </w:rPr>
              <w:t>月，任北京市天元律师事务所上海分所律师。</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4</w:t>
            </w:r>
            <w:r>
              <w:rPr>
                <w:color w:val="000000"/>
                <w:spacing w:val="0"/>
                <w:w w:val="100"/>
                <w:position w:val="0"/>
              </w:rPr>
              <w:t>月至</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9</w:t>
            </w:r>
            <w:r>
              <w:rPr>
                <w:color w:val="000000"/>
                <w:spacing w:val="0"/>
                <w:w w:val="100"/>
                <w:position w:val="0"/>
              </w:rPr>
              <w:t>月，任北京海润（上海）律师 事务所律师。</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10</w:t>
            </w:r>
            <w:r>
              <w:rPr>
                <w:color w:val="000000"/>
                <w:spacing w:val="0"/>
                <w:w w:val="100"/>
                <w:position w:val="0"/>
              </w:rPr>
              <w:t>月至</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3</w:t>
            </w:r>
            <w:r>
              <w:rPr>
                <w:color w:val="000000"/>
                <w:spacing w:val="0"/>
                <w:w w:val="100"/>
                <w:position w:val="0"/>
              </w:rPr>
              <w:t>月，任北京市天元律师事务所上海分所律师。</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3</w:t>
            </w:r>
            <w:r>
              <w:rPr>
                <w:color w:val="000000"/>
                <w:spacing w:val="0"/>
                <w:w w:val="100"/>
                <w:position w:val="0"/>
              </w:rPr>
              <w:t>月至今，任上海汉盛律师 事务所律师。</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6</w:t>
            </w:r>
            <w:r>
              <w:rPr>
                <w:color w:val="000000"/>
                <w:spacing w:val="0"/>
                <w:w w:val="100"/>
                <w:position w:val="0"/>
              </w:rPr>
              <w:t>月至今，任本公司独立董事。</w:t>
            </w:r>
          </w:p>
        </w:tc>
      </w:tr>
    </w:tbl>
    <w:p>
      <w:pPr>
        <w:spacing w:lineRule="exact" w:line="1"/>
        <w:rPr>
          <w:sz w:val="2"/>
          <w:szCs w:val="2"/>
        </w:rPr>
      </w:pPr>
      <w:r>
        <w:br w:type="page"/>
      </w:r>
    </w:p>
    <w:tbl>
      <w:tblPr>
        <w:tblOverlap w:val="never"/>
        <w:jc w:val="center"/>
        <w:tblLayout w:type="fixed"/>
      </w:tblPr>
      <w:tblGrid>
        <w:gridCol w:w="1392"/>
        <w:gridCol w:w="12715"/>
      </w:tblGrid>
      <w:tr>
        <w:trPr>
          <w:trHeight w:val="9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张克勤</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中国国籍，无境外居留权，</w:t>
            </w:r>
            <w:r>
              <w:rPr>
                <w:color w:val="000000"/>
                <w:spacing w:val="0"/>
                <w:w w:val="100"/>
                <w:position w:val="0"/>
                <w:sz w:val="24"/>
                <w:szCs w:val="24"/>
              </w:rPr>
              <w:t>1950</w:t>
            </w:r>
            <w:r>
              <w:rPr>
                <w:color w:val="000000"/>
                <w:spacing w:val="0"/>
                <w:w w:val="100"/>
                <w:position w:val="0"/>
              </w:rPr>
              <w:t>年出生，北京科技大学本科学历，中国注册会计师，高级会计师。</w:t>
            </w:r>
            <w:r>
              <w:rPr>
                <w:color w:val="000000"/>
                <w:spacing w:val="0"/>
                <w:w w:val="100"/>
                <w:position w:val="0"/>
                <w:sz w:val="24"/>
                <w:szCs w:val="24"/>
              </w:rPr>
              <w:t>1968</w:t>
            </w:r>
            <w:r>
              <w:rPr>
                <w:color w:val="000000"/>
                <w:spacing w:val="0"/>
                <w:w w:val="100"/>
                <w:position w:val="0"/>
              </w:rPr>
              <w:t>年至</w:t>
            </w:r>
            <w:r>
              <w:rPr>
                <w:color w:val="000000"/>
                <w:spacing w:val="0"/>
                <w:w w:val="100"/>
                <w:position w:val="0"/>
                <w:sz w:val="24"/>
                <w:szCs w:val="24"/>
              </w:rPr>
              <w:t>1996</w:t>
            </w:r>
            <w:r>
              <w:rPr>
                <w:color w:val="000000"/>
                <w:spacing w:val="0"/>
                <w:w w:val="100"/>
                <w:position w:val="0"/>
              </w:rPr>
              <w:t>年任 上海新沪钢铁厂财务科长。</w:t>
            </w:r>
            <w:r>
              <w:rPr>
                <w:color w:val="000000"/>
                <w:spacing w:val="0"/>
                <w:w w:val="100"/>
                <w:position w:val="0"/>
                <w:sz w:val="24"/>
                <w:szCs w:val="24"/>
              </w:rPr>
              <w:t>1996</w:t>
            </w:r>
            <w:r>
              <w:rPr>
                <w:color w:val="000000"/>
                <w:spacing w:val="0"/>
                <w:w w:val="100"/>
                <w:position w:val="0"/>
              </w:rPr>
              <w:t>年至</w:t>
            </w:r>
            <w:r>
              <w:rPr>
                <w:color w:val="000000"/>
                <w:spacing w:val="0"/>
                <w:w w:val="100"/>
                <w:position w:val="0"/>
                <w:sz w:val="24"/>
                <w:szCs w:val="24"/>
              </w:rPr>
              <w:t>2010</w:t>
            </w:r>
            <w:r>
              <w:rPr>
                <w:color w:val="000000"/>
                <w:spacing w:val="0"/>
                <w:w w:val="100"/>
                <w:position w:val="0"/>
              </w:rPr>
              <w:t>年任锦江国际集团财务有限责任公司总经理助理。</w:t>
            </w:r>
            <w:r>
              <w:rPr>
                <w:color w:val="000000"/>
                <w:spacing w:val="0"/>
                <w:w w:val="100"/>
                <w:position w:val="0"/>
                <w:sz w:val="24"/>
                <w:szCs w:val="24"/>
              </w:rPr>
              <w:t>2010</w:t>
            </w:r>
            <w:r>
              <w:rPr>
                <w:color w:val="000000"/>
                <w:spacing w:val="0"/>
                <w:w w:val="100"/>
                <w:position w:val="0"/>
              </w:rPr>
              <w:t>年</w:t>
            </w:r>
            <w:r>
              <w:rPr>
                <w:i/>
                <w:iCs/>
                <w:color w:val="000000"/>
                <w:spacing w:val="0"/>
                <w:w w:val="100"/>
                <w:position w:val="0"/>
              </w:rPr>
              <w:t>2</w:t>
            </w:r>
            <w:r>
              <w:rPr>
                <w:color w:val="000000"/>
                <w:spacing w:val="0"/>
                <w:w w:val="100"/>
                <w:position w:val="0"/>
              </w:rPr>
              <w:t>月退休。</w:t>
            </w:r>
            <w:r>
              <w:rPr>
                <w:color w:val="000000"/>
                <w:spacing w:val="0"/>
                <w:w w:val="100"/>
                <w:position w:val="0"/>
                <w:sz w:val="24"/>
                <w:szCs w:val="24"/>
              </w:rPr>
              <w:t>2020</w:t>
            </w:r>
            <w:r>
              <w:rPr>
                <w:color w:val="000000"/>
                <w:spacing w:val="0"/>
                <w:w w:val="100"/>
                <w:position w:val="0"/>
              </w:rPr>
              <w:t xml:space="preserve">年 </w:t>
            </w:r>
            <w:r>
              <w:rPr>
                <w:color w:val="000000"/>
                <w:spacing w:val="0"/>
                <w:w w:val="100"/>
                <w:position w:val="0"/>
                <w:sz w:val="24"/>
                <w:szCs w:val="24"/>
              </w:rPr>
              <w:t>5</w:t>
            </w:r>
            <w:r>
              <w:rPr>
                <w:color w:val="000000"/>
                <w:spacing w:val="0"/>
                <w:w w:val="100"/>
                <w:position w:val="0"/>
              </w:rPr>
              <w:t>月至今，任本公司独立董事。</w:t>
            </w:r>
          </w:p>
        </w:tc>
      </w:tr>
      <w:tr>
        <w:trPr>
          <w:trHeight w:val="157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肖永吉</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中国国籍，无境外居留权，</w:t>
            </w:r>
            <w:r>
              <w:rPr>
                <w:color w:val="000000"/>
                <w:spacing w:val="0"/>
                <w:w w:val="100"/>
                <w:position w:val="0"/>
                <w:sz w:val="24"/>
                <w:szCs w:val="24"/>
              </w:rPr>
              <w:t>1964</w:t>
            </w:r>
            <w:r>
              <w:rPr>
                <w:color w:val="000000"/>
                <w:spacing w:val="0"/>
                <w:w w:val="100"/>
                <w:position w:val="0"/>
              </w:rPr>
              <w:t>年出生，硕士研究生学历，拥有高级经济师职称。</w:t>
            </w:r>
            <w:r>
              <w:rPr>
                <w:color w:val="000000"/>
                <w:spacing w:val="0"/>
                <w:w w:val="100"/>
                <w:position w:val="0"/>
                <w:sz w:val="24"/>
                <w:szCs w:val="24"/>
              </w:rPr>
              <w:t>1985</w:t>
            </w:r>
            <w:r>
              <w:rPr>
                <w:color w:val="000000"/>
                <w:spacing w:val="0"/>
                <w:w w:val="100"/>
                <w:position w:val="0"/>
              </w:rPr>
              <w:t>年至</w:t>
            </w:r>
            <w:r>
              <w:rPr>
                <w:color w:val="000000"/>
                <w:spacing w:val="0"/>
                <w:w w:val="100"/>
                <w:position w:val="0"/>
                <w:sz w:val="24"/>
                <w:szCs w:val="24"/>
              </w:rPr>
              <w:t>1988</w:t>
            </w:r>
            <w:r>
              <w:rPr>
                <w:color w:val="000000"/>
                <w:spacing w:val="0"/>
                <w:w w:val="100"/>
                <w:position w:val="0"/>
              </w:rPr>
              <w:t>年任上海轻工业专科 学校教师；</w:t>
            </w:r>
            <w:r>
              <w:rPr>
                <w:color w:val="000000"/>
                <w:spacing w:val="0"/>
                <w:w w:val="100"/>
                <w:position w:val="0"/>
                <w:sz w:val="24"/>
                <w:szCs w:val="24"/>
              </w:rPr>
              <w:t>1990</w:t>
            </w:r>
            <w:r>
              <w:rPr>
                <w:color w:val="000000"/>
                <w:spacing w:val="0"/>
                <w:w w:val="100"/>
                <w:position w:val="0"/>
              </w:rPr>
              <w:t>年至</w:t>
            </w:r>
            <w:r>
              <w:rPr>
                <w:color w:val="000000"/>
                <w:spacing w:val="0"/>
                <w:w w:val="100"/>
                <w:position w:val="0"/>
                <w:sz w:val="24"/>
                <w:szCs w:val="24"/>
              </w:rPr>
              <w:t>1995</w:t>
            </w:r>
            <w:r>
              <w:rPr>
                <w:color w:val="000000"/>
                <w:spacing w:val="0"/>
                <w:w w:val="100"/>
                <w:position w:val="0"/>
              </w:rPr>
              <w:t>年历任上海耀华皮尔金顿玻璃有限公司外销员、项目经理；</w:t>
            </w:r>
            <w:r>
              <w:rPr>
                <w:color w:val="000000"/>
                <w:spacing w:val="0"/>
                <w:w w:val="100"/>
                <w:position w:val="0"/>
                <w:sz w:val="24"/>
                <w:szCs w:val="24"/>
              </w:rPr>
              <w:t>1997</w:t>
            </w:r>
            <w:r>
              <w:rPr>
                <w:color w:val="000000"/>
                <w:spacing w:val="0"/>
                <w:w w:val="100"/>
                <w:position w:val="0"/>
              </w:rPr>
              <w:t>年至</w:t>
            </w:r>
            <w:r>
              <w:rPr>
                <w:color w:val="000000"/>
                <w:spacing w:val="0"/>
                <w:w w:val="100"/>
                <w:position w:val="0"/>
                <w:sz w:val="24"/>
                <w:szCs w:val="24"/>
              </w:rPr>
              <w:t>1999</w:t>
            </w:r>
            <w:r>
              <w:rPr>
                <w:color w:val="000000"/>
                <w:spacing w:val="0"/>
                <w:w w:val="100"/>
                <w:position w:val="0"/>
              </w:rPr>
              <w:t>年任爱建（香港） 投资有限公司常务副总；</w:t>
            </w:r>
            <w:r>
              <w:rPr>
                <w:color w:val="000000"/>
                <w:spacing w:val="0"/>
                <w:w w:val="100"/>
                <w:position w:val="0"/>
                <w:sz w:val="24"/>
                <w:szCs w:val="24"/>
              </w:rPr>
              <w:t>2000</w:t>
            </w:r>
            <w:r>
              <w:rPr>
                <w:color w:val="000000"/>
                <w:spacing w:val="0"/>
                <w:w w:val="100"/>
                <w:position w:val="0"/>
              </w:rPr>
              <w:t>年至</w:t>
            </w:r>
            <w:r>
              <w:rPr>
                <w:color w:val="000000"/>
                <w:spacing w:val="0"/>
                <w:w w:val="100"/>
                <w:position w:val="0"/>
                <w:sz w:val="24"/>
                <w:szCs w:val="24"/>
              </w:rPr>
              <w:t>2002</w:t>
            </w:r>
            <w:r>
              <w:rPr>
                <w:color w:val="000000"/>
                <w:spacing w:val="0"/>
                <w:w w:val="100"/>
                <w:position w:val="0"/>
              </w:rPr>
              <w:t>年任上海华东电脑股份有限公司总经理；</w:t>
            </w:r>
            <w:r>
              <w:rPr>
                <w:color w:val="000000"/>
                <w:spacing w:val="0"/>
                <w:w w:val="100"/>
                <w:position w:val="0"/>
                <w:sz w:val="24"/>
                <w:szCs w:val="24"/>
              </w:rPr>
              <w:t>2003</w:t>
            </w:r>
            <w:r>
              <w:rPr>
                <w:color w:val="000000"/>
                <w:spacing w:val="0"/>
                <w:w w:val="100"/>
                <w:position w:val="0"/>
              </w:rPr>
              <w:t>年至</w:t>
            </w:r>
            <w:r>
              <w:rPr>
                <w:color w:val="000000"/>
                <w:spacing w:val="0"/>
                <w:w w:val="100"/>
                <w:position w:val="0"/>
                <w:sz w:val="24"/>
                <w:szCs w:val="24"/>
              </w:rPr>
              <w:t>2004</w:t>
            </w:r>
            <w:r>
              <w:rPr>
                <w:color w:val="000000"/>
                <w:spacing w:val="0"/>
                <w:w w:val="100"/>
                <w:position w:val="0"/>
              </w:rPr>
              <w:t>年任上海华创信息技术 有限公司总经理；</w:t>
            </w:r>
            <w:r>
              <w:rPr>
                <w:color w:val="000000"/>
                <w:spacing w:val="0"/>
                <w:w w:val="100"/>
                <w:position w:val="0"/>
                <w:sz w:val="24"/>
                <w:szCs w:val="24"/>
              </w:rPr>
              <w:t>2005</w:t>
            </w:r>
            <w:r>
              <w:rPr>
                <w:color w:val="000000"/>
                <w:spacing w:val="0"/>
                <w:w w:val="100"/>
                <w:position w:val="0"/>
              </w:rPr>
              <w:t>年至</w:t>
            </w:r>
            <w:r>
              <w:rPr>
                <w:color w:val="000000"/>
                <w:spacing w:val="0"/>
                <w:w w:val="100"/>
                <w:position w:val="0"/>
                <w:sz w:val="24"/>
                <w:szCs w:val="24"/>
              </w:rPr>
              <w:t>2009</w:t>
            </w:r>
            <w:r>
              <w:rPr>
                <w:color w:val="000000"/>
                <w:spacing w:val="0"/>
                <w:w w:val="100"/>
                <w:position w:val="0"/>
              </w:rPr>
              <w:t>年历任上海贝岭股份有限公司董事、总裁；</w:t>
            </w:r>
            <w:r>
              <w:rPr>
                <w:color w:val="000000"/>
                <w:spacing w:val="0"/>
                <w:w w:val="100"/>
                <w:position w:val="0"/>
                <w:sz w:val="24"/>
                <w:szCs w:val="24"/>
              </w:rPr>
              <w:t>2009</w:t>
            </w:r>
            <w:r>
              <w:rPr>
                <w:color w:val="000000"/>
                <w:spacing w:val="0"/>
                <w:w w:val="100"/>
                <w:position w:val="0"/>
              </w:rPr>
              <w:t>年至</w:t>
            </w:r>
            <w:r>
              <w:rPr>
                <w:color w:val="000000"/>
                <w:spacing w:val="0"/>
                <w:w w:val="100"/>
                <w:position w:val="0"/>
                <w:sz w:val="24"/>
                <w:szCs w:val="24"/>
              </w:rPr>
              <w:t>2013</w:t>
            </w:r>
            <w:r>
              <w:rPr>
                <w:color w:val="000000"/>
                <w:spacing w:val="0"/>
                <w:w w:val="100"/>
                <w:position w:val="0"/>
              </w:rPr>
              <w:t>年任上海南风股权投资管理 有限公司董事长；</w:t>
            </w:r>
            <w:r>
              <w:rPr>
                <w:color w:val="000000"/>
                <w:spacing w:val="0"/>
                <w:w w:val="100"/>
                <w:position w:val="0"/>
                <w:sz w:val="24"/>
                <w:szCs w:val="24"/>
              </w:rPr>
              <w:t>2014</w:t>
            </w:r>
            <w:r>
              <w:rPr>
                <w:color w:val="000000"/>
                <w:spacing w:val="0"/>
                <w:w w:val="100"/>
                <w:position w:val="0"/>
              </w:rPr>
              <w:t>年至今任致达控股集团有限公司执行总裁。</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9</w:t>
            </w:r>
            <w:r>
              <w:rPr>
                <w:color w:val="000000"/>
                <w:spacing w:val="0"/>
                <w:w w:val="100"/>
                <w:position w:val="0"/>
              </w:rPr>
              <w:t>月至今，任本公司独立董事。</w:t>
            </w:r>
          </w:p>
        </w:tc>
      </w:tr>
      <w:tr>
        <w:trPr>
          <w:trHeight w:val="156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顾峰</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中国国籍，无境外居留权，</w:t>
            </w:r>
            <w:r>
              <w:rPr>
                <w:color w:val="000000"/>
                <w:spacing w:val="0"/>
                <w:w w:val="100"/>
                <w:position w:val="0"/>
                <w:sz w:val="24"/>
                <w:szCs w:val="24"/>
              </w:rPr>
              <w:t>1976</w:t>
            </w:r>
            <w:r>
              <w:rPr>
                <w:color w:val="000000"/>
                <w:spacing w:val="0"/>
                <w:w w:val="100"/>
                <w:position w:val="0"/>
              </w:rPr>
              <w:t>年</w:t>
            </w:r>
            <w:r>
              <w:rPr>
                <w:color w:val="000000"/>
                <w:spacing w:val="0"/>
                <w:w w:val="100"/>
                <w:position w:val="0"/>
                <w:sz w:val="24"/>
                <w:szCs w:val="24"/>
              </w:rPr>
              <w:t>1</w:t>
            </w:r>
            <w:r>
              <w:rPr>
                <w:color w:val="000000"/>
                <w:spacing w:val="0"/>
                <w:w w:val="100"/>
                <w:position w:val="0"/>
              </w:rPr>
              <w:t>月出生，本科学历，中国注册会计师，已获得上交所第</w:t>
            </w:r>
            <w:r>
              <w:rPr>
                <w:color w:val="000000"/>
                <w:spacing w:val="0"/>
                <w:w w:val="100"/>
                <w:position w:val="0"/>
                <w:sz w:val="24"/>
                <w:szCs w:val="24"/>
              </w:rPr>
              <w:t>115</w:t>
            </w:r>
            <w:r>
              <w:rPr>
                <w:color w:val="000000"/>
                <w:spacing w:val="0"/>
                <w:w w:val="100"/>
                <w:position w:val="0"/>
              </w:rPr>
              <w:t xml:space="preserve">期董事会秘书资格证明。 </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2000</w:t>
            </w:r>
            <w:r>
              <w:rPr>
                <w:color w:val="000000"/>
                <w:spacing w:val="0"/>
                <w:w w:val="100"/>
                <w:position w:val="0"/>
              </w:rPr>
              <w:t>年</w:t>
            </w:r>
            <w:r>
              <w:rPr>
                <w:color w:val="000000"/>
                <w:spacing w:val="0"/>
                <w:w w:val="100"/>
                <w:position w:val="0"/>
                <w:sz w:val="24"/>
                <w:szCs w:val="24"/>
              </w:rPr>
              <w:t>11</w:t>
            </w:r>
            <w:r>
              <w:rPr>
                <w:color w:val="000000"/>
                <w:spacing w:val="0"/>
                <w:w w:val="100"/>
                <w:position w:val="0"/>
              </w:rPr>
              <w:t>月任上海贤达商务投资有限公司财务主管，</w:t>
            </w:r>
            <w:r>
              <w:rPr>
                <w:color w:val="000000"/>
                <w:spacing w:val="0"/>
                <w:w w:val="100"/>
                <w:position w:val="0"/>
                <w:sz w:val="24"/>
                <w:szCs w:val="24"/>
              </w:rPr>
              <w:t>2000</w:t>
            </w:r>
            <w:r>
              <w:rPr>
                <w:color w:val="000000"/>
                <w:spacing w:val="0"/>
                <w:w w:val="100"/>
                <w:position w:val="0"/>
              </w:rPr>
              <w:t>年</w:t>
            </w:r>
            <w:r>
              <w:rPr>
                <w:color w:val="000000"/>
                <w:spacing w:val="0"/>
                <w:w w:val="100"/>
                <w:position w:val="0"/>
                <w:sz w:val="24"/>
                <w:szCs w:val="24"/>
              </w:rPr>
              <w:t>12</w:t>
            </w:r>
            <w:r>
              <w:rPr>
                <w:color w:val="000000"/>
                <w:spacing w:val="0"/>
                <w:w w:val="100"/>
                <w:position w:val="0"/>
              </w:rPr>
              <w:t>月至</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9</w:t>
            </w:r>
            <w:r>
              <w:rPr>
                <w:color w:val="000000"/>
                <w:spacing w:val="0"/>
                <w:w w:val="100"/>
                <w:position w:val="0"/>
              </w:rPr>
              <w:t>月任财源资讯（上海）有 限公司财务经理，</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10</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6</w:t>
            </w:r>
            <w:r>
              <w:rPr>
                <w:color w:val="000000"/>
                <w:spacing w:val="0"/>
                <w:w w:val="100"/>
                <w:position w:val="0"/>
              </w:rPr>
              <w:t>月任日瑞投资咨询（上海）有限公司财务总监，</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4</w:t>
            </w:r>
            <w:r>
              <w:rPr>
                <w:color w:val="000000"/>
                <w:spacing w:val="0"/>
                <w:w w:val="100"/>
                <w:position w:val="0"/>
              </w:rPr>
              <w:t>月 任德高广告（上海）有限公司财务总监。</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5</w:t>
            </w:r>
            <w:r>
              <w:rPr>
                <w:color w:val="000000"/>
                <w:spacing w:val="0"/>
                <w:w w:val="100"/>
                <w:position w:val="0"/>
              </w:rPr>
              <w:t>月至</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6</w:t>
            </w:r>
            <w:r>
              <w:rPr>
                <w:color w:val="000000"/>
                <w:spacing w:val="0"/>
                <w:w w:val="100"/>
                <w:position w:val="0"/>
              </w:rPr>
              <w:t>月，任公司财务总监。</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6</w:t>
            </w:r>
            <w:r>
              <w:rPr>
                <w:color w:val="000000"/>
                <w:spacing w:val="0"/>
                <w:w w:val="100"/>
                <w:position w:val="0"/>
              </w:rPr>
              <w:t>月至今任本公司董事 会秘书、财务总监。</w:t>
            </w:r>
          </w:p>
        </w:tc>
      </w:tr>
      <w:tr>
        <w:trPr>
          <w:trHeight w:val="94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黄振东</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中国国籍，无境外居留权，</w:t>
            </w:r>
            <w:r>
              <w:rPr>
                <w:color w:val="000000"/>
                <w:spacing w:val="0"/>
                <w:w w:val="100"/>
                <w:position w:val="0"/>
                <w:sz w:val="24"/>
                <w:szCs w:val="24"/>
              </w:rPr>
              <w:t>1966</w:t>
            </w:r>
            <w:r>
              <w:rPr>
                <w:color w:val="000000"/>
                <w:spacing w:val="0"/>
                <w:w w:val="100"/>
                <w:position w:val="0"/>
              </w:rPr>
              <w:t>年</w:t>
            </w:r>
            <w:r>
              <w:rPr>
                <w:color w:val="000000"/>
                <w:spacing w:val="0"/>
                <w:w w:val="100"/>
                <w:position w:val="0"/>
                <w:sz w:val="24"/>
                <w:szCs w:val="24"/>
              </w:rPr>
              <w:t>3</w:t>
            </w:r>
            <w:r>
              <w:rPr>
                <w:color w:val="000000"/>
                <w:spacing w:val="0"/>
                <w:w w:val="100"/>
                <w:position w:val="0"/>
              </w:rPr>
              <w:t>月出生，本科学历。</w:t>
            </w:r>
            <w:r>
              <w:rPr>
                <w:color w:val="000000"/>
                <w:spacing w:val="0"/>
                <w:w w:val="100"/>
                <w:position w:val="0"/>
                <w:sz w:val="24"/>
                <w:szCs w:val="24"/>
              </w:rPr>
              <w:t>1983</w:t>
            </w:r>
            <w:r>
              <w:rPr>
                <w:color w:val="000000"/>
                <w:spacing w:val="0"/>
                <w:w w:val="100"/>
                <w:position w:val="0"/>
              </w:rPr>
              <w:t>年</w:t>
            </w:r>
            <w:r>
              <w:rPr>
                <w:color w:val="000000"/>
                <w:spacing w:val="0"/>
                <w:w w:val="100"/>
                <w:position w:val="0"/>
                <w:sz w:val="24"/>
                <w:szCs w:val="24"/>
              </w:rPr>
              <w:t>9</w:t>
            </w:r>
            <w:r>
              <w:rPr>
                <w:color w:val="000000"/>
                <w:spacing w:val="0"/>
                <w:w w:val="100"/>
                <w:position w:val="0"/>
              </w:rPr>
              <w:t>月至</w:t>
            </w:r>
            <w:r>
              <w:rPr>
                <w:color w:val="000000"/>
                <w:spacing w:val="0"/>
                <w:w w:val="100"/>
                <w:position w:val="0"/>
                <w:sz w:val="24"/>
                <w:szCs w:val="24"/>
              </w:rPr>
              <w:t>1992</w:t>
            </w:r>
            <w:r>
              <w:rPr>
                <w:color w:val="000000"/>
                <w:spacing w:val="0"/>
                <w:w w:val="100"/>
                <w:position w:val="0"/>
              </w:rPr>
              <w:t>年</w:t>
            </w:r>
            <w:r>
              <w:rPr>
                <w:color w:val="000000"/>
                <w:spacing w:val="0"/>
                <w:w w:val="100"/>
                <w:position w:val="0"/>
                <w:sz w:val="24"/>
                <w:szCs w:val="24"/>
              </w:rPr>
              <w:t>6</w:t>
            </w:r>
            <w:r>
              <w:rPr>
                <w:color w:val="000000"/>
                <w:spacing w:val="0"/>
                <w:w w:val="100"/>
                <w:position w:val="0"/>
              </w:rPr>
              <w:t>月，任职于上海益民制革厂。</w:t>
            </w:r>
            <w:r>
              <w:rPr>
                <w:color w:val="000000"/>
                <w:spacing w:val="0"/>
                <w:w w:val="100"/>
                <w:position w:val="0"/>
                <w:sz w:val="24"/>
                <w:szCs w:val="24"/>
              </w:rPr>
              <w:t>1993</w:t>
            </w:r>
            <w:r>
              <w:rPr>
                <w:color w:val="000000"/>
                <w:spacing w:val="0"/>
                <w:w w:val="100"/>
                <w:position w:val="0"/>
              </w:rPr>
              <w:t xml:space="preserve">年 </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1</w:t>
            </w:r>
            <w:r>
              <w:rPr>
                <w:color w:val="000000"/>
                <w:spacing w:val="0"/>
                <w:w w:val="100"/>
                <w:position w:val="0"/>
              </w:rPr>
              <w:t>月，历任格尔实业部门经理、总经理。</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2</w:t>
            </w:r>
            <w:r>
              <w:rPr>
                <w:color w:val="000000"/>
                <w:spacing w:val="0"/>
                <w:w w:val="100"/>
                <w:position w:val="0"/>
              </w:rPr>
              <w:t>月，任格尔金属总经理。</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3</w:t>
            </w:r>
            <w:r>
              <w:rPr>
                <w:color w:val="000000"/>
                <w:spacing w:val="0"/>
                <w:w w:val="100"/>
                <w:position w:val="0"/>
              </w:rPr>
              <w:t>月至 今，任格尔金属执行董事。</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9</w:t>
            </w:r>
            <w:r>
              <w:rPr>
                <w:color w:val="000000"/>
                <w:spacing w:val="0"/>
                <w:w w:val="100"/>
                <w:position w:val="0"/>
              </w:rPr>
              <w:t>月至今，任本公司监事会主席。</w:t>
            </w:r>
          </w:p>
        </w:tc>
      </w:tr>
      <w:tr>
        <w:trPr>
          <w:trHeight w:val="125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任伟</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中国国籍，无境外永久居留权，</w:t>
            </w:r>
            <w:r>
              <w:rPr>
                <w:color w:val="000000"/>
                <w:spacing w:val="0"/>
                <w:w w:val="100"/>
                <w:position w:val="0"/>
                <w:sz w:val="24"/>
                <w:szCs w:val="24"/>
              </w:rPr>
              <w:t>1973</w:t>
            </w:r>
            <w:r>
              <w:rPr>
                <w:color w:val="000000"/>
                <w:spacing w:val="0"/>
                <w:w w:val="100"/>
                <w:position w:val="0"/>
              </w:rPr>
              <w:t>年</w:t>
            </w:r>
            <w:r>
              <w:rPr>
                <w:color w:val="000000"/>
                <w:spacing w:val="0"/>
                <w:w w:val="100"/>
                <w:position w:val="0"/>
                <w:sz w:val="24"/>
                <w:szCs w:val="24"/>
              </w:rPr>
              <w:t>2</w:t>
            </w:r>
            <w:r>
              <w:rPr>
                <w:color w:val="000000"/>
                <w:spacing w:val="0"/>
                <w:w w:val="100"/>
                <w:position w:val="0"/>
              </w:rPr>
              <w:t>月出生，硕士研究生学历。</w:t>
            </w:r>
            <w:r>
              <w:rPr>
                <w:color w:val="000000"/>
                <w:spacing w:val="0"/>
                <w:w w:val="100"/>
                <w:position w:val="0"/>
                <w:sz w:val="24"/>
                <w:szCs w:val="24"/>
              </w:rPr>
              <w:t>1997</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10</w:t>
            </w:r>
            <w:r>
              <w:rPr>
                <w:color w:val="000000"/>
                <w:spacing w:val="0"/>
                <w:w w:val="100"/>
                <w:position w:val="0"/>
              </w:rPr>
              <w:t>月，任友立资讯股份有限 公司上海研发中心软件开发工程师。</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11</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9</w:t>
            </w:r>
            <w:r>
              <w:rPr>
                <w:color w:val="000000"/>
                <w:spacing w:val="0"/>
                <w:w w:val="100"/>
                <w:position w:val="0"/>
              </w:rPr>
              <w:t>月，历任格尔有限、格尔软件部门经理、产品经理、系统 组组长、副总工程师。</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9</w:t>
            </w:r>
            <w:r>
              <w:rPr>
                <w:color w:val="000000"/>
                <w:spacing w:val="0"/>
                <w:w w:val="100"/>
                <w:position w:val="0"/>
              </w:rPr>
              <w:t>月至今，任本公司监事、副总工程师、网络信息技术研究院经理。</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6</w:t>
            </w:r>
            <w:r>
              <w:rPr>
                <w:color w:val="000000"/>
                <w:spacing w:val="0"/>
                <w:w w:val="100"/>
                <w:position w:val="0"/>
              </w:rPr>
              <w:t>月至今，任 本公司监事。</w:t>
            </w:r>
          </w:p>
        </w:tc>
      </w:tr>
      <w:tr>
        <w:trPr>
          <w:trHeight w:val="94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祝峰</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中国国籍，无境外居留权。</w:t>
            </w:r>
            <w:r>
              <w:rPr>
                <w:color w:val="000000"/>
                <w:spacing w:val="0"/>
                <w:w w:val="100"/>
                <w:position w:val="0"/>
                <w:sz w:val="24"/>
                <w:szCs w:val="24"/>
              </w:rPr>
              <w:t>1981</w:t>
            </w:r>
            <w:r>
              <w:rPr>
                <w:color w:val="000000"/>
                <w:spacing w:val="0"/>
                <w:w w:val="100"/>
                <w:position w:val="0"/>
              </w:rPr>
              <w:t>年</w:t>
            </w:r>
            <w:r>
              <w:rPr>
                <w:color w:val="000000"/>
                <w:spacing w:val="0"/>
                <w:w w:val="100"/>
                <w:position w:val="0"/>
                <w:sz w:val="24"/>
                <w:szCs w:val="24"/>
              </w:rPr>
              <w:t>1</w:t>
            </w:r>
            <w:r>
              <w:rPr>
                <w:color w:val="000000"/>
                <w:spacing w:val="0"/>
                <w:w w:val="100"/>
                <w:position w:val="0"/>
              </w:rPr>
              <w:t>月出生，本科学历。</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9</w:t>
            </w:r>
            <w:r>
              <w:rPr>
                <w:color w:val="000000"/>
                <w:spacing w:val="0"/>
                <w:w w:val="100"/>
                <w:position w:val="0"/>
              </w:rPr>
              <w:t>月至</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7</w:t>
            </w:r>
            <w:r>
              <w:rPr>
                <w:color w:val="000000"/>
                <w:spacing w:val="0"/>
                <w:w w:val="100"/>
                <w:position w:val="0"/>
              </w:rPr>
              <w:t>月，就读于中国人民解放军防空兵指 挥学院。</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6</w:t>
            </w:r>
            <w:r>
              <w:rPr>
                <w:color w:val="000000"/>
                <w:spacing w:val="0"/>
                <w:w w:val="100"/>
                <w:position w:val="0"/>
              </w:rPr>
              <w:t>月，任职于中国人民解放军上海警备区司令部。</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6</w:t>
            </w:r>
            <w:r>
              <w:rPr>
                <w:color w:val="000000"/>
                <w:spacing w:val="0"/>
                <w:w w:val="100"/>
                <w:position w:val="0"/>
              </w:rPr>
              <w:t>月至今，任本公司办公室主 任。</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6</w:t>
            </w:r>
            <w:r>
              <w:rPr>
                <w:color w:val="000000"/>
                <w:spacing w:val="0"/>
                <w:w w:val="100"/>
                <w:position w:val="0"/>
              </w:rPr>
              <w:t>月至今任本公司监事。</w:t>
            </w:r>
          </w:p>
        </w:tc>
      </w:tr>
      <w:tr>
        <w:trPr>
          <w:trHeight w:val="9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中国国籍，无境外永久居留权，</w:t>
            </w:r>
            <w:r>
              <w:rPr>
                <w:color w:val="000000"/>
                <w:spacing w:val="0"/>
                <w:w w:val="100"/>
                <w:position w:val="0"/>
                <w:sz w:val="24"/>
                <w:szCs w:val="24"/>
              </w:rPr>
              <w:t>1977</w:t>
            </w:r>
            <w:r>
              <w:rPr>
                <w:color w:val="000000"/>
                <w:spacing w:val="0"/>
                <w:w w:val="100"/>
                <w:position w:val="0"/>
              </w:rPr>
              <w:t>年</w:t>
            </w:r>
            <w:r>
              <w:rPr>
                <w:color w:val="000000"/>
                <w:spacing w:val="0"/>
                <w:w w:val="100"/>
                <w:position w:val="0"/>
                <w:sz w:val="24"/>
                <w:szCs w:val="24"/>
              </w:rPr>
              <w:t>9</w:t>
            </w:r>
            <w:r>
              <w:rPr>
                <w:color w:val="000000"/>
                <w:spacing w:val="0"/>
                <w:w w:val="100"/>
                <w:position w:val="0"/>
              </w:rPr>
              <w:t>月出生，本科学历。</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12</w:t>
            </w:r>
            <w:r>
              <w:rPr>
                <w:color w:val="000000"/>
                <w:spacing w:val="0"/>
                <w:w w:val="100"/>
                <w:position w:val="0"/>
              </w:rPr>
              <w:t>月，任上海邮通设备股份有限公 司产品研发经理。</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12</w:t>
            </w:r>
            <w:r>
              <w:rPr>
                <w:color w:val="000000"/>
                <w:spacing w:val="0"/>
                <w:w w:val="100"/>
                <w:position w:val="0"/>
              </w:rPr>
              <w:t>月至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月，历任格尔有限、格尔软件产品研发经理、项目经理、部门经理。</w:t>
            </w:r>
            <w:r>
              <w:rPr>
                <w:color w:val="000000"/>
                <w:spacing w:val="0"/>
                <w:w w:val="100"/>
                <w:position w:val="0"/>
                <w:sz w:val="24"/>
                <w:szCs w:val="24"/>
              </w:rPr>
              <w:t xml:space="preserve">2013 </w:t>
            </w:r>
            <w:r>
              <w:rPr>
                <w:color w:val="000000"/>
                <w:spacing w:val="0"/>
                <w:w w:val="100"/>
                <w:position w:val="0"/>
              </w:rPr>
              <w:t>年</w:t>
            </w:r>
            <w:r>
              <w:rPr>
                <w:color w:val="000000"/>
                <w:spacing w:val="0"/>
                <w:w w:val="100"/>
                <w:position w:val="0"/>
                <w:sz w:val="24"/>
                <w:szCs w:val="24"/>
              </w:rPr>
              <w:t>6</w:t>
            </w:r>
            <w:r>
              <w:rPr>
                <w:color w:val="000000"/>
                <w:spacing w:val="0"/>
                <w:w w:val="100"/>
                <w:position w:val="0"/>
              </w:rPr>
              <w:t>月至今，任本公司监事、安全事业部经理。</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6</w:t>
            </w:r>
            <w:r>
              <w:rPr>
                <w:color w:val="000000"/>
                <w:spacing w:val="0"/>
                <w:w w:val="100"/>
                <w:position w:val="0"/>
              </w:rPr>
              <w:t>月至今，任本公司副总经理。</w:t>
            </w: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朱立通</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中国国籍，无境外居留权，</w:t>
            </w:r>
            <w:r>
              <w:rPr>
                <w:color w:val="000000"/>
                <w:spacing w:val="0"/>
                <w:w w:val="100"/>
                <w:position w:val="0"/>
                <w:sz w:val="24"/>
                <w:szCs w:val="24"/>
              </w:rPr>
              <w:t>1982</w:t>
            </w:r>
            <w:r>
              <w:rPr>
                <w:color w:val="000000"/>
                <w:spacing w:val="0"/>
                <w:w w:val="100"/>
                <w:position w:val="0"/>
              </w:rPr>
              <w:t>年</w:t>
            </w:r>
            <w:r>
              <w:rPr>
                <w:color w:val="000000"/>
                <w:spacing w:val="0"/>
                <w:w w:val="100"/>
                <w:position w:val="0"/>
                <w:sz w:val="24"/>
                <w:szCs w:val="24"/>
              </w:rPr>
              <w:t>9</w:t>
            </w:r>
            <w:r>
              <w:rPr>
                <w:color w:val="000000"/>
                <w:spacing w:val="0"/>
                <w:w w:val="100"/>
                <w:position w:val="0"/>
              </w:rPr>
              <w:t>月出生，本科学历，</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11</w:t>
            </w:r>
            <w:r>
              <w:rPr>
                <w:color w:val="000000"/>
                <w:spacing w:val="0"/>
                <w:w w:val="100"/>
                <w:position w:val="0"/>
              </w:rPr>
              <w:t>月至</w:t>
            </w:r>
            <w:r>
              <w:rPr>
                <w:color w:val="000000"/>
                <w:spacing w:val="0"/>
                <w:w w:val="100"/>
                <w:position w:val="0"/>
                <w:sz w:val="24"/>
                <w:szCs w:val="24"/>
              </w:rPr>
              <w:t>2005</w:t>
            </w:r>
            <w:r>
              <w:rPr>
                <w:color w:val="000000"/>
                <w:spacing w:val="0"/>
                <w:w w:val="100"/>
                <w:position w:val="0"/>
              </w:rPr>
              <w:t>年</w:t>
            </w:r>
            <w:r>
              <w:rPr>
                <w:color w:val="000000"/>
                <w:spacing w:val="0"/>
                <w:w w:val="100"/>
                <w:position w:val="0"/>
                <w:sz w:val="24"/>
                <w:szCs w:val="24"/>
              </w:rPr>
              <w:t>3</w:t>
            </w:r>
            <w:r>
              <w:rPr>
                <w:color w:val="000000"/>
                <w:spacing w:val="0"/>
                <w:w w:val="100"/>
                <w:position w:val="0"/>
              </w:rPr>
              <w:t>月，任北京格方天一网络安全技术有 限公司售前咨询；</w:t>
            </w:r>
            <w:r>
              <w:rPr>
                <w:color w:val="000000"/>
                <w:spacing w:val="0"/>
                <w:w w:val="100"/>
                <w:position w:val="0"/>
                <w:sz w:val="24"/>
                <w:szCs w:val="24"/>
              </w:rPr>
              <w:t>2005</w:t>
            </w:r>
            <w:r>
              <w:rPr>
                <w:color w:val="000000"/>
                <w:spacing w:val="0"/>
                <w:w w:val="100"/>
                <w:position w:val="0"/>
              </w:rPr>
              <w:t>年</w:t>
            </w:r>
            <w:r>
              <w:rPr>
                <w:color w:val="000000"/>
                <w:spacing w:val="0"/>
                <w:w w:val="100"/>
                <w:position w:val="0"/>
                <w:sz w:val="24"/>
                <w:szCs w:val="24"/>
              </w:rPr>
              <w:t>4</w:t>
            </w:r>
            <w:r>
              <w:rPr>
                <w:color w:val="000000"/>
                <w:spacing w:val="0"/>
                <w:w w:val="100"/>
                <w:position w:val="0"/>
              </w:rPr>
              <w:t>月加入格尔软件，先后担任售前咨询、部门技术经理、部门经理等职务。</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4</w:t>
            </w:r>
            <w:r>
              <w:rPr>
                <w:color w:val="000000"/>
                <w:spacing w:val="0"/>
                <w:w w:val="100"/>
                <w:position w:val="0"/>
              </w:rPr>
              <w:t>月至今，</w:t>
            </w:r>
          </w:p>
        </w:tc>
      </w:tr>
    </w:tbl>
    <w:p>
      <w:pPr>
        <w:spacing w:lineRule="exact" w:line="1"/>
        <w:rPr>
          <w:sz w:val="2"/>
          <w:szCs w:val="2"/>
        </w:rPr>
      </w:pPr>
      <w:r>
        <w:br w:type="page"/>
      </w:r>
    </w:p>
    <w:tbl>
      <w:tblPr>
        <w:tblOverlap w:val="never"/>
        <w:jc w:val="center"/>
        <w:tblLayout w:type="fixed"/>
      </w:tblPr>
      <w:tblGrid>
        <w:gridCol w:w="1392"/>
        <w:gridCol w:w="12715"/>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任本公司副总经理、电子政务事业部、军工事业部经理。</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6</w:t>
            </w:r>
            <w:r>
              <w:rPr>
                <w:color w:val="000000"/>
                <w:spacing w:val="0"/>
                <w:w w:val="100"/>
                <w:position w:val="0"/>
              </w:rPr>
              <w:t>月至今，任本公司副总经理。</w:t>
            </w:r>
          </w:p>
        </w:tc>
      </w:tr>
      <w:tr>
        <w:trPr>
          <w:trHeight w:val="125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李祥明</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中国国籍，无境外居留权，本科学历。</w:t>
            </w:r>
            <w:r>
              <w:rPr>
                <w:color w:val="000000"/>
                <w:spacing w:val="0"/>
                <w:w w:val="100"/>
                <w:position w:val="0"/>
                <w:sz w:val="24"/>
                <w:szCs w:val="24"/>
              </w:rPr>
              <w:t>1964</w:t>
            </w:r>
            <w:r>
              <w:rPr>
                <w:color w:val="000000"/>
                <w:spacing w:val="0"/>
                <w:w w:val="100"/>
                <w:position w:val="0"/>
              </w:rPr>
              <w:t>年</w:t>
            </w:r>
            <w:r>
              <w:rPr>
                <w:color w:val="000000"/>
                <w:spacing w:val="0"/>
                <w:w w:val="100"/>
                <w:position w:val="0"/>
                <w:sz w:val="24"/>
                <w:szCs w:val="24"/>
              </w:rPr>
              <w:t>1</w:t>
            </w:r>
            <w:r>
              <w:rPr>
                <w:color w:val="000000"/>
                <w:spacing w:val="0"/>
                <w:w w:val="100"/>
                <w:position w:val="0"/>
              </w:rPr>
              <w:t>月出生。</w:t>
            </w:r>
            <w:r>
              <w:rPr>
                <w:color w:val="000000"/>
                <w:spacing w:val="0"/>
                <w:w w:val="100"/>
                <w:position w:val="0"/>
                <w:sz w:val="24"/>
                <w:szCs w:val="24"/>
              </w:rPr>
              <w:t>1987</w:t>
            </w:r>
            <w:r>
              <w:rPr>
                <w:color w:val="000000"/>
                <w:spacing w:val="0"/>
                <w:w w:val="100"/>
                <w:position w:val="0"/>
              </w:rPr>
              <w:t>年</w:t>
            </w:r>
            <w:r>
              <w:rPr>
                <w:color w:val="000000"/>
                <w:spacing w:val="0"/>
                <w:w w:val="100"/>
                <w:position w:val="0"/>
                <w:sz w:val="24"/>
                <w:szCs w:val="24"/>
              </w:rPr>
              <w:t>8</w:t>
            </w:r>
            <w:r>
              <w:rPr>
                <w:color w:val="000000"/>
                <w:spacing w:val="0"/>
                <w:w w:val="100"/>
                <w:position w:val="0"/>
              </w:rPr>
              <w:t>月至</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6</w:t>
            </w:r>
            <w:r>
              <w:rPr>
                <w:color w:val="000000"/>
                <w:spacing w:val="0"/>
                <w:w w:val="100"/>
                <w:position w:val="0"/>
              </w:rPr>
              <w:t>月，任北京电子技术研究所高级工程 师；</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w:t>
            </w:r>
            <w:r>
              <w:rPr>
                <w:color w:val="000000"/>
                <w:spacing w:val="0"/>
                <w:w w:val="100"/>
                <w:position w:val="0"/>
              </w:rPr>
              <w:t>月，任国研信息科技有限公司部门经理；</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10</w:t>
            </w:r>
            <w:r>
              <w:rPr>
                <w:color w:val="000000"/>
                <w:spacing w:val="0"/>
                <w:w w:val="100"/>
                <w:position w:val="0"/>
              </w:rPr>
              <w:t>月，任一诺仪器（中国） 有限公司华北区销售总监；</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11</w:t>
            </w:r>
            <w:r>
              <w:rPr>
                <w:color w:val="000000"/>
                <w:spacing w:val="0"/>
                <w:w w:val="100"/>
                <w:position w:val="0"/>
              </w:rPr>
              <w:t>月至</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4</w:t>
            </w:r>
            <w:r>
              <w:rPr>
                <w:color w:val="000000"/>
                <w:spacing w:val="0"/>
                <w:w w:val="100"/>
                <w:position w:val="0"/>
              </w:rPr>
              <w:t>月，任本公司大客户部经理；</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4</w:t>
            </w:r>
            <w:r>
              <w:rPr>
                <w:color w:val="000000"/>
                <w:spacing w:val="0"/>
                <w:w w:val="100"/>
                <w:position w:val="0"/>
              </w:rPr>
              <w:t>月至今，任本公司副总经理、 大客户部经理。</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6</w:t>
            </w:r>
            <w:r>
              <w:rPr>
                <w:color w:val="000000"/>
                <w:spacing w:val="0"/>
                <w:w w:val="100"/>
                <w:position w:val="0"/>
              </w:rPr>
              <w:t>月至今，任本公司副总经理。</w:t>
            </w:r>
          </w:p>
        </w:tc>
      </w:tr>
      <w:tr>
        <w:trPr>
          <w:trHeight w:val="9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卫杰</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中国国籍，无境外居留权，</w:t>
            </w:r>
            <w:r>
              <w:rPr>
                <w:color w:val="000000"/>
                <w:spacing w:val="0"/>
                <w:w w:val="100"/>
                <w:position w:val="0"/>
                <w:sz w:val="24"/>
                <w:szCs w:val="24"/>
              </w:rPr>
              <w:t>1979</w:t>
            </w:r>
            <w:r>
              <w:rPr>
                <w:color w:val="000000"/>
                <w:spacing w:val="0"/>
                <w:w w:val="100"/>
                <w:position w:val="0"/>
              </w:rPr>
              <w:t>年</w:t>
            </w:r>
            <w:r>
              <w:rPr>
                <w:color w:val="000000"/>
                <w:spacing w:val="0"/>
                <w:w w:val="100"/>
                <w:position w:val="0"/>
                <w:sz w:val="24"/>
                <w:szCs w:val="24"/>
              </w:rPr>
              <w:t>8</w:t>
            </w:r>
            <w:r>
              <w:rPr>
                <w:color w:val="000000"/>
                <w:spacing w:val="0"/>
                <w:w w:val="100"/>
                <w:position w:val="0"/>
              </w:rPr>
              <w:t>月出生，本科学历，</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7</w:t>
            </w:r>
            <w:r>
              <w:rPr>
                <w:color w:val="000000"/>
                <w:spacing w:val="0"/>
                <w:w w:val="100"/>
                <w:position w:val="0"/>
              </w:rPr>
              <w:t>月加入格尔软件股份有限公司，先后担任工程师、项 目经理、事业部经理等职务。</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4</w:t>
            </w:r>
            <w:r>
              <w:rPr>
                <w:color w:val="000000"/>
                <w:spacing w:val="0"/>
                <w:w w:val="100"/>
                <w:position w:val="0"/>
              </w:rPr>
              <w:t>月至今，任本公司副总经理、公安事业部经理。</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6</w:t>
            </w:r>
            <w:r>
              <w:rPr>
                <w:color w:val="000000"/>
                <w:spacing w:val="0"/>
                <w:w w:val="100"/>
                <w:position w:val="0"/>
              </w:rPr>
              <w:t>月至今，任本公司副总 经理。</w:t>
            </w:r>
          </w:p>
        </w:tc>
      </w:tr>
      <w:tr>
        <w:trPr>
          <w:trHeight w:val="125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俞纪明（已 离职）</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中国国籍，无境外居留权，</w:t>
            </w:r>
            <w:r>
              <w:rPr>
                <w:color w:val="000000"/>
                <w:spacing w:val="0"/>
                <w:w w:val="100"/>
                <w:position w:val="0"/>
                <w:sz w:val="24"/>
                <w:szCs w:val="24"/>
              </w:rPr>
              <w:t>1959</w:t>
            </w:r>
            <w:r>
              <w:rPr>
                <w:color w:val="000000"/>
                <w:spacing w:val="0"/>
                <w:w w:val="100"/>
                <w:position w:val="0"/>
              </w:rPr>
              <w:t>年</w:t>
            </w:r>
            <w:r>
              <w:rPr>
                <w:color w:val="000000"/>
                <w:spacing w:val="0"/>
                <w:w w:val="100"/>
                <w:position w:val="0"/>
                <w:sz w:val="24"/>
                <w:szCs w:val="24"/>
              </w:rPr>
              <w:t>1</w:t>
            </w:r>
            <w:r>
              <w:rPr>
                <w:color w:val="000000"/>
                <w:spacing w:val="0"/>
                <w:w w:val="100"/>
                <w:position w:val="0"/>
              </w:rPr>
              <w:t>月出生，本科学历，中国注册会计师，正高级会计师。</w:t>
            </w:r>
            <w:r>
              <w:rPr>
                <w:color w:val="000000"/>
                <w:spacing w:val="0"/>
                <w:w w:val="100"/>
                <w:position w:val="0"/>
                <w:sz w:val="24"/>
                <w:szCs w:val="24"/>
              </w:rPr>
              <w:t>1981</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7</w:t>
            </w:r>
            <w:r>
              <w:rPr>
                <w:color w:val="000000"/>
                <w:spacing w:val="0"/>
                <w:w w:val="100"/>
                <w:position w:val="0"/>
              </w:rPr>
              <w:t>月， 历任上海浦东钢铁（集团）有限公司财务处副处长、外经贸处处长、副总会计师。</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8</w:t>
            </w:r>
            <w:r>
              <w:rPr>
                <w:color w:val="000000"/>
                <w:spacing w:val="0"/>
                <w:w w:val="100"/>
                <w:position w:val="0"/>
              </w:rPr>
              <w:t>月至</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5</w:t>
            </w:r>
            <w:r>
              <w:rPr>
                <w:color w:val="000000"/>
                <w:spacing w:val="0"/>
                <w:w w:val="100"/>
                <w:position w:val="0"/>
              </w:rPr>
              <w:t>月，历任上 海科技创业投资（集团）有限公司财务部经理、计划财务部经理、副总会计师、财务总监。</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6</w:t>
            </w:r>
            <w:r>
              <w:rPr>
                <w:color w:val="000000"/>
                <w:spacing w:val="0"/>
                <w:w w:val="100"/>
                <w:position w:val="0"/>
              </w:rPr>
              <w:t>月至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5</w:t>
            </w:r>
            <w:r>
              <w:rPr>
                <w:color w:val="000000"/>
                <w:spacing w:val="0"/>
                <w:w w:val="100"/>
                <w:position w:val="0"/>
              </w:rPr>
              <w:t>月， 任本公司独立董事。现已离职。</w:t>
            </w:r>
          </w:p>
        </w:tc>
      </w:tr>
      <w:tr>
        <w:trPr>
          <w:trHeight w:val="125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谷大武（已 离职）</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中国国籍，无境外居留权，</w:t>
            </w:r>
            <w:r>
              <w:rPr>
                <w:color w:val="000000"/>
                <w:spacing w:val="0"/>
                <w:w w:val="100"/>
                <w:position w:val="0"/>
                <w:sz w:val="24"/>
                <w:szCs w:val="24"/>
              </w:rPr>
              <w:t>1970</w:t>
            </w:r>
            <w:r>
              <w:rPr>
                <w:color w:val="000000"/>
                <w:spacing w:val="0"/>
                <w:w w:val="100"/>
                <w:position w:val="0"/>
              </w:rPr>
              <w:t>年</w:t>
            </w:r>
            <w:r>
              <w:rPr>
                <w:color w:val="000000"/>
                <w:spacing w:val="0"/>
                <w:w w:val="100"/>
                <w:position w:val="0"/>
                <w:sz w:val="24"/>
                <w:szCs w:val="24"/>
              </w:rPr>
              <w:t>10</w:t>
            </w:r>
            <w:r>
              <w:rPr>
                <w:color w:val="000000"/>
                <w:spacing w:val="0"/>
                <w:w w:val="100"/>
                <w:position w:val="0"/>
              </w:rPr>
              <w:t>月出生，博士学位。</w:t>
            </w:r>
            <w:r>
              <w:rPr>
                <w:color w:val="000000"/>
                <w:spacing w:val="0"/>
                <w:w w:val="100"/>
                <w:position w:val="0"/>
                <w:sz w:val="24"/>
                <w:szCs w:val="24"/>
              </w:rPr>
              <w:t>1998</w:t>
            </w:r>
            <w:r>
              <w:rPr>
                <w:color w:val="000000"/>
                <w:spacing w:val="0"/>
                <w:w w:val="100"/>
                <w:position w:val="0"/>
              </w:rPr>
              <w:t>年</w:t>
            </w:r>
            <w:r>
              <w:rPr>
                <w:color w:val="000000"/>
                <w:spacing w:val="0"/>
                <w:w w:val="100"/>
                <w:position w:val="0"/>
                <w:sz w:val="24"/>
                <w:szCs w:val="24"/>
              </w:rPr>
              <w:t>3</w:t>
            </w:r>
            <w:r>
              <w:rPr>
                <w:color w:val="000000"/>
                <w:spacing w:val="0"/>
                <w:w w:val="100"/>
                <w:position w:val="0"/>
              </w:rPr>
              <w:t>月至今，历任上海交通大学计算机系博士后、副系 主任、副教授、教授、特聘教授、博导、长江学者。</w:t>
            </w:r>
            <w:r>
              <w:rPr>
                <w:color w:val="000000"/>
                <w:spacing w:val="0"/>
                <w:w w:val="100"/>
                <w:position w:val="0"/>
                <w:sz w:val="24"/>
                <w:szCs w:val="24"/>
              </w:rPr>
              <w:t>2002</w:t>
            </w:r>
            <w:r>
              <w:rPr>
                <w:color w:val="000000"/>
                <w:spacing w:val="0"/>
                <w:w w:val="100"/>
                <w:position w:val="0"/>
              </w:rPr>
              <w:t>年</w:t>
            </w:r>
            <w:r>
              <w:rPr>
                <w:color w:val="000000"/>
                <w:spacing w:val="0"/>
                <w:w w:val="100"/>
                <w:position w:val="0"/>
                <w:sz w:val="24"/>
                <w:szCs w:val="24"/>
              </w:rPr>
              <w:t>8</w:t>
            </w:r>
            <w:r>
              <w:rPr>
                <w:color w:val="000000"/>
                <w:spacing w:val="0"/>
                <w:w w:val="100"/>
                <w:position w:val="0"/>
              </w:rPr>
              <w:t>月至</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9</w:t>
            </w:r>
            <w:r>
              <w:rPr>
                <w:color w:val="000000"/>
                <w:spacing w:val="0"/>
                <w:w w:val="100"/>
                <w:position w:val="0"/>
              </w:rPr>
              <w:t>月，任日本东京大学访问学者。</w:t>
            </w:r>
            <w:r>
              <w:rPr>
                <w:color w:val="000000"/>
                <w:spacing w:val="0"/>
                <w:w w:val="100"/>
                <w:position w:val="0"/>
                <w:sz w:val="24"/>
                <w:szCs w:val="24"/>
              </w:rPr>
              <w:t>20058</w:t>
            </w:r>
            <w:r>
              <w:rPr>
                <w:color w:val="000000"/>
                <w:spacing w:val="0"/>
                <w:w w:val="100"/>
                <w:position w:val="0"/>
              </w:rPr>
              <w:t>年</w:t>
            </w:r>
            <w:r>
              <w:rPr>
                <w:color w:val="000000"/>
                <w:spacing w:val="0"/>
                <w:w w:val="100"/>
                <w:position w:val="0"/>
                <w:sz w:val="24"/>
                <w:szCs w:val="24"/>
              </w:rPr>
              <w:t xml:space="preserve">2 </w:t>
            </w:r>
            <w:r>
              <w:rPr>
                <w:color w:val="000000"/>
                <w:spacing w:val="0"/>
                <w:w w:val="100"/>
                <w:position w:val="0"/>
              </w:rPr>
              <w:t>月至</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8</w:t>
            </w:r>
            <w:r>
              <w:rPr>
                <w:color w:val="000000"/>
                <w:spacing w:val="0"/>
                <w:w w:val="100"/>
                <w:position w:val="0"/>
              </w:rPr>
              <w:t>月任比利时鲁汶大学高级研究学者。</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w:t>
            </w:r>
            <w:r>
              <w:rPr>
                <w:color w:val="000000"/>
                <w:spacing w:val="0"/>
                <w:w w:val="100"/>
                <w:position w:val="0"/>
              </w:rPr>
              <w:t>月至今，任上海交通大学网络空间安全学院院长。</w:t>
            </w:r>
            <w:r>
              <w:rPr>
                <w:color w:val="000000"/>
                <w:spacing w:val="0"/>
                <w:w w:val="100"/>
                <w:position w:val="0"/>
                <w:sz w:val="24"/>
                <w:szCs w:val="24"/>
              </w:rPr>
              <w:t>2019</w:t>
            </w:r>
            <w:r>
              <w:rPr>
                <w:color w:val="000000"/>
                <w:spacing w:val="0"/>
                <w:w w:val="100"/>
                <w:position w:val="0"/>
              </w:rPr>
              <w:t xml:space="preserve">年 </w:t>
            </w:r>
            <w:r>
              <w:rPr>
                <w:color w:val="000000"/>
                <w:spacing w:val="0"/>
                <w:w w:val="100"/>
                <w:position w:val="0"/>
                <w:sz w:val="24"/>
                <w:szCs w:val="24"/>
              </w:rPr>
              <w:t>6</w:t>
            </w:r>
            <w:r>
              <w:rPr>
                <w:color w:val="000000"/>
                <w:spacing w:val="0"/>
                <w:w w:val="100"/>
                <w:position w:val="0"/>
              </w:rPr>
              <w:t>月至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9</w:t>
            </w:r>
            <w:r>
              <w:rPr>
                <w:color w:val="000000"/>
                <w:spacing w:val="0"/>
                <w:w w:val="100"/>
                <w:position w:val="0"/>
              </w:rPr>
              <w:t>月，任本公司独立董事。现已离职。</w:t>
            </w:r>
          </w:p>
        </w:tc>
      </w:tr>
      <w:tr>
        <w:trPr>
          <w:trHeight w:val="250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杨希澥（已 离职）</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中国国籍，无境外居留权，</w:t>
            </w:r>
            <w:r>
              <w:rPr>
                <w:color w:val="000000"/>
                <w:spacing w:val="0"/>
                <w:w w:val="100"/>
                <w:position w:val="0"/>
                <w:sz w:val="24"/>
                <w:szCs w:val="24"/>
              </w:rPr>
              <w:t>1962</w:t>
            </w:r>
            <w:r>
              <w:rPr>
                <w:color w:val="000000"/>
                <w:spacing w:val="0"/>
                <w:w w:val="100"/>
                <w:position w:val="0"/>
              </w:rPr>
              <w:t>年</w:t>
            </w:r>
            <w:r>
              <w:rPr>
                <w:color w:val="000000"/>
                <w:spacing w:val="0"/>
                <w:w w:val="100"/>
                <w:position w:val="0"/>
                <w:sz w:val="24"/>
                <w:szCs w:val="24"/>
              </w:rPr>
              <w:t>3</w:t>
            </w:r>
            <w:r>
              <w:rPr>
                <w:color w:val="000000"/>
                <w:spacing w:val="0"/>
                <w:w w:val="100"/>
                <w:position w:val="0"/>
              </w:rPr>
              <w:t>月出生，研究生学历，拥有高级工程师职称。</w:t>
            </w:r>
            <w:r>
              <w:rPr>
                <w:color w:val="000000"/>
                <w:spacing w:val="0"/>
                <w:w w:val="100"/>
                <w:position w:val="0"/>
                <w:sz w:val="24"/>
                <w:szCs w:val="24"/>
              </w:rPr>
              <w:t>1985</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1988</w:t>
            </w:r>
            <w:r>
              <w:rPr>
                <w:color w:val="000000"/>
                <w:spacing w:val="0"/>
                <w:w w:val="100"/>
                <w:position w:val="0"/>
              </w:rPr>
              <w:t>年</w:t>
            </w:r>
            <w:r>
              <w:rPr>
                <w:color w:val="000000"/>
                <w:spacing w:val="0"/>
                <w:w w:val="100"/>
                <w:position w:val="0"/>
                <w:sz w:val="24"/>
                <w:szCs w:val="24"/>
              </w:rPr>
              <w:t>5</w:t>
            </w:r>
            <w:r>
              <w:rPr>
                <w:color w:val="000000"/>
                <w:spacing w:val="0"/>
                <w:w w:val="100"/>
                <w:position w:val="0"/>
              </w:rPr>
              <w:t>月，任华东 计算机所工程师；</w:t>
            </w:r>
            <w:r>
              <w:rPr>
                <w:color w:val="000000"/>
                <w:spacing w:val="0"/>
                <w:w w:val="100"/>
                <w:position w:val="0"/>
                <w:sz w:val="24"/>
                <w:szCs w:val="24"/>
              </w:rPr>
              <w:t>1988</w:t>
            </w:r>
            <w:r>
              <w:rPr>
                <w:color w:val="000000"/>
                <w:spacing w:val="0"/>
                <w:w w:val="100"/>
                <w:position w:val="0"/>
              </w:rPr>
              <w:t>年</w:t>
            </w:r>
            <w:r>
              <w:rPr>
                <w:color w:val="000000"/>
                <w:spacing w:val="0"/>
                <w:w w:val="100"/>
                <w:position w:val="0"/>
                <w:sz w:val="24"/>
                <w:szCs w:val="24"/>
              </w:rPr>
              <w:t>5</w:t>
            </w:r>
            <w:r>
              <w:rPr>
                <w:color w:val="000000"/>
                <w:spacing w:val="0"/>
                <w:w w:val="100"/>
                <w:position w:val="0"/>
              </w:rPr>
              <w:t>月至</w:t>
            </w:r>
            <w:r>
              <w:rPr>
                <w:color w:val="000000"/>
                <w:spacing w:val="0"/>
                <w:w w:val="100"/>
                <w:position w:val="0"/>
                <w:sz w:val="24"/>
                <w:szCs w:val="24"/>
              </w:rPr>
              <w:t>1992</w:t>
            </w:r>
            <w:r>
              <w:rPr>
                <w:color w:val="000000"/>
                <w:spacing w:val="0"/>
                <w:w w:val="100"/>
                <w:position w:val="0"/>
              </w:rPr>
              <w:t>年</w:t>
            </w:r>
            <w:r>
              <w:rPr>
                <w:color w:val="000000"/>
                <w:spacing w:val="0"/>
                <w:w w:val="100"/>
                <w:position w:val="0"/>
                <w:sz w:val="24"/>
                <w:szCs w:val="24"/>
              </w:rPr>
              <w:t>2</w:t>
            </w:r>
            <w:r>
              <w:rPr>
                <w:color w:val="000000"/>
                <w:spacing w:val="0"/>
                <w:w w:val="100"/>
                <w:position w:val="0"/>
              </w:rPr>
              <w:t>月，任上海启明软件有限公司销售经理；</w:t>
            </w:r>
            <w:r>
              <w:rPr>
                <w:color w:val="000000"/>
                <w:spacing w:val="0"/>
                <w:w w:val="100"/>
                <w:position w:val="0"/>
                <w:sz w:val="24"/>
                <w:szCs w:val="24"/>
              </w:rPr>
              <w:t>1992</w:t>
            </w:r>
            <w:r>
              <w:rPr>
                <w:color w:val="000000"/>
                <w:spacing w:val="0"/>
                <w:w w:val="100"/>
                <w:position w:val="0"/>
              </w:rPr>
              <w:t>年</w:t>
            </w:r>
            <w:r>
              <w:rPr>
                <w:color w:val="000000"/>
                <w:spacing w:val="0"/>
                <w:w w:val="100"/>
                <w:position w:val="0"/>
                <w:sz w:val="24"/>
                <w:szCs w:val="24"/>
              </w:rPr>
              <w:t>2</w:t>
            </w:r>
            <w:r>
              <w:rPr>
                <w:color w:val="000000"/>
                <w:spacing w:val="0"/>
                <w:w w:val="100"/>
                <w:position w:val="0"/>
              </w:rPr>
              <w:t>月至</w:t>
            </w:r>
            <w:r>
              <w:rPr>
                <w:color w:val="000000"/>
                <w:spacing w:val="0"/>
                <w:w w:val="100"/>
                <w:position w:val="0"/>
                <w:sz w:val="24"/>
                <w:szCs w:val="24"/>
              </w:rPr>
              <w:t>1992</w:t>
            </w:r>
            <w:r>
              <w:rPr>
                <w:color w:val="000000"/>
                <w:spacing w:val="0"/>
                <w:w w:val="100"/>
                <w:position w:val="0"/>
              </w:rPr>
              <w:t>年</w:t>
            </w:r>
            <w:r>
              <w:rPr>
                <w:color w:val="000000"/>
                <w:spacing w:val="0"/>
                <w:w w:val="100"/>
                <w:position w:val="0"/>
                <w:sz w:val="24"/>
                <w:szCs w:val="24"/>
              </w:rPr>
              <w:t>12</w:t>
            </w:r>
            <w:r>
              <w:rPr>
                <w:color w:val="000000"/>
                <w:spacing w:val="0"/>
                <w:w w:val="100"/>
                <w:position w:val="0"/>
              </w:rPr>
              <w:t>月，任</w:t>
            </w:r>
            <w:r>
              <w:rPr>
                <w:color w:val="000000"/>
                <w:spacing w:val="0"/>
                <w:w w:val="100"/>
                <w:position w:val="0"/>
                <w:sz w:val="24"/>
                <w:szCs w:val="24"/>
              </w:rPr>
              <w:t xml:space="preserve">IBM </w:t>
            </w:r>
            <w:r>
              <w:rPr>
                <w:color w:val="000000"/>
                <w:spacing w:val="0"/>
                <w:w w:val="100"/>
                <w:position w:val="0"/>
              </w:rPr>
              <w:t>上海软件中心产品经理；</w:t>
            </w:r>
            <w:r>
              <w:rPr>
                <w:color w:val="000000"/>
                <w:spacing w:val="0"/>
                <w:w w:val="100"/>
                <w:position w:val="0"/>
                <w:sz w:val="24"/>
                <w:szCs w:val="24"/>
              </w:rPr>
              <w:t>1993</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1997</w:t>
            </w:r>
            <w:r>
              <w:rPr>
                <w:color w:val="000000"/>
                <w:spacing w:val="0"/>
                <w:w w:val="100"/>
                <w:position w:val="0"/>
              </w:rPr>
              <w:t>年</w:t>
            </w:r>
            <w:r>
              <w:rPr>
                <w:color w:val="000000"/>
                <w:spacing w:val="0"/>
                <w:w w:val="100"/>
                <w:position w:val="0"/>
                <w:sz w:val="24"/>
                <w:szCs w:val="24"/>
              </w:rPr>
              <w:t>5</w:t>
            </w:r>
            <w:r>
              <w:rPr>
                <w:color w:val="000000"/>
                <w:spacing w:val="0"/>
                <w:w w:val="100"/>
                <w:position w:val="0"/>
              </w:rPr>
              <w:t>月，任</w:t>
            </w:r>
            <w:r>
              <w:rPr>
                <w:color w:val="000000"/>
                <w:spacing w:val="0"/>
                <w:w w:val="100"/>
                <w:position w:val="0"/>
                <w:sz w:val="24"/>
                <w:szCs w:val="24"/>
              </w:rPr>
              <w:t>EDS</w:t>
            </w:r>
            <w:r>
              <w:rPr>
                <w:color w:val="000000"/>
                <w:spacing w:val="0"/>
                <w:w w:val="100"/>
                <w:position w:val="0"/>
              </w:rPr>
              <w:t>广州办事处经理；</w:t>
            </w:r>
            <w:r>
              <w:rPr>
                <w:color w:val="000000"/>
                <w:spacing w:val="0"/>
                <w:w w:val="100"/>
                <w:position w:val="0"/>
                <w:sz w:val="24"/>
                <w:szCs w:val="24"/>
              </w:rPr>
              <w:t>1997</w:t>
            </w:r>
            <w:r>
              <w:rPr>
                <w:color w:val="000000"/>
                <w:spacing w:val="0"/>
                <w:w w:val="100"/>
                <w:position w:val="0"/>
              </w:rPr>
              <w:t>年</w:t>
            </w:r>
            <w:r>
              <w:rPr>
                <w:color w:val="000000"/>
                <w:spacing w:val="0"/>
                <w:w w:val="100"/>
                <w:position w:val="0"/>
                <w:sz w:val="24"/>
                <w:szCs w:val="24"/>
              </w:rPr>
              <w:t>5</w:t>
            </w:r>
            <w:r>
              <w:rPr>
                <w:color w:val="000000"/>
                <w:spacing w:val="0"/>
                <w:w w:val="100"/>
                <w:position w:val="0"/>
              </w:rPr>
              <w:t>月至</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9</w:t>
            </w:r>
            <w:r>
              <w:rPr>
                <w:color w:val="000000"/>
                <w:spacing w:val="0"/>
                <w:w w:val="100"/>
                <w:position w:val="0"/>
              </w:rPr>
              <w:t>月，任</w:t>
            </w:r>
            <w:r>
              <w:rPr>
                <w:color w:val="000000"/>
                <w:spacing w:val="0"/>
                <w:w w:val="100"/>
                <w:position w:val="0"/>
                <w:sz w:val="24"/>
                <w:szCs w:val="24"/>
              </w:rPr>
              <w:t>SGI</w:t>
            </w:r>
            <w:r>
              <w:rPr>
                <w:color w:val="000000"/>
                <w:spacing w:val="0"/>
                <w:w w:val="100"/>
                <w:position w:val="0"/>
              </w:rPr>
              <w:t>上海 办事处经理；</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9</w:t>
            </w:r>
            <w:r>
              <w:rPr>
                <w:color w:val="000000"/>
                <w:spacing w:val="0"/>
                <w:w w:val="100"/>
                <w:position w:val="0"/>
              </w:rPr>
              <w:t>月至</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6</w:t>
            </w:r>
            <w:r>
              <w:rPr>
                <w:color w:val="000000"/>
                <w:spacing w:val="0"/>
                <w:w w:val="100"/>
                <w:position w:val="0"/>
              </w:rPr>
              <w:t>月，任华东电脑股份股份有限公司副总经理；</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月，任复旦 光华信息技术股份有限公司副总经理，</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月，任普华基础软件股份有限公司副总经理；</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 xml:space="preserve">9 </w:t>
            </w:r>
            <w:r>
              <w:rPr>
                <w:color w:val="000000"/>
                <w:spacing w:val="0"/>
                <w:w w:val="100"/>
                <w:position w:val="0"/>
              </w:rPr>
              <w:t>月至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月，任上海质溯信息技术有限公司总经理；</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月，任上海启明软件股份有限公司 副总经理；</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月，任致生联发信息技术股份有限公司总裁助理。</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4</w:t>
            </w:r>
            <w:r>
              <w:rPr>
                <w:color w:val="000000"/>
                <w:spacing w:val="0"/>
                <w:w w:val="100"/>
                <w:position w:val="0"/>
              </w:rPr>
              <w:t>月至今，任本公司副总 经理、烟草事业部经理。</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6</w:t>
            </w:r>
            <w:r>
              <w:rPr>
                <w:color w:val="000000"/>
                <w:spacing w:val="0"/>
                <w:w w:val="100"/>
                <w:position w:val="0"/>
              </w:rPr>
              <w:t>月至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11</w:t>
            </w:r>
            <w:r>
              <w:rPr>
                <w:color w:val="000000"/>
                <w:spacing w:val="0"/>
                <w:w w:val="100"/>
                <w:position w:val="0"/>
              </w:rPr>
              <w:t>月，任本公司副总经理。现已离职。</w:t>
            </w:r>
          </w:p>
        </w:tc>
      </w:tr>
    </w:tbl>
    <w:p>
      <w:pPr>
        <w:widowControl w:val="0"/>
        <w:spacing w:after="279" w:line="1" w:lineRule="exact"/>
      </w:pP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其它情况说明 口适用</w:t>
      </w:r>
      <w:r>
        <w:rPr>
          <w:color w:val="000000"/>
          <w:spacing w:val="0"/>
          <w:w w:val="100"/>
          <w:position w:val="0"/>
          <w:sz w:val="24"/>
          <w:szCs w:val="24"/>
        </w:rPr>
        <w:t>J</w:t>
      </w:r>
      <w:r>
        <w:rPr>
          <w:color w:val="000000"/>
          <w:spacing w:val="0"/>
          <w:w w:val="100"/>
          <w:position w:val="0"/>
        </w:rPr>
        <w:t>不适用</w:t>
      </w:r>
      <w:r>
        <w:br w:type="page"/>
      </w:r>
    </w:p>
    <w:p>
      <w:pPr>
        <w:pStyle w:val="Style17"/>
        <w:keepNext/>
        <w:keepLines/>
        <w:widowControl w:val="0"/>
        <w:shd w:val="clear" w:color="auto" w:fill="auto"/>
        <w:bidi w:val="0"/>
        <w:spacing w:before="0" w:after="80" w:line="240" w:lineRule="auto"/>
        <w:ind w:left="0" w:right="0" w:firstLine="0"/>
        <w:jc w:val="left"/>
      </w:pPr>
      <w:bookmarkStart w:id="633" w:name="bookmark633"/>
      <w:bookmarkStart w:id="634" w:name="bookmark634"/>
      <w:bookmarkStart w:id="635" w:name="bookmark635"/>
      <w:bookmarkStart w:id="636" w:name="bookmark636"/>
      <w:r>
        <w:rPr>
          <w:rFonts w:ascii="Calibri" w:eastAsia="Calibri" w:hAnsi="Calibri" w:cs="Calibri"/>
          <w:color w:val="000000"/>
          <w:spacing w:val="0"/>
          <w:w w:val="100"/>
          <w:position w:val="0"/>
          <w:sz w:val="24"/>
          <w:szCs w:val="24"/>
        </w:rPr>
        <w:t>（</w:t>
      </w:r>
      <w:bookmarkEnd w:id="635"/>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董事、高级管理人员报告期内被授予的股权激励情况</w:t>
      </w:r>
      <w:bookmarkEnd w:id="633"/>
      <w:bookmarkEnd w:id="634"/>
      <w:bookmarkEnd w:id="636"/>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30"/>
        <w:keepNext w:val="0"/>
        <w:keepLines w:val="0"/>
        <w:widowControl w:val="0"/>
        <w:shd w:val="clear" w:color="auto" w:fill="auto"/>
        <w:bidi w:val="0"/>
        <w:spacing w:before="0" w:after="40" w:line="240" w:lineRule="auto"/>
        <w:ind w:left="101" w:right="0" w:firstLine="0"/>
        <w:jc w:val="left"/>
      </w:pPr>
      <w:r>
        <w:rPr>
          <w:b/>
          <w:bCs/>
          <w:color w:val="000000"/>
          <w:spacing w:val="0"/>
          <w:w w:val="100"/>
          <w:position w:val="0"/>
        </w:rPr>
        <w:t>二、现任及报告期内离任董事、监事和高级管理人员的任职情况</w:t>
      </w:r>
    </w:p>
    <w:p>
      <w:pPr>
        <w:pStyle w:val="Style30"/>
        <w:keepNext w:val="0"/>
        <w:keepLines w:val="0"/>
        <w:widowControl w:val="0"/>
        <w:shd w:val="clear" w:color="auto" w:fill="auto"/>
        <w:bidi w:val="0"/>
        <w:spacing w:before="0" w:after="100" w:line="240" w:lineRule="auto"/>
        <w:ind w:left="10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在股东单位任职情况</w:t>
      </w:r>
    </w:p>
    <w:p>
      <w:pPr>
        <w:pStyle w:val="Style30"/>
        <w:keepNext w:val="0"/>
        <w:keepLines w:val="0"/>
        <w:widowControl w:val="0"/>
        <w:shd w:val="clear" w:color="auto" w:fill="auto"/>
        <w:bidi w:val="0"/>
        <w:spacing w:before="0" w:after="60" w:line="240" w:lineRule="auto"/>
        <w:ind w:left="101"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813"/>
        <w:gridCol w:w="3682"/>
        <w:gridCol w:w="2837"/>
        <w:gridCol w:w="2390"/>
        <w:gridCol w:w="2386"/>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在股东单位担任的职务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上海格尔实业发展有限公司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1992.05</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上海格尔实业发展有限公司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1992.05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黄振东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上海格尔实业发展有限公司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1992.05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杨文山</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上海展荣投资管理有限公司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2012.12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2020.01</w:t>
            </w: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在股东单位任职情况的 说明</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val="0"/>
        <w:keepLines w:val="0"/>
        <w:widowControl w:val="0"/>
        <w:shd w:val="clear" w:color="auto" w:fill="auto"/>
        <w:bidi w:val="0"/>
        <w:spacing w:before="0" w:after="80" w:line="240" w:lineRule="auto"/>
        <w:ind w:left="10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在其他单位任职情况</w:t>
      </w:r>
    </w:p>
    <w:p>
      <w:pPr>
        <w:pStyle w:val="Style30"/>
        <w:keepNext w:val="0"/>
        <w:keepLines w:val="0"/>
        <w:widowControl w:val="0"/>
        <w:shd w:val="clear" w:color="auto" w:fill="auto"/>
        <w:bidi w:val="0"/>
        <w:spacing w:before="0" w:after="0" w:line="240" w:lineRule="auto"/>
        <w:ind w:left="101"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837"/>
        <w:gridCol w:w="4253"/>
        <w:gridCol w:w="2693"/>
        <w:gridCol w:w="2126"/>
        <w:gridCol w:w="1973"/>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在其他单位担任的职务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任期起始日期</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任期终止日期</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上海格尔汽车科技发展有限公司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执行董事、监事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1996.01</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上海格尔华渊金属处理有限公司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2009.04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上海东芙格尔冷锻制造有限公司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2008.12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上海格尔存浩机械制造有限公司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2010.11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烟台格尔汽车附件有限公司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2012.09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新疆数字证书认证中心（有限公司）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2004.01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2021.03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上海格尔汽车金属制品有限公司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1996.12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2020.03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上海禄伯艾特机器人系统有限公司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1999.07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上海格尔汽车科技发展有限公司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1996.01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4253"/>
        <w:gridCol w:w="2693"/>
        <w:gridCol w:w="2126"/>
        <w:gridCol w:w="1973"/>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陆海天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2002.12</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杨文山</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2002.12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杨文山</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上海极地巅峰文化传播有限公司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2019.08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陈宁生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上海格企投资管理有限公司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2010.01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陈宁生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地标（深圳）生物科技有限公司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2014.04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陈宁生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湖南阿斯诺特生态农业科技有限公司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2018.11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陈宁生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阿史若得农业技术（上海）有限公司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2016.01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陈宁生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日瑞投资咨询（上海）有限公司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2007.09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2020.01 </w:t>
            </w:r>
            <w:r>
              <w:rPr>
                <w:color w:val="000000"/>
                <w:spacing w:val="0"/>
                <w:w w:val="100"/>
                <w:position w:val="0"/>
              </w:rPr>
              <w:t>注销</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陈宁生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上海毅睿文化传播有限责任公司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2008.01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2020.02 </w:t>
            </w:r>
            <w:r>
              <w:rPr>
                <w:color w:val="000000"/>
                <w:spacing w:val="0"/>
                <w:w w:val="100"/>
                <w:position w:val="0"/>
              </w:rPr>
              <w:t>注销</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陈宁生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上海日瑞科技发展有限公司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2018.02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成都泽物智联科技有限公司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2018.03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朱斌</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上海聚卡网络科技有限公司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2015.09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2020.11</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新疆数字证书认证中心（有限公司）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谷大武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上海交通大学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院长、教授、博士生导 师</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1998.03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谷大武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西安电子科技大学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2018.06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谷大武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华东政法大学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谷大武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智巡密码（上海）检测技术有限公司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首席科学家、董事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2018.09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雷富阳</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上海汉盛律师事务所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2019.03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雷富阳</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上海艾融软件股份有限公司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2016.12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雷富阳</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中基健康产业股份有限公司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2020.04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雷富阳</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河北世窗信息技术股份有限公司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2020.12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俞纪明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上海八六三软件孵化器有限公司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2002.09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2020.07</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俞纪明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上海申腾信息技术有限公司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1998.04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2020.06</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俞纪明</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上海奉贤融资担保有限公司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2013.07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俞纪明</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上海柯远电子有限公司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2002.06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俞纪明</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上海中新技术创业投资有限公司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1996.12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2020.09</w:t>
            </w:r>
          </w:p>
        </w:tc>
      </w:tr>
    </w:tbl>
    <w:p>
      <w:pPr>
        <w:spacing w:lineRule="exact" w:line="1"/>
        <w:rPr>
          <w:sz w:val="2"/>
          <w:szCs w:val="2"/>
        </w:rPr>
      </w:pPr>
      <w:r>
        <w:br w:type="page"/>
      </w:r>
    </w:p>
    <w:tbl>
      <w:tblPr>
        <w:tblOverlap w:val="never"/>
        <w:jc w:val="center"/>
        <w:tblLayout w:type="fixed"/>
      </w:tblPr>
      <w:tblGrid>
        <w:gridCol w:w="2837"/>
        <w:gridCol w:w="4253"/>
        <w:gridCol w:w="2693"/>
        <w:gridCol w:w="2126"/>
        <w:gridCol w:w="1973"/>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俞纪明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上海红神信息技术有限公司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2005.11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2020.09</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俞纪明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上海交大慧谷信息产业股份有限公司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监事、监事会主席</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1998.05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俞纪明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上海骏合融资担保股份有限公司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2011.10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俞纪明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上海众恒信息产业股份有限公司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1996.01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2020.07</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肖永吉</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上海内外联贸易有限公司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w:t>
            </w:r>
            <w:r>
              <w:rPr>
                <w:color w:val="000000"/>
                <w:spacing w:val="0"/>
                <w:w w:val="100"/>
                <w:position w:val="0"/>
                <w:sz w:val="24"/>
                <w:szCs w:val="24"/>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肖永吉</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上海致寰国际贸易有限公司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肖永吉</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或德（上海）股权投资基金管理有限公 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肖永吉</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上海松翩投资管理有限公司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肖永吉</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上海南风股权投资管理有限公司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肖永吉</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致达控股集团有限公司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董事、执行总裁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2014.10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纬领（青岛）网络安全研究院有限公司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黄振东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上海中进永逸投资管理有限公司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1989.12</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黄振东</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上海格尔汽车金属制品有限公司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2020.03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祝峰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天熠教育科技（上海）合伙企业（有限 合伙）</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2018.12</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在其他单位任职情况的 说明</w:t>
            </w:r>
          </w:p>
        </w:tc>
        <w:tc>
          <w:tcPr>
            <w:gridSpan w:val="4"/>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679" w:line="1" w:lineRule="exact"/>
      </w:pPr>
    </w:p>
    <w:p>
      <w:pPr>
        <w:pStyle w:val="Style30"/>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三、董事、监事、高级管理人员报酬情况</w:t>
      </w:r>
    </w:p>
    <w:p>
      <w:pPr>
        <w:pStyle w:val="Style30"/>
        <w:keepNext w:val="0"/>
        <w:keepLines w:val="0"/>
        <w:widowControl w:val="0"/>
        <w:shd w:val="clear" w:color="auto" w:fill="auto"/>
        <w:bidi w:val="0"/>
        <w:spacing w:before="0" w:after="0" w:line="240" w:lineRule="auto"/>
        <w:ind w:left="115"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4368"/>
        <w:gridCol w:w="9739"/>
      </w:tblGrid>
      <w:tr>
        <w:trPr>
          <w:trHeight w:val="63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董事、监事、高级管理人员报酬的决策 程序</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独立董事报酬由股东大会决定，其他高级管理人员报酬经薪酬委员会讨论同意后，提交董事 会决定。</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董事、监事、高级管理人员报酬确定依 据</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独立董事年津贴为每人每年</w:t>
            </w:r>
            <w:r>
              <w:rPr>
                <w:color w:val="000000"/>
                <w:spacing w:val="0"/>
                <w:w w:val="100"/>
                <w:position w:val="0"/>
                <w:sz w:val="24"/>
                <w:szCs w:val="24"/>
              </w:rPr>
              <w:t>6</w:t>
            </w:r>
            <w:r>
              <w:rPr>
                <w:color w:val="000000"/>
                <w:spacing w:val="0"/>
                <w:w w:val="100"/>
                <w:position w:val="0"/>
              </w:rPr>
              <w:t>万元人民币。其他高级管理人员报酬，根据年度经营指标完成 情况对高级管理人员的业绩和绩效进行考核。</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本公司董事、监事及其他高级管理人员的薪酬实行〃基本工资+年终奖励〃的模式。基本工资</w:t>
            </w:r>
          </w:p>
        </w:tc>
      </w:tr>
    </w:tbl>
    <w:p>
      <w:pPr>
        <w:spacing w:lineRule="exact" w:line="1"/>
        <w:rPr>
          <w:sz w:val="2"/>
          <w:szCs w:val="2"/>
        </w:rPr>
      </w:pPr>
      <w:r>
        <w:br w:type="page"/>
      </w:r>
    </w:p>
    <w:tbl>
      <w:tblPr>
        <w:tblOverlap w:val="never"/>
        <w:jc w:val="center"/>
        <w:tblLayout w:type="fixed"/>
      </w:tblPr>
      <w:tblGrid>
        <w:gridCol w:w="4368"/>
        <w:gridCol w:w="9739"/>
      </w:tblGrid>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支付情况</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按照岗位工资制，逐月按标准发放；年终奖励根据公司年度实现的效益情况和个人的工作业 绩考核结果最终确定。</w:t>
            </w: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报告期末全体董事、监事和高级管理人 员实际获得的报酬合计</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789.8456 </w:t>
            </w:r>
            <w:r>
              <w:rPr>
                <w:color w:val="000000"/>
                <w:spacing w:val="0"/>
                <w:w w:val="100"/>
                <w:position w:val="0"/>
              </w:rPr>
              <w:t>万元</w:t>
            </w:r>
          </w:p>
        </w:tc>
      </w:tr>
    </w:tbl>
    <w:p>
      <w:pPr>
        <w:widowControl w:val="0"/>
        <w:spacing w:after="379" w:line="1" w:lineRule="exact"/>
      </w:pPr>
    </w:p>
    <w:p>
      <w:pPr>
        <w:pStyle w:val="Style30"/>
        <w:keepNext w:val="0"/>
        <w:keepLines w:val="0"/>
        <w:widowControl w:val="0"/>
        <w:shd w:val="clear" w:color="auto" w:fill="auto"/>
        <w:bidi w:val="0"/>
        <w:spacing w:before="0" w:after="100" w:line="240" w:lineRule="auto"/>
        <w:ind w:left="120" w:right="0" w:firstLine="0"/>
        <w:jc w:val="left"/>
      </w:pPr>
      <w:r>
        <w:rPr>
          <w:b/>
          <w:bCs/>
          <w:color w:val="000000"/>
          <w:spacing w:val="0"/>
          <w:w w:val="100"/>
          <w:position w:val="0"/>
        </w:rPr>
        <w:t>四、公司董事、监事、高级管理人员变动情况</w:t>
      </w:r>
    </w:p>
    <w:p>
      <w:pPr>
        <w:pStyle w:val="Style30"/>
        <w:keepNext w:val="0"/>
        <w:keepLines w:val="0"/>
        <w:widowControl w:val="0"/>
        <w:shd w:val="clear" w:color="auto" w:fill="auto"/>
        <w:bidi w:val="0"/>
        <w:spacing w:before="0" w:after="0" w:line="240" w:lineRule="auto"/>
        <w:ind w:left="12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3533"/>
        <w:gridCol w:w="3518"/>
        <w:gridCol w:w="3523"/>
        <w:gridCol w:w="3533"/>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俞纪明</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谷大武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31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杨希澥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张克勤</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股东大会选举产生</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肖永吉</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股东大会选举产生</w:t>
            </w:r>
          </w:p>
        </w:tc>
      </w:tr>
    </w:tbl>
    <w:p>
      <w:pPr>
        <w:widowControl w:val="0"/>
        <w:spacing w:after="259" w:line="1" w:lineRule="exact"/>
      </w:pPr>
    </w:p>
    <w:p>
      <w:pPr>
        <w:pStyle w:val="Style2"/>
        <w:keepNext w:val="0"/>
        <w:keepLines w:val="0"/>
        <w:widowControl w:val="0"/>
        <w:shd w:val="clear" w:color="auto" w:fill="auto"/>
        <w:bidi w:val="0"/>
        <w:spacing w:before="0" w:after="320" w:line="379" w:lineRule="exact"/>
        <w:ind w:left="0" w:right="0" w:firstLine="0"/>
        <w:jc w:val="left"/>
        <w:sectPr>
          <w:headerReference w:type="default" r:id="rId45"/>
          <w:footerReference w:type="default" r:id="rId46"/>
          <w:footnotePr>
            <w:pos w:val="pageBottom"/>
            <w:numFmt w:val="decimal"/>
            <w:numRestart w:val="continuous"/>
          </w:footnotePr>
          <w:pgSz w:w="16840" w:h="11900" w:orient="landscape"/>
          <w:pgMar w:top="1273" w:right="1335" w:bottom="1819" w:left="1393" w:header="0" w:footer="3" w:gutter="0"/>
          <w:cols w:space="720"/>
          <w:noEndnote/>
          <w:rtlGutter w:val="0"/>
          <w:docGrid w:linePitch="360"/>
        </w:sectPr>
      </w:pPr>
      <w:bookmarkStart w:id="637" w:name="bookmark637"/>
      <w:r>
        <w:rPr>
          <w:b/>
          <w:bCs/>
          <w:color w:val="000000"/>
          <w:spacing w:val="0"/>
          <w:w w:val="100"/>
          <w:position w:val="0"/>
        </w:rPr>
        <w:t>五</w:t>
      </w:r>
      <w:bookmarkEnd w:id="637"/>
      <w:r>
        <w:rPr>
          <w:b/>
          <w:bCs/>
          <w:color w:val="000000"/>
          <w:spacing w:val="0"/>
          <w:w w:val="100"/>
          <w:position w:val="0"/>
        </w:rPr>
        <w:t xml:space="preserve">、近三年受证券监管机构处罚的情况说明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widowControl w:val="0"/>
        <w:spacing w:after="79" w:line="1" w:lineRule="exact"/>
      </w:pPr>
    </w:p>
    <w:p>
      <w:pPr>
        <w:pStyle w:val="Style30"/>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六、母公司和主要子公司的员工情况</w:t>
      </w:r>
    </w:p>
    <w:p>
      <w:pPr>
        <w:pStyle w:val="Style30"/>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员工情况</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4060" w:right="0" w:firstLine="0"/>
              <w:jc w:val="both"/>
              <w:rPr>
                <w:sz w:val="24"/>
                <w:szCs w:val="24"/>
              </w:rPr>
            </w:pPr>
            <w:r>
              <w:rPr>
                <w:color w:val="000000"/>
                <w:spacing w:val="0"/>
                <w:w w:val="100"/>
                <w:position w:val="0"/>
                <w:sz w:val="24"/>
                <w:szCs w:val="24"/>
              </w:rPr>
              <w:t>235</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4060" w:right="0" w:firstLine="0"/>
              <w:jc w:val="both"/>
              <w:rPr>
                <w:sz w:val="24"/>
                <w:szCs w:val="24"/>
              </w:rPr>
            </w:pPr>
            <w:r>
              <w:rPr>
                <w:color w:val="000000"/>
                <w:spacing w:val="0"/>
                <w:w w:val="100"/>
                <w:position w:val="0"/>
                <w:sz w:val="24"/>
                <w:szCs w:val="24"/>
              </w:rPr>
              <w:t>495</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4060" w:right="0" w:firstLine="0"/>
              <w:jc w:val="both"/>
              <w:rPr>
                <w:sz w:val="24"/>
                <w:szCs w:val="24"/>
              </w:rPr>
            </w:pPr>
            <w:r>
              <w:rPr>
                <w:color w:val="000000"/>
                <w:spacing w:val="0"/>
                <w:w w:val="100"/>
                <w:position w:val="0"/>
                <w:sz w:val="24"/>
                <w:szCs w:val="24"/>
              </w:rPr>
              <w:t>730</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母公司及主要子公司需承担费用的离退 休职工人数</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14</w:t>
            </w:r>
          </w:p>
        </w:tc>
      </w:tr>
      <w:tr>
        <w:trPr>
          <w:trHeight w:val="322" w:hRule="exact"/>
        </w:trPr>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4060" w:right="0" w:firstLine="0"/>
              <w:jc w:val="both"/>
              <w:rPr>
                <w:sz w:val="24"/>
                <w:szCs w:val="24"/>
              </w:rPr>
            </w:pPr>
            <w:r>
              <w:rPr>
                <w:color w:val="000000"/>
                <w:spacing w:val="0"/>
                <w:w w:val="100"/>
                <w:position w:val="0"/>
                <w:sz w:val="24"/>
                <w:szCs w:val="24"/>
              </w:rPr>
              <w:t>116</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4060" w:right="0" w:firstLine="0"/>
              <w:jc w:val="both"/>
              <w:rPr>
                <w:sz w:val="24"/>
                <w:szCs w:val="24"/>
              </w:rPr>
            </w:pPr>
            <w:r>
              <w:rPr>
                <w:color w:val="000000"/>
                <w:spacing w:val="0"/>
                <w:w w:val="100"/>
                <w:position w:val="0"/>
                <w:sz w:val="24"/>
                <w:szCs w:val="24"/>
              </w:rPr>
              <w:t>525</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76</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02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4060" w:right="0" w:firstLine="0"/>
              <w:jc w:val="both"/>
              <w:rPr>
                <w:sz w:val="24"/>
                <w:szCs w:val="24"/>
              </w:rPr>
            </w:pPr>
            <w:r>
              <w:rPr>
                <w:color w:val="000000"/>
                <w:spacing w:val="0"/>
                <w:w w:val="100"/>
                <w:position w:val="0"/>
                <w:sz w:val="24"/>
                <w:szCs w:val="24"/>
              </w:rPr>
              <w:t>730</w:t>
            </w:r>
          </w:p>
        </w:tc>
      </w:tr>
      <w:tr>
        <w:trPr>
          <w:trHeight w:val="322" w:hRule="exact"/>
        </w:trPr>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博士及以上</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02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02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4060" w:right="0" w:firstLine="0"/>
              <w:jc w:val="both"/>
              <w:rPr>
                <w:sz w:val="24"/>
                <w:szCs w:val="24"/>
              </w:rPr>
            </w:pPr>
            <w:r>
              <w:rPr>
                <w:color w:val="000000"/>
                <w:spacing w:val="0"/>
                <w:w w:val="100"/>
                <w:position w:val="0"/>
                <w:sz w:val="24"/>
                <w:szCs w:val="24"/>
              </w:rPr>
              <w:t>479</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大专及以下</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4060" w:right="0" w:firstLine="0"/>
              <w:jc w:val="both"/>
              <w:rPr>
                <w:sz w:val="24"/>
                <w:szCs w:val="24"/>
              </w:rPr>
            </w:pPr>
            <w:r>
              <w:rPr>
                <w:color w:val="000000"/>
                <w:spacing w:val="0"/>
                <w:w w:val="100"/>
                <w:position w:val="0"/>
                <w:sz w:val="24"/>
                <w:szCs w:val="24"/>
              </w:rPr>
              <w:t>205</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0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4060" w:right="0" w:firstLine="0"/>
              <w:jc w:val="both"/>
              <w:rPr>
                <w:sz w:val="24"/>
                <w:szCs w:val="24"/>
              </w:rPr>
            </w:pPr>
            <w:r>
              <w:rPr>
                <w:color w:val="000000"/>
                <w:spacing w:val="0"/>
                <w:w w:val="100"/>
                <w:position w:val="0"/>
                <w:sz w:val="24"/>
                <w:szCs w:val="24"/>
              </w:rPr>
              <w:t>730</w:t>
            </w:r>
          </w:p>
        </w:tc>
      </w:tr>
    </w:tbl>
    <w:p>
      <w:pPr>
        <w:widowControl w:val="0"/>
        <w:spacing w:after="399" w:line="1" w:lineRule="exact"/>
      </w:pPr>
    </w:p>
    <w:p>
      <w:pPr>
        <w:pStyle w:val="Style17"/>
        <w:keepNext/>
        <w:keepLines/>
        <w:widowControl w:val="0"/>
        <w:shd w:val="clear" w:color="auto" w:fill="auto"/>
        <w:tabs>
          <w:tab w:pos="560" w:val="left"/>
        </w:tabs>
        <w:bidi w:val="0"/>
        <w:spacing w:before="0" w:after="0" w:line="310" w:lineRule="exact"/>
        <w:ind w:left="0" w:right="0" w:firstLine="0"/>
        <w:jc w:val="left"/>
      </w:pPr>
      <w:bookmarkStart w:id="638" w:name="bookmark638"/>
      <w:bookmarkStart w:id="639" w:name="bookmark639"/>
      <w:bookmarkStart w:id="640" w:name="bookmark640"/>
      <w:bookmarkStart w:id="641" w:name="bookmark641"/>
      <w:r>
        <w:rPr>
          <w:rFonts w:ascii="Calibri" w:eastAsia="Calibri" w:hAnsi="Calibri" w:cs="Calibri"/>
          <w:color w:val="000000"/>
          <w:spacing w:val="0"/>
          <w:w w:val="100"/>
          <w:position w:val="0"/>
          <w:sz w:val="24"/>
          <w:szCs w:val="24"/>
        </w:rPr>
        <w:t>（</w:t>
      </w:r>
      <w:bookmarkEnd w:id="640"/>
      <w:r>
        <w:rPr>
          <w:color w:val="000000"/>
          <w:spacing w:val="0"/>
          <w:w w:val="100"/>
          <w:position w:val="0"/>
        </w:rPr>
        <w:t>二</w:t>
      </w:r>
      <w:r>
        <w:rPr>
          <w:rFonts w:ascii="Calibri" w:eastAsia="Calibri" w:hAnsi="Calibri" w:cs="Calibri"/>
          <w:color w:val="000000"/>
          <w:spacing w:val="0"/>
          <w:w w:val="100"/>
          <w:position w:val="0"/>
          <w:sz w:val="24"/>
          <w:szCs w:val="24"/>
        </w:rPr>
        <w:t>）</w:t>
        <w:tab/>
      </w:r>
      <w:r>
        <w:rPr>
          <w:color w:val="000000"/>
          <w:spacing w:val="0"/>
          <w:w w:val="100"/>
          <w:position w:val="0"/>
        </w:rPr>
        <w:t>薪酬政策</w:t>
      </w:r>
      <w:bookmarkEnd w:id="638"/>
      <w:bookmarkEnd w:id="639"/>
      <w:bookmarkEnd w:id="641"/>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400" w:line="309" w:lineRule="exact"/>
        <w:ind w:left="0" w:right="0" w:firstLine="520"/>
        <w:jc w:val="both"/>
      </w:pPr>
      <w:r>
        <w:rPr>
          <w:color w:val="000000"/>
          <w:spacing w:val="0"/>
          <w:w w:val="100"/>
          <w:position w:val="0"/>
        </w:rPr>
        <w:t>公司以年度经营、管理目标为评价标准的年薪制薪酬体系；以岗位价值和个人贡 献为评价标准的岗位薪酬体系和以销售、利润为评价标准的提成制薪酬体系等，并择 时引入更多样化的激励机制。在合理控制人工成本总量的基础上，公司将员工收入与 企业年度经营业绩和经营目标完成情况挂钩，提倡在企业内建立健康的绩效文化。</w:t>
      </w:r>
    </w:p>
    <w:p>
      <w:pPr>
        <w:pStyle w:val="Style17"/>
        <w:keepNext/>
        <w:keepLines/>
        <w:widowControl w:val="0"/>
        <w:shd w:val="clear" w:color="auto" w:fill="auto"/>
        <w:tabs>
          <w:tab w:pos="560" w:val="left"/>
        </w:tabs>
        <w:bidi w:val="0"/>
        <w:spacing w:before="0" w:after="0" w:line="310" w:lineRule="exact"/>
        <w:ind w:left="0" w:right="0" w:firstLine="0"/>
        <w:jc w:val="left"/>
      </w:pPr>
      <w:bookmarkStart w:id="642" w:name="bookmark642"/>
      <w:bookmarkStart w:id="643" w:name="bookmark643"/>
      <w:bookmarkStart w:id="644" w:name="bookmark644"/>
      <w:bookmarkStart w:id="645" w:name="bookmark645"/>
      <w:r>
        <w:rPr>
          <w:rFonts w:ascii="Calibri" w:eastAsia="Calibri" w:hAnsi="Calibri" w:cs="Calibri"/>
          <w:color w:val="000000"/>
          <w:spacing w:val="0"/>
          <w:w w:val="100"/>
          <w:position w:val="0"/>
          <w:sz w:val="24"/>
          <w:szCs w:val="24"/>
        </w:rPr>
        <w:t>（</w:t>
      </w:r>
      <w:bookmarkEnd w:id="644"/>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培训计划</w:t>
      </w:r>
      <w:bookmarkEnd w:id="642"/>
      <w:bookmarkEnd w:id="643"/>
      <w:bookmarkEnd w:id="645"/>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400" w:line="312" w:lineRule="exact"/>
        <w:ind w:left="0" w:right="0" w:firstLine="520"/>
        <w:jc w:val="both"/>
      </w:pPr>
      <w:r>
        <w:rPr>
          <w:color w:val="000000"/>
          <w:spacing w:val="0"/>
          <w:w w:val="100"/>
          <w:position w:val="0"/>
        </w:rPr>
        <w:t>立足公司发展战略，将企业的未来人力资源需求与员工的个人职业生涯发展规划 有机结合。通过在不同员工层面开展有针对性的培训，实践员工与企业共同成长的企 业发展理念。</w:t>
      </w:r>
    </w:p>
    <w:p>
      <w:pPr>
        <w:pStyle w:val="Style17"/>
        <w:keepNext/>
        <w:keepLines/>
        <w:widowControl w:val="0"/>
        <w:shd w:val="clear" w:color="auto" w:fill="auto"/>
        <w:tabs>
          <w:tab w:pos="560" w:val="left"/>
        </w:tabs>
        <w:bidi w:val="0"/>
        <w:spacing w:before="0" w:after="0" w:line="310" w:lineRule="exact"/>
        <w:ind w:left="0" w:right="0" w:firstLine="0"/>
        <w:jc w:val="left"/>
      </w:pPr>
      <w:bookmarkStart w:id="646" w:name="bookmark646"/>
      <w:bookmarkStart w:id="647" w:name="bookmark647"/>
      <w:bookmarkStart w:id="648" w:name="bookmark648"/>
      <w:bookmarkStart w:id="649" w:name="bookmark649"/>
      <w:r>
        <w:rPr>
          <w:rFonts w:ascii="Calibri" w:eastAsia="Calibri" w:hAnsi="Calibri" w:cs="Calibri"/>
          <w:color w:val="000000"/>
          <w:spacing w:val="0"/>
          <w:w w:val="100"/>
          <w:position w:val="0"/>
          <w:sz w:val="24"/>
          <w:szCs w:val="24"/>
        </w:rPr>
        <w:t>（</w:t>
      </w:r>
      <w:bookmarkEnd w:id="648"/>
      <w:r>
        <w:rPr>
          <w:color w:val="000000"/>
          <w:spacing w:val="0"/>
          <w:w w:val="100"/>
          <w:position w:val="0"/>
        </w:rPr>
        <w:t>四</w:t>
      </w:r>
      <w:r>
        <w:rPr>
          <w:rFonts w:ascii="Calibri" w:eastAsia="Calibri" w:hAnsi="Calibri" w:cs="Calibri"/>
          <w:color w:val="000000"/>
          <w:spacing w:val="0"/>
          <w:w w:val="100"/>
          <w:position w:val="0"/>
          <w:sz w:val="24"/>
          <w:szCs w:val="24"/>
        </w:rPr>
        <w:t>）</w:t>
        <w:tab/>
      </w:r>
      <w:r>
        <w:rPr>
          <w:color w:val="000000"/>
          <w:spacing w:val="0"/>
          <w:w w:val="100"/>
          <w:position w:val="0"/>
        </w:rPr>
        <w:t>劳务外包情况</w:t>
      </w:r>
      <w:bookmarkEnd w:id="646"/>
      <w:bookmarkEnd w:id="647"/>
      <w:bookmarkEnd w:id="649"/>
    </w:p>
    <w:p>
      <w:pPr>
        <w:pStyle w:val="Style2"/>
        <w:keepNext w:val="0"/>
        <w:keepLines w:val="0"/>
        <w:widowControl w:val="0"/>
        <w:shd w:val="clear" w:color="auto" w:fill="auto"/>
        <w:bidi w:val="0"/>
        <w:spacing w:before="0" w:after="400" w:line="310"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rPr>
        <w:t>七</w:t>
      </w:r>
      <w:bookmarkEnd w:id="652"/>
      <w:r>
        <w:rPr>
          <w:color w:val="000000"/>
          <w:spacing w:val="0"/>
          <w:w w:val="100"/>
          <w:position w:val="0"/>
        </w:rPr>
        <w:t>、其他</w:t>
      </w:r>
      <w:bookmarkEnd w:id="650"/>
      <w:bookmarkEnd w:id="651"/>
      <w:bookmarkEnd w:id="653"/>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3"/>
        <w:keepNext/>
        <w:keepLines/>
        <w:widowControl w:val="0"/>
        <w:shd w:val="clear" w:color="auto" w:fill="auto"/>
        <w:bidi w:val="0"/>
        <w:spacing w:before="0" w:after="220" w:line="240" w:lineRule="auto"/>
        <w:ind w:left="0" w:right="0" w:firstLine="0"/>
        <w:jc w:val="center"/>
      </w:pPr>
      <w:bookmarkStart w:id="654" w:name="bookmark654"/>
      <w:bookmarkStart w:id="655" w:name="bookmark655"/>
      <w:bookmarkStart w:id="656" w:name="bookmark656"/>
      <w:r>
        <w:rPr>
          <w:color w:val="000000"/>
          <w:spacing w:val="0"/>
          <w:w w:val="100"/>
          <w:position w:val="0"/>
        </w:rPr>
        <w:t>第九节公司治理</w:t>
      </w:r>
      <w:bookmarkEnd w:id="654"/>
      <w:bookmarkEnd w:id="655"/>
      <w:bookmarkEnd w:id="656"/>
    </w:p>
    <w:p>
      <w:pPr>
        <w:pStyle w:val="Style17"/>
        <w:keepNext/>
        <w:keepLines/>
        <w:widowControl w:val="0"/>
        <w:shd w:val="clear" w:color="auto" w:fill="auto"/>
        <w:tabs>
          <w:tab w:pos="811" w:val="left"/>
        </w:tabs>
        <w:bidi w:val="0"/>
        <w:spacing w:before="0" w:line="314" w:lineRule="exact"/>
        <w:ind w:left="0" w:right="0" w:firstLine="0"/>
        <w:jc w:val="left"/>
      </w:pPr>
      <w:bookmarkStart w:id="657" w:name="bookmark657"/>
      <w:bookmarkStart w:id="658" w:name="bookmark658"/>
      <w:bookmarkStart w:id="659" w:name="bookmark659"/>
      <w:bookmarkStart w:id="660" w:name="bookmark660"/>
      <w:r>
        <w:rPr>
          <w:color w:val="000000"/>
          <w:spacing w:val="0"/>
          <w:w w:val="100"/>
          <w:position w:val="0"/>
        </w:rPr>
        <w:t>一、</w:t>
        <w:tab/>
        <w:t>公司治理相关情况说明</w:t>
      </w:r>
      <w:bookmarkEnd w:id="658"/>
      <w:bookmarkEnd w:id="659"/>
      <w:bookmarkEnd w:id="660"/>
      <w:bookmarkEnd w:id="657"/>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报告期内，公司严格按照《公司法》、《证券法》、《上市公司治理准则》、《上 海证券交易所股票上市规则》和中国证监会的其他规范性文件等法律法规的要求及 《公司章程》的规定，不断完善公司治理结构，建立健全内部管理和制度体系，持续 深入开展公司治理活动，通过积极开展自查行动进一步规范公司运作。同时，公司不 断加强信息披露质量，积极开展投资者关系管理工作，切实维护全体股东的权益。</w:t>
      </w:r>
    </w:p>
    <w:p>
      <w:pPr>
        <w:pStyle w:val="Style17"/>
        <w:keepNext/>
        <w:keepLines/>
        <w:widowControl w:val="0"/>
        <w:shd w:val="clear" w:color="auto" w:fill="auto"/>
        <w:tabs>
          <w:tab w:pos="359" w:val="left"/>
        </w:tabs>
        <w:bidi w:val="0"/>
        <w:spacing w:before="0" w:after="0" w:line="313" w:lineRule="exact"/>
        <w:ind w:left="0" w:right="0" w:firstLine="0"/>
        <w:jc w:val="both"/>
      </w:pPr>
      <w:bookmarkStart w:id="661" w:name="bookmark661"/>
      <w:bookmarkStart w:id="662" w:name="bookmark662"/>
      <w:bookmarkStart w:id="663" w:name="bookmark663"/>
      <w:bookmarkStart w:id="664" w:name="bookmark664"/>
      <w:r>
        <w:rPr>
          <w:color w:val="000000"/>
          <w:spacing w:val="0"/>
          <w:w w:val="100"/>
          <w:position w:val="0"/>
        </w:rPr>
        <w:t>1</w:t>
      </w:r>
      <w:bookmarkEnd w:id="663"/>
      <w:r>
        <w:rPr>
          <w:color w:val="000000"/>
          <w:spacing w:val="0"/>
          <w:w w:val="100"/>
          <w:position w:val="0"/>
        </w:rPr>
        <w:t>、</w:t>
        <w:tab/>
        <w:t>关于股东和股东大会</w:t>
      </w:r>
      <w:bookmarkEnd w:id="661"/>
      <w:bookmarkEnd w:id="662"/>
      <w:bookmarkEnd w:id="664"/>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公司严格按照《公司法》、《上海证券交易所股票上市规则》等法律法规及《公 司章程》、《股东大会议事规则》的有关规定，认真、按时组织公司股东大会，并聘 请律师对股东大会召开、审议及表决结果的合法性出具《法律意见书》。股东大会采 取现场和网络投票相结合的方式进行表决，确保所有股东，尤其是中小股东充分行使 表决权，保障所有股东对公司重大事项的知情权，确保全体股东的合法权益。</w:t>
      </w:r>
    </w:p>
    <w:p>
      <w:pPr>
        <w:pStyle w:val="Style17"/>
        <w:keepNext/>
        <w:keepLines/>
        <w:widowControl w:val="0"/>
        <w:shd w:val="clear" w:color="auto" w:fill="auto"/>
        <w:tabs>
          <w:tab w:pos="368" w:val="left"/>
        </w:tabs>
        <w:bidi w:val="0"/>
        <w:spacing w:before="0" w:after="0" w:line="314" w:lineRule="exact"/>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2</w:t>
      </w:r>
      <w:bookmarkEnd w:id="667"/>
      <w:r>
        <w:rPr>
          <w:color w:val="000000"/>
          <w:spacing w:val="0"/>
          <w:w w:val="100"/>
          <w:position w:val="0"/>
        </w:rPr>
        <w:t>、</w:t>
        <w:tab/>
        <w:t>关于实际控制人</w:t>
      </w:r>
      <w:bookmarkEnd w:id="665"/>
      <w:bookmarkEnd w:id="666"/>
      <w:bookmarkEnd w:id="668"/>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公司在人员、资产、业务、机构、财务上均独立于实际控制人及其一致行动人， 拥有独立完整的主营业务和自主经营能力。公司董事会、监事会和其他内部审计机构 均能高效独立运作，重大事项能够按照法定程序规范运作。报告期内，公司所有关联 交易审议程序合法、价格公允，并充分履行了信息披露义务。公司实际控制人自觉规 范自身行为，没有逾越股东大会直接或间接干预公司决策和经营活动。</w:t>
      </w:r>
    </w:p>
    <w:p>
      <w:pPr>
        <w:pStyle w:val="Style17"/>
        <w:keepNext/>
        <w:keepLines/>
        <w:widowControl w:val="0"/>
        <w:shd w:val="clear" w:color="auto" w:fill="auto"/>
        <w:tabs>
          <w:tab w:pos="368" w:val="left"/>
        </w:tabs>
        <w:bidi w:val="0"/>
        <w:spacing w:before="0" w:after="0" w:line="314" w:lineRule="exact"/>
        <w:ind w:left="0" w:right="0" w:firstLine="0"/>
        <w:jc w:val="both"/>
      </w:pPr>
      <w:bookmarkStart w:id="669" w:name="bookmark669"/>
      <w:bookmarkStart w:id="670" w:name="bookmark670"/>
      <w:bookmarkStart w:id="671" w:name="bookmark671"/>
      <w:bookmarkStart w:id="672" w:name="bookmark672"/>
      <w:r>
        <w:rPr>
          <w:color w:val="000000"/>
          <w:spacing w:val="0"/>
          <w:w w:val="100"/>
          <w:position w:val="0"/>
        </w:rPr>
        <w:t>3</w:t>
      </w:r>
      <w:bookmarkEnd w:id="671"/>
      <w:r>
        <w:rPr>
          <w:color w:val="000000"/>
          <w:spacing w:val="0"/>
          <w:w w:val="100"/>
          <w:position w:val="0"/>
        </w:rPr>
        <w:t>、</w:t>
        <w:tab/>
        <w:t>关于董事和董事会</w:t>
      </w:r>
      <w:bookmarkEnd w:id="669"/>
      <w:bookmarkEnd w:id="670"/>
      <w:bookmarkEnd w:id="672"/>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报告期内，公司严格按照《公司法》和《公司章程》的规定履行董事会及董事职 责。公司董事会由</w:t>
      </w:r>
      <w:r>
        <w:rPr>
          <w:color w:val="000000"/>
          <w:spacing w:val="0"/>
          <w:w w:val="100"/>
          <w:position w:val="0"/>
          <w:sz w:val="24"/>
          <w:szCs w:val="24"/>
        </w:rPr>
        <w:t>9</w:t>
      </w:r>
      <w:r>
        <w:rPr>
          <w:color w:val="000000"/>
          <w:spacing w:val="0"/>
          <w:w w:val="100"/>
          <w:position w:val="0"/>
        </w:rPr>
        <w:t>名董事组成，其中独立董事</w:t>
      </w:r>
      <w:r>
        <w:rPr>
          <w:color w:val="000000"/>
          <w:spacing w:val="0"/>
          <w:w w:val="100"/>
          <w:position w:val="0"/>
          <w:sz w:val="24"/>
          <w:szCs w:val="24"/>
        </w:rPr>
        <w:t>3</w:t>
      </w:r>
      <w:r>
        <w:rPr>
          <w:color w:val="000000"/>
          <w:spacing w:val="0"/>
          <w:w w:val="100"/>
          <w:position w:val="0"/>
        </w:rPr>
        <w:t>名，独立董事分别具有法律专业和 财务专业的专业背景，能够依托自身专业知识确保公司决策的科学性、合规性，有效 加强了公司治理结构的专业水平。</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公司董事会的人数和人员构成符合有关法律、法规的要求。全体董事均能根据《董 事会议事规则》等制度有效行使董事会职权，在任职期间工作严谨、勤勉尽责，能够 持续关注公司经营状况，主动参加相关培训，熟悉相关法律法规，积极参加董事会会 议，充分发挥各自的专业特长，审慎决策，维护公司和广大股东的利益。</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公司董事会下设战略、薪酬与考核、提名、审计四个专门委员会，公司各专门委 员会按照实施细则的有关规定开展工作、明确分工，充分发挥各专门委员会的专业领 域作用，为董事会集体决策提供支持，保障公司的健康发展。</w:t>
      </w:r>
    </w:p>
    <w:p>
      <w:pPr>
        <w:pStyle w:val="Style17"/>
        <w:keepNext/>
        <w:keepLines/>
        <w:widowControl w:val="0"/>
        <w:shd w:val="clear" w:color="auto" w:fill="auto"/>
        <w:tabs>
          <w:tab w:pos="373" w:val="left"/>
        </w:tabs>
        <w:bidi w:val="0"/>
        <w:spacing w:before="0" w:after="0" w:line="314" w:lineRule="exact"/>
        <w:ind w:left="0" w:right="0" w:firstLine="0"/>
        <w:jc w:val="left"/>
      </w:pPr>
      <w:bookmarkStart w:id="673" w:name="bookmark673"/>
      <w:bookmarkStart w:id="674" w:name="bookmark674"/>
      <w:bookmarkStart w:id="675" w:name="bookmark675"/>
      <w:bookmarkStart w:id="676" w:name="bookmark676"/>
      <w:r>
        <w:rPr>
          <w:color w:val="000000"/>
          <w:spacing w:val="0"/>
          <w:w w:val="100"/>
          <w:position w:val="0"/>
        </w:rPr>
        <w:t>4</w:t>
      </w:r>
      <w:bookmarkEnd w:id="675"/>
      <w:r>
        <w:rPr>
          <w:color w:val="000000"/>
          <w:spacing w:val="0"/>
          <w:w w:val="100"/>
          <w:position w:val="0"/>
        </w:rPr>
        <w:t>、</w:t>
        <w:tab/>
        <w:t>关于监事和监事会</w:t>
      </w:r>
      <w:bookmarkEnd w:id="673"/>
      <w:bookmarkEnd w:id="674"/>
      <w:bookmarkEnd w:id="676"/>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公司监事会由</w:t>
      </w:r>
      <w:r>
        <w:rPr>
          <w:color w:val="000000"/>
          <w:spacing w:val="0"/>
          <w:w w:val="100"/>
          <w:position w:val="0"/>
          <w:sz w:val="24"/>
          <w:szCs w:val="24"/>
        </w:rPr>
        <w:t>3</w:t>
      </w:r>
      <w:r>
        <w:rPr>
          <w:color w:val="000000"/>
          <w:spacing w:val="0"/>
          <w:w w:val="100"/>
          <w:position w:val="0"/>
        </w:rPr>
        <w:t>名监事组成，会议的召集、召开、表决等程序均符合《公司章程》、 《监事会议事规则》的有关规定。报告期内，公司监事出席股东大会并列席董事会会 议，本着对全体股东负责的态度，对董事会日常运作、董事、高管人员及公司财务等 相关事项进行合法、合规性监督，认真履行监事的职责。</w:t>
      </w:r>
    </w:p>
    <w:p>
      <w:pPr>
        <w:pStyle w:val="Style17"/>
        <w:keepNext/>
        <w:keepLines/>
        <w:widowControl w:val="0"/>
        <w:shd w:val="clear" w:color="auto" w:fill="auto"/>
        <w:tabs>
          <w:tab w:pos="373" w:val="left"/>
        </w:tabs>
        <w:bidi w:val="0"/>
        <w:spacing w:before="0" w:after="0" w:line="314" w:lineRule="exact"/>
        <w:ind w:left="0" w:right="0" w:firstLine="0"/>
        <w:jc w:val="both"/>
      </w:pPr>
      <w:bookmarkStart w:id="677" w:name="bookmark677"/>
      <w:bookmarkStart w:id="678" w:name="bookmark678"/>
      <w:bookmarkStart w:id="679" w:name="bookmark679"/>
      <w:bookmarkStart w:id="680" w:name="bookmark680"/>
      <w:r>
        <w:rPr>
          <w:color w:val="000000"/>
          <w:spacing w:val="0"/>
          <w:w w:val="100"/>
          <w:position w:val="0"/>
        </w:rPr>
        <w:t>5</w:t>
      </w:r>
      <w:bookmarkEnd w:id="679"/>
      <w:r>
        <w:rPr>
          <w:color w:val="000000"/>
          <w:spacing w:val="0"/>
          <w:w w:val="100"/>
          <w:position w:val="0"/>
        </w:rPr>
        <w:t>、</w:t>
        <w:tab/>
        <w:t>关于信息披露与透明度</w:t>
      </w:r>
      <w:bookmarkEnd w:id="677"/>
      <w:bookmarkEnd w:id="678"/>
      <w:bookmarkEnd w:id="680"/>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公司严格按照《上海证券交易所股票上市规则》等规定的要求，及《公司章程》 的规定履行信息披露义务，并指定《上海证券报》、《中国证券报》、《证券时报》、 《证券时报》以及上海证券交易所网站为公司信息披露的媒体，使所有股东都有平等 机会获得信息，确保信息披露及时、准确、完整，确保全体股东利益。</w:t>
      </w:r>
    </w:p>
    <w:p>
      <w:pPr>
        <w:pStyle w:val="Style2"/>
        <w:keepNext w:val="0"/>
        <w:keepLines w:val="0"/>
        <w:widowControl w:val="0"/>
        <w:shd w:val="clear" w:color="auto" w:fill="auto"/>
        <w:tabs>
          <w:tab w:pos="373" w:val="left"/>
        </w:tabs>
        <w:bidi w:val="0"/>
        <w:spacing w:before="0" w:after="0" w:line="314" w:lineRule="exact"/>
        <w:ind w:left="0" w:right="0" w:firstLine="0"/>
        <w:jc w:val="left"/>
      </w:pPr>
      <w:bookmarkStart w:id="681" w:name="bookmark681"/>
      <w:r>
        <w:rPr>
          <w:b/>
          <w:bCs/>
          <w:color w:val="000000"/>
          <w:spacing w:val="0"/>
          <w:w w:val="100"/>
          <w:position w:val="0"/>
        </w:rPr>
        <w:t>6</w:t>
      </w:r>
      <w:bookmarkEnd w:id="681"/>
      <w:r>
        <w:rPr>
          <w:b/>
          <w:bCs/>
          <w:color w:val="000000"/>
          <w:spacing w:val="0"/>
          <w:w w:val="100"/>
          <w:position w:val="0"/>
        </w:rPr>
        <w:t>、</w:t>
        <w:tab/>
        <w:t>关于投资者关系</w:t>
      </w:r>
    </w:p>
    <w:p>
      <w:pPr>
        <w:pStyle w:val="Style2"/>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公司一向高度重视投资者关系的管理工作，严格遵循相关法律法规的要求，积极 通过直线电话、电子邮箱、投资者关系互动平台、现场调研等多种形式解答投资者问 询与投资者进行充分的交流，保持与投资者的良性互动，让其得以全面了解公司情况, 切实提高了公司的投资者关系管理水平。</w:t>
      </w:r>
    </w:p>
    <w:p>
      <w:pPr>
        <w:pStyle w:val="Style17"/>
        <w:keepNext/>
        <w:keepLines/>
        <w:widowControl w:val="0"/>
        <w:shd w:val="clear" w:color="auto" w:fill="auto"/>
        <w:bidi w:val="0"/>
        <w:spacing w:before="0" w:after="0"/>
        <w:ind w:left="0" w:right="0" w:firstLine="0"/>
        <w:jc w:val="both"/>
      </w:pPr>
      <w:bookmarkStart w:id="682" w:name="bookmark682"/>
      <w:bookmarkStart w:id="683" w:name="bookmark683"/>
      <w:bookmarkStart w:id="684" w:name="bookmark684"/>
      <w:bookmarkStart w:id="685" w:name="bookmark685"/>
      <w:r>
        <w:rPr>
          <w:color w:val="000000"/>
          <w:spacing w:val="0"/>
          <w:w w:val="100"/>
          <w:position w:val="0"/>
        </w:rPr>
        <w:t>7</w:t>
      </w:r>
      <w:bookmarkEnd w:id="684"/>
      <w:r>
        <w:rPr>
          <w:color w:val="000000"/>
          <w:spacing w:val="0"/>
          <w:w w:val="100"/>
          <w:position w:val="0"/>
        </w:rPr>
        <w:t>、关于内幕信息知情人管理</w:t>
      </w:r>
      <w:bookmarkEnd w:id="682"/>
      <w:bookmarkEnd w:id="683"/>
      <w:bookmarkEnd w:id="685"/>
    </w:p>
    <w:p>
      <w:pPr>
        <w:pStyle w:val="Style2"/>
        <w:keepNext w:val="0"/>
        <w:keepLines w:val="0"/>
        <w:widowControl w:val="0"/>
        <w:shd w:val="clear" w:color="auto" w:fill="auto"/>
        <w:bidi w:val="0"/>
        <w:spacing w:before="0" w:after="280" w:line="312" w:lineRule="exact"/>
        <w:ind w:left="0" w:right="0" w:firstLine="520"/>
        <w:jc w:val="both"/>
      </w:pPr>
      <w:r>
        <w:rPr>
          <w:color w:val="000000"/>
          <w:spacing w:val="0"/>
          <w:w w:val="100"/>
          <w:position w:val="0"/>
        </w:rPr>
        <w:t>报告期内，公司严格按照交易所发布的《上市公司内幕信息知情人报送指引》及 公司《内幕信息知情人管理制度》等有关规定，严格履行内幕信息的登记、保密、报 送工作，不断加强内幕信息知情人管理工作。在内幕信息形成的第一时间，即对知情 人予以登记，并对内幕信息的全过程制作工作备忘录。同时，公司积极组织董事、监 事、高级管理人员参加信息披露相关知识的培训，引导相关人员做好信息披露及内幕 信息保密工作，加强责任规范意识。</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公司治理与中国证监会相关规定的要求是否存在重大差异；如有重大差异，应当说明 原因</w:t>
      </w:r>
    </w:p>
    <w:p>
      <w:pPr>
        <w:pStyle w:val="Style2"/>
        <w:keepNext w:val="0"/>
        <w:keepLines w:val="0"/>
        <w:widowControl w:val="0"/>
        <w:shd w:val="clear" w:color="auto" w:fill="auto"/>
        <w:bidi w:val="0"/>
        <w:spacing w:before="0" w:after="400" w:line="317"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314"/>
        <w:gridCol w:w="2165"/>
        <w:gridCol w:w="2410"/>
        <w:gridCol w:w="2174"/>
      </w:tblGrid>
      <w:tr>
        <w:trPr>
          <w:trHeight w:val="6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决议刊登的指定网站 的查询索引</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决议刊登的披露日 期</w:t>
            </w: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年第一次临时 股东大会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4"/>
                <w:szCs w:val="24"/>
              </w:rPr>
              <w:t>www.sse.com.cn</w:t>
            </w:r>
            <w:r>
              <w:fldChar w:fldCharType="end"/>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年第二次临时 股东大会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4"/>
                <w:szCs w:val="24"/>
              </w:rPr>
              <w:t>www.sse.com.cn</w:t>
            </w:r>
            <w:r>
              <w:fldChar w:fldCharType="end"/>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年年度股东大 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4"/>
                <w:szCs w:val="24"/>
              </w:rPr>
              <w:t>www.sse.com.cn</w:t>
            </w:r>
            <w:r>
              <w:fldChar w:fldCharType="end"/>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年第三次临时 股东大会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4"/>
                <w:szCs w:val="24"/>
              </w:rPr>
              <w:t>www.sse.com.cn</w:t>
            </w:r>
            <w:r>
              <w:fldChar w:fldCharType="end"/>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w:t>
            </w:r>
          </w:p>
        </w:tc>
      </w:tr>
      <w:tr>
        <w:trPr>
          <w:trHeight w:val="64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年第四次临时 股东大会</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4"/>
                <w:szCs w:val="24"/>
              </w:rPr>
              <w:t>www.sse.com.cn</w:t>
            </w:r>
            <w:r>
              <w:fldChar w:fldCharType="end"/>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w:t>
            </w:r>
          </w:p>
        </w:tc>
      </w:tr>
    </w:tbl>
    <w:p>
      <w:pPr>
        <w:widowControl w:val="0"/>
        <w:spacing w:after="279" w:line="1" w:lineRule="exact"/>
      </w:pPr>
    </w:p>
    <w:p>
      <w:pPr>
        <w:pStyle w:val="Style2"/>
        <w:keepNext w:val="0"/>
        <w:keepLines w:val="0"/>
        <w:widowControl w:val="0"/>
        <w:shd w:val="clear" w:color="auto" w:fill="auto"/>
        <w:bidi w:val="0"/>
        <w:spacing w:before="0" w:after="400" w:line="312" w:lineRule="exact"/>
        <w:ind w:left="0" w:right="0" w:firstLine="0"/>
        <w:jc w:val="both"/>
      </w:pPr>
      <w:r>
        <w:rPr>
          <w:color w:val="000000"/>
          <w:spacing w:val="0"/>
          <w:w w:val="100"/>
          <w:position w:val="0"/>
        </w:rPr>
        <w:t>股东大会情况说明 口适用</w:t>
      </w:r>
      <w:r>
        <w:rPr>
          <w:color w:val="000000"/>
          <w:spacing w:val="0"/>
          <w:w w:val="100"/>
          <w:position w:val="0"/>
          <w:sz w:val="24"/>
          <w:szCs w:val="24"/>
        </w:rPr>
        <w:t>J</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董事履行职责情况</w:t>
      </w:r>
    </w:p>
    <w:p>
      <w:pPr>
        <w:pStyle w:val="Style30"/>
        <w:keepNext w:val="0"/>
        <w:keepLines w:val="0"/>
        <w:widowControl w:val="0"/>
        <w:shd w:val="clear" w:color="auto" w:fill="auto"/>
        <w:bidi w:val="0"/>
        <w:spacing w:before="0" w:after="0" w:line="240" w:lineRule="auto"/>
        <w:ind w:left="10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63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 独立 董事</w:t>
            </w:r>
          </w:p>
        </w:tc>
        <w:tc>
          <w:tcPr>
            <w:gridSpan w:val="6"/>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参加股东 大会情况</w:t>
            </w:r>
          </w:p>
        </w:tc>
      </w:tr>
      <w:tr>
        <w:trPr>
          <w:trHeight w:val="125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本年应 参加董 事会次 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0"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5"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0" w:lineRule="exact"/>
              <w:ind w:left="0" w:right="0" w:firstLine="0"/>
              <w:jc w:val="center"/>
            </w:pPr>
            <w:r>
              <w:rPr>
                <w:color w:val="000000"/>
                <w:spacing w:val="0"/>
                <w:w w:val="100"/>
                <w:position w:val="0"/>
              </w:rPr>
              <w:t>委托 出席 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是否连续 两次未亲 自参加会</w:t>
            </w:r>
          </w:p>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 大会的次 数</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11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w:t>
            </w:r>
          </w:p>
        </w:tc>
      </w:tr>
    </w:tbl>
    <w:tbl>
      <w:tblPr>
        <w:tblOverlap w:val="never"/>
        <w:jc w:val="center"/>
        <w:tblLayout w:type="fixed"/>
      </w:tblPr>
      <w:tblGrid>
        <w:gridCol w:w="984"/>
        <w:gridCol w:w="845"/>
        <w:gridCol w:w="1099"/>
        <w:gridCol w:w="854"/>
        <w:gridCol w:w="970"/>
        <w:gridCol w:w="902"/>
        <w:gridCol w:w="845"/>
        <w:gridCol w:w="1291"/>
        <w:gridCol w:w="1272"/>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杨文山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陈宁生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24"/>
                <w:szCs w:val="24"/>
              </w:rPr>
            </w:pPr>
            <w:r>
              <w:rPr>
                <w:color w:val="000000"/>
                <w:spacing w:val="0"/>
                <w:w w:val="100"/>
                <w:position w:val="0"/>
                <w:sz w:val="24"/>
                <w:szCs w:val="24"/>
              </w:rPr>
              <w:t>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朱斌</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叶枫</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雷富阳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24"/>
                <w:szCs w:val="24"/>
              </w:rPr>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张克勤</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24"/>
                <w:szCs w:val="24"/>
              </w:rPr>
            </w:pPr>
            <w:r>
              <w:rPr>
                <w:color w:val="000000"/>
                <w:spacing w:val="0"/>
                <w:w w:val="100"/>
                <w:position w:val="0"/>
                <w:sz w:val="24"/>
                <w:szCs w:val="24"/>
              </w:rPr>
              <w:t>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肖永吉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24"/>
                <w:szCs w:val="24"/>
              </w:rPr>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w:t>
            </w:r>
          </w:p>
        </w:tc>
      </w:tr>
      <w:tr>
        <w:trPr>
          <w:trHeight w:val="9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谷大武 （已离 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24"/>
                <w:szCs w:val="24"/>
              </w:rPr>
            </w:pPr>
            <w:r>
              <w:rPr>
                <w:color w:val="000000"/>
                <w:spacing w:val="0"/>
                <w:w w:val="100"/>
                <w:position w:val="0"/>
                <w:sz w:val="24"/>
                <w:szCs w:val="24"/>
              </w:rPr>
              <w:t>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w:t>
            </w:r>
          </w:p>
        </w:tc>
      </w:tr>
      <w:tr>
        <w:trPr>
          <w:trHeight w:val="95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俞纪明 （已离 职）</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4</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24"/>
                <w:szCs w:val="24"/>
              </w:rPr>
            </w:pPr>
            <w:r>
              <w:rPr>
                <w:color w:val="000000"/>
                <w:spacing w:val="0"/>
                <w:w w:val="100"/>
                <w:position w:val="0"/>
                <w:sz w:val="24"/>
                <w:szCs w:val="24"/>
              </w:rPr>
              <w:t>4</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w:t>
            </w:r>
          </w:p>
        </w:tc>
      </w:tr>
    </w:tbl>
    <w:p>
      <w:pPr>
        <w:widowControl w:val="0"/>
        <w:spacing w:after="299" w:line="1" w:lineRule="exact"/>
      </w:pPr>
    </w:p>
    <w:p>
      <w:pPr>
        <w:pStyle w:val="Style2"/>
        <w:keepNext w:val="0"/>
        <w:keepLines w:val="0"/>
        <w:widowControl w:val="0"/>
        <w:shd w:val="clear" w:color="auto" w:fill="auto"/>
        <w:bidi w:val="0"/>
        <w:spacing w:before="0" w:after="300" w:line="302"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24"/>
          <w:szCs w:val="24"/>
        </w:rPr>
        <w:t>J</w:t>
      </w:r>
      <w:r>
        <w:rPr>
          <w:color w:val="000000"/>
          <w:spacing w:val="0"/>
          <w:w w:val="100"/>
          <w:position w:val="0"/>
        </w:rPr>
        <w:t>不适用</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4300" w:right="0" w:firstLine="0"/>
              <w:jc w:val="left"/>
              <w:rPr>
                <w:sz w:val="24"/>
                <w:szCs w:val="24"/>
              </w:rPr>
            </w:pPr>
            <w:r>
              <w:rPr>
                <w:color w:val="000000"/>
                <w:spacing w:val="0"/>
                <w:w w:val="100"/>
                <w:position w:val="0"/>
                <w:sz w:val="24"/>
                <w:szCs w:val="24"/>
              </w:rPr>
              <w:t>8</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4300" w:right="0" w:firstLine="0"/>
              <w:jc w:val="left"/>
              <w:rPr>
                <w:sz w:val="24"/>
                <w:szCs w:val="24"/>
              </w:rPr>
            </w:pPr>
            <w:r>
              <w:rPr>
                <w:color w:val="000000"/>
                <w:spacing w:val="0"/>
                <w:w w:val="100"/>
                <w:position w:val="0"/>
                <w:sz w:val="24"/>
                <w:szCs w:val="24"/>
              </w:rPr>
              <w:t>0</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4300" w:right="0" w:firstLine="0"/>
              <w:jc w:val="left"/>
              <w:rPr>
                <w:sz w:val="24"/>
                <w:szCs w:val="24"/>
              </w:rPr>
            </w:pPr>
            <w:r>
              <w:rPr>
                <w:color w:val="000000"/>
                <w:spacing w:val="0"/>
                <w:w w:val="100"/>
                <w:position w:val="0"/>
                <w:sz w:val="24"/>
                <w:szCs w:val="24"/>
              </w:rPr>
              <w:t>3</w:t>
            </w:r>
          </w:p>
        </w:tc>
      </w:tr>
    </w:tbl>
    <w:p>
      <w:pPr>
        <w:widowControl w:val="0"/>
        <w:spacing w:after="379" w:line="1" w:lineRule="exact"/>
      </w:pPr>
    </w:p>
    <w:p>
      <w:pPr>
        <w:pStyle w:val="Style17"/>
        <w:keepNext/>
        <w:keepLines/>
        <w:widowControl w:val="0"/>
        <w:shd w:val="clear" w:color="auto" w:fill="auto"/>
        <w:tabs>
          <w:tab w:pos="560" w:val="left"/>
        </w:tabs>
        <w:bidi w:val="0"/>
        <w:spacing w:before="0" w:after="40" w:line="305" w:lineRule="exact"/>
        <w:ind w:left="0" w:right="0" w:firstLine="0"/>
        <w:jc w:val="left"/>
      </w:pPr>
      <w:bookmarkStart w:id="686" w:name="bookmark686"/>
      <w:bookmarkStart w:id="687" w:name="bookmark687"/>
      <w:bookmarkStart w:id="688" w:name="bookmark688"/>
      <w:bookmarkStart w:id="689" w:name="bookmark689"/>
      <w:r>
        <w:rPr>
          <w:rFonts w:ascii="Calibri" w:eastAsia="Calibri" w:hAnsi="Calibri" w:cs="Calibri"/>
          <w:color w:val="000000"/>
          <w:spacing w:val="0"/>
          <w:w w:val="100"/>
          <w:position w:val="0"/>
          <w:sz w:val="24"/>
          <w:szCs w:val="24"/>
        </w:rPr>
        <w:t>（</w:t>
      </w:r>
      <w:bookmarkEnd w:id="688"/>
      <w:r>
        <w:rPr>
          <w:color w:val="000000"/>
          <w:spacing w:val="0"/>
          <w:w w:val="100"/>
          <w:position w:val="0"/>
        </w:rPr>
        <w:t>二</w:t>
      </w:r>
      <w:r>
        <w:rPr>
          <w:rFonts w:ascii="Calibri" w:eastAsia="Calibri" w:hAnsi="Calibri" w:cs="Calibri"/>
          <w:color w:val="000000"/>
          <w:spacing w:val="0"/>
          <w:w w:val="100"/>
          <w:position w:val="0"/>
          <w:sz w:val="24"/>
          <w:szCs w:val="24"/>
        </w:rPr>
        <w:t>）</w:t>
        <w:tab/>
      </w:r>
      <w:r>
        <w:rPr>
          <w:color w:val="000000"/>
          <w:spacing w:val="0"/>
          <w:w w:val="100"/>
          <w:position w:val="0"/>
        </w:rPr>
        <w:t>独立董事对公司有关事项提出异议的情况</w:t>
      </w:r>
      <w:bookmarkEnd w:id="686"/>
      <w:bookmarkEnd w:id="687"/>
      <w:bookmarkEnd w:id="689"/>
    </w:p>
    <w:p>
      <w:pPr>
        <w:pStyle w:val="Style2"/>
        <w:keepNext w:val="0"/>
        <w:keepLines w:val="0"/>
        <w:widowControl w:val="0"/>
        <w:shd w:val="clear" w:color="auto" w:fill="auto"/>
        <w:bidi w:val="0"/>
        <w:spacing w:before="0" w:after="380" w:line="305"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60" w:val="left"/>
        </w:tabs>
        <w:bidi w:val="0"/>
        <w:spacing w:before="0" w:after="40" w:line="305" w:lineRule="exact"/>
        <w:ind w:left="0" w:right="0" w:firstLine="0"/>
        <w:jc w:val="left"/>
      </w:pPr>
      <w:bookmarkStart w:id="690" w:name="bookmark690"/>
      <w:bookmarkStart w:id="691" w:name="bookmark691"/>
      <w:bookmarkStart w:id="692" w:name="bookmark692"/>
      <w:bookmarkStart w:id="693" w:name="bookmark693"/>
      <w:r>
        <w:rPr>
          <w:rFonts w:ascii="Calibri" w:eastAsia="Calibri" w:hAnsi="Calibri" w:cs="Calibri"/>
          <w:color w:val="000000"/>
          <w:spacing w:val="0"/>
          <w:w w:val="100"/>
          <w:position w:val="0"/>
          <w:sz w:val="24"/>
          <w:szCs w:val="24"/>
        </w:rPr>
        <w:t>（</w:t>
      </w:r>
      <w:bookmarkEnd w:id="692"/>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其他</w:t>
      </w:r>
      <w:bookmarkEnd w:id="690"/>
      <w:bookmarkEnd w:id="691"/>
      <w:bookmarkEnd w:id="693"/>
    </w:p>
    <w:p>
      <w:pPr>
        <w:pStyle w:val="Style2"/>
        <w:keepNext w:val="0"/>
        <w:keepLines w:val="0"/>
        <w:widowControl w:val="0"/>
        <w:shd w:val="clear" w:color="auto" w:fill="auto"/>
        <w:bidi w:val="0"/>
        <w:spacing w:before="0" w:after="380" w:line="305"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881" w:val="left"/>
        </w:tabs>
        <w:bidi w:val="0"/>
        <w:spacing w:before="0" w:after="40"/>
        <w:ind w:left="520" w:right="0" w:hanging="520"/>
        <w:jc w:val="left"/>
      </w:pPr>
      <w:bookmarkStart w:id="694" w:name="bookmark694"/>
      <w:bookmarkStart w:id="695" w:name="bookmark695"/>
      <w:bookmarkStart w:id="696" w:name="bookmark696"/>
      <w:bookmarkStart w:id="697" w:name="bookmark697"/>
      <w:r>
        <w:rPr>
          <w:color w:val="000000"/>
          <w:spacing w:val="0"/>
          <w:w w:val="100"/>
          <w:position w:val="0"/>
        </w:rPr>
        <w:t>四</w:t>
      </w:r>
      <w:bookmarkEnd w:id="696"/>
      <w:r>
        <w:rPr>
          <w:color w:val="000000"/>
          <w:spacing w:val="0"/>
          <w:w w:val="100"/>
          <w:position w:val="0"/>
        </w:rPr>
        <w:t>、</w:t>
        <w:tab/>
        <w:t>董事会下设专门委员会在报告期内履行职责时所提出的重要意见和建议，存 在异议事项的，应当披露具体情况</w:t>
      </w:r>
      <w:bookmarkEnd w:id="694"/>
      <w:bookmarkEnd w:id="695"/>
      <w:bookmarkEnd w:id="697"/>
    </w:p>
    <w:p>
      <w:pPr>
        <w:pStyle w:val="Style2"/>
        <w:keepNext w:val="0"/>
        <w:keepLines w:val="0"/>
        <w:widowControl w:val="0"/>
        <w:shd w:val="clear" w:color="auto" w:fill="auto"/>
        <w:bidi w:val="0"/>
        <w:spacing w:before="0" w:after="380" w:line="305"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881" w:val="left"/>
        </w:tabs>
        <w:bidi w:val="0"/>
        <w:spacing w:before="0" w:after="40" w:line="305" w:lineRule="exact"/>
        <w:ind w:left="0" w:right="0" w:firstLine="0"/>
        <w:jc w:val="left"/>
      </w:pPr>
      <w:bookmarkStart w:id="698" w:name="bookmark698"/>
      <w:bookmarkStart w:id="699" w:name="bookmark699"/>
      <w:bookmarkStart w:id="700" w:name="bookmark700"/>
      <w:bookmarkStart w:id="701" w:name="bookmark701"/>
      <w:r>
        <w:rPr>
          <w:color w:val="000000"/>
          <w:spacing w:val="0"/>
          <w:w w:val="100"/>
          <w:position w:val="0"/>
        </w:rPr>
        <w:t>五</w:t>
      </w:r>
      <w:bookmarkEnd w:id="700"/>
      <w:r>
        <w:rPr>
          <w:color w:val="000000"/>
          <w:spacing w:val="0"/>
          <w:w w:val="100"/>
          <w:position w:val="0"/>
        </w:rPr>
        <w:t>、</w:t>
        <w:tab/>
        <w:t>监事会发现公司存在风险的说明</w:t>
      </w:r>
      <w:bookmarkEnd w:id="698"/>
      <w:bookmarkEnd w:id="699"/>
      <w:bookmarkEnd w:id="701"/>
    </w:p>
    <w:p>
      <w:pPr>
        <w:pStyle w:val="Style2"/>
        <w:keepNext w:val="0"/>
        <w:keepLines w:val="0"/>
        <w:widowControl w:val="0"/>
        <w:shd w:val="clear" w:color="auto" w:fill="auto"/>
        <w:bidi w:val="0"/>
        <w:spacing w:before="0" w:after="380" w:line="305"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881" w:val="left"/>
        </w:tabs>
        <w:bidi w:val="0"/>
        <w:spacing w:before="0" w:after="40" w:line="298" w:lineRule="exact"/>
        <w:ind w:left="520" w:right="0" w:hanging="520"/>
        <w:jc w:val="left"/>
      </w:pPr>
      <w:bookmarkStart w:id="702" w:name="bookmark702"/>
      <w:bookmarkStart w:id="703" w:name="bookmark703"/>
      <w:bookmarkStart w:id="704" w:name="bookmark704"/>
      <w:bookmarkStart w:id="705" w:name="bookmark705"/>
      <w:r>
        <w:rPr>
          <w:color w:val="000000"/>
          <w:spacing w:val="0"/>
          <w:w w:val="100"/>
          <w:position w:val="0"/>
        </w:rPr>
        <w:t>六</w:t>
      </w:r>
      <w:bookmarkEnd w:id="704"/>
      <w:r>
        <w:rPr>
          <w:color w:val="000000"/>
          <w:spacing w:val="0"/>
          <w:w w:val="100"/>
          <w:position w:val="0"/>
        </w:rPr>
        <w:t>、</w:t>
        <w:tab/>
        <w:t>公司就其与控股股东在业务、人员、资产、机构、财务等方面存在的不能保 证独立性、不能保持自主经营能力的情况说明</w:t>
      </w:r>
      <w:bookmarkEnd w:id="702"/>
      <w:bookmarkEnd w:id="703"/>
      <w:bookmarkEnd w:id="705"/>
    </w:p>
    <w:p>
      <w:pPr>
        <w:pStyle w:val="Style2"/>
        <w:keepNext w:val="0"/>
        <w:keepLines w:val="0"/>
        <w:widowControl w:val="0"/>
        <w:shd w:val="clear" w:color="auto" w:fill="auto"/>
        <w:tabs>
          <w:tab w:pos="881" w:val="left"/>
        </w:tabs>
        <w:bidi w:val="0"/>
        <w:spacing w:before="0" w:after="300" w:line="305" w:lineRule="exact"/>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05" w:lineRule="exact"/>
        <w:ind w:left="0" w:right="0" w:firstLine="0"/>
        <w:jc w:val="left"/>
      </w:pPr>
      <w:r>
        <w:rPr>
          <w:color w:val="000000"/>
          <w:spacing w:val="0"/>
          <w:w w:val="100"/>
          <w:position w:val="0"/>
        </w:rPr>
        <w:t>存在同业竞争的，公司相应的解决措施、工作进度及后续工作计划</w:t>
      </w:r>
    </w:p>
    <w:p>
      <w:pPr>
        <w:pStyle w:val="Style2"/>
        <w:keepNext w:val="0"/>
        <w:keepLines w:val="0"/>
        <w:widowControl w:val="0"/>
        <w:shd w:val="clear" w:color="auto" w:fill="auto"/>
        <w:tabs>
          <w:tab w:pos="881" w:val="left"/>
        </w:tabs>
        <w:bidi w:val="0"/>
        <w:spacing w:before="0" w:after="300" w:line="305" w:lineRule="exact"/>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843" w:val="left"/>
        </w:tabs>
        <w:bidi w:val="0"/>
        <w:spacing w:before="0" w:after="40" w:line="314" w:lineRule="exact"/>
        <w:ind w:left="0" w:right="0" w:firstLine="0"/>
        <w:jc w:val="left"/>
      </w:pPr>
      <w:bookmarkStart w:id="706" w:name="bookmark706"/>
      <w:bookmarkStart w:id="707" w:name="bookmark707"/>
      <w:bookmarkStart w:id="708" w:name="bookmark708"/>
      <w:bookmarkStart w:id="709" w:name="bookmark709"/>
      <w:r>
        <w:rPr>
          <w:color w:val="000000"/>
          <w:spacing w:val="0"/>
          <w:w w:val="100"/>
          <w:position w:val="0"/>
        </w:rPr>
        <w:t>七</w:t>
      </w:r>
      <w:bookmarkEnd w:id="708"/>
      <w:r>
        <w:rPr>
          <w:color w:val="000000"/>
          <w:spacing w:val="0"/>
          <w:w w:val="100"/>
          <w:position w:val="0"/>
        </w:rPr>
        <w:t>、</w:t>
        <w:tab/>
        <w:t>报告期内对高级管理人员的考评机制，以及激励机制的建立、实施情况</w:t>
      </w:r>
      <w:bookmarkEnd w:id="706"/>
      <w:bookmarkEnd w:id="707"/>
      <w:bookmarkEnd w:id="709"/>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314" w:lineRule="exact"/>
        <w:ind w:left="0" w:right="0" w:firstLine="540"/>
        <w:jc w:val="both"/>
      </w:pPr>
      <w:r>
        <w:rPr>
          <w:color w:val="000000"/>
          <w:spacing w:val="0"/>
          <w:w w:val="100"/>
          <w:position w:val="0"/>
        </w:rPr>
        <w:t>报告期内，公司严格按照相关法律法规、《公司章程》的有关规定，建立起符合 现代企业管理的全员绩效考评机制。公司高管的聘任及薪酬考核已形成体系化的审议 流程。公司结合经营目标完成情况及年度个人考核评价结果，决定高级管理人员的年 度报酬，并提交公司董事会薪酬与考核委员会进行审核。公司目前尚未制定对高级管 理人员和骨干员工的长期激励政策。</w:t>
      </w:r>
    </w:p>
    <w:p>
      <w:pPr>
        <w:pStyle w:val="Style2"/>
        <w:keepNext w:val="0"/>
        <w:keepLines w:val="0"/>
        <w:widowControl w:val="0"/>
        <w:shd w:val="clear" w:color="auto" w:fill="auto"/>
        <w:bidi w:val="0"/>
        <w:spacing w:before="0" w:after="360" w:line="314" w:lineRule="exact"/>
        <w:ind w:left="0" w:right="0" w:firstLine="540"/>
        <w:jc w:val="both"/>
      </w:pPr>
      <w:r>
        <w:rPr>
          <w:color w:val="000000"/>
          <w:spacing w:val="0"/>
          <w:w w:val="100"/>
          <w:position w:val="0"/>
        </w:rPr>
        <w:t>董事会薪酬与考核委员会已建立了相应的实施细则，为有效调动高管人员的积极 性和创造力，董事会薪酬与考核委员会依据年度公司经营成果和高管个人绩效责任完 成度，对公司经营层高管的业绩完成情况进行考核，强化了对高级管理人员的考评激 励作用。今后公司将根据实际情况不断完善考评和激励机制，使高级管理人员与公司 整体经营情况逐步趋于一致，以切实的保护全体股东的利益。</w:t>
      </w:r>
    </w:p>
    <w:p>
      <w:pPr>
        <w:pStyle w:val="Style17"/>
        <w:keepNext/>
        <w:keepLines/>
        <w:widowControl w:val="0"/>
        <w:shd w:val="clear" w:color="auto" w:fill="auto"/>
        <w:tabs>
          <w:tab w:pos="843" w:val="left"/>
        </w:tabs>
        <w:bidi w:val="0"/>
        <w:spacing w:before="0" w:after="40" w:line="314" w:lineRule="exact"/>
        <w:ind w:left="0" w:right="0" w:firstLine="0"/>
        <w:jc w:val="left"/>
      </w:pPr>
      <w:bookmarkStart w:id="710" w:name="bookmark710"/>
      <w:bookmarkStart w:id="711" w:name="bookmark711"/>
      <w:bookmarkStart w:id="712" w:name="bookmark712"/>
      <w:bookmarkStart w:id="713" w:name="bookmark713"/>
      <w:r>
        <w:rPr>
          <w:color w:val="000000"/>
          <w:spacing w:val="0"/>
          <w:w w:val="100"/>
          <w:position w:val="0"/>
        </w:rPr>
        <w:t>八</w:t>
      </w:r>
      <w:bookmarkEnd w:id="712"/>
      <w:r>
        <w:rPr>
          <w:color w:val="000000"/>
          <w:spacing w:val="0"/>
          <w:w w:val="100"/>
          <w:position w:val="0"/>
        </w:rPr>
        <w:t>、</w:t>
        <w:tab/>
        <w:t>是否披露内部控制自我评价报告</w:t>
      </w:r>
      <w:bookmarkEnd w:id="710"/>
      <w:bookmarkEnd w:id="711"/>
      <w:bookmarkEnd w:id="713"/>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360" w:line="307" w:lineRule="exact"/>
        <w:ind w:left="0" w:right="0" w:firstLine="540"/>
        <w:jc w:val="both"/>
      </w:pPr>
      <w:r>
        <w:rPr>
          <w:color w:val="000000"/>
          <w:spacing w:val="0"/>
          <w:w w:val="100"/>
          <w:position w:val="0"/>
        </w:rPr>
        <w:t>详见公司刊登于证监会指定媒体的《格尔软件股份有限公司</w:t>
      </w:r>
      <w:r>
        <w:rPr>
          <w:color w:val="000000"/>
          <w:spacing w:val="0"/>
          <w:w w:val="100"/>
          <w:position w:val="0"/>
          <w:sz w:val="24"/>
          <w:szCs w:val="24"/>
        </w:rPr>
        <w:t>2020</w:t>
      </w:r>
      <w:r>
        <w:rPr>
          <w:color w:val="000000"/>
          <w:spacing w:val="0"/>
          <w:w w:val="100"/>
          <w:position w:val="0"/>
        </w:rPr>
        <w:t>年度内部控制评 价报告》，或于上交所网站：</w:t>
      </w:r>
      <w:r>
        <w:rPr>
          <w:color w:val="000000"/>
          <w:spacing w:val="0"/>
          <w:w w:val="100"/>
          <w:position w:val="0"/>
          <w:sz w:val="24"/>
          <w:szCs w:val="24"/>
        </w:rPr>
        <w:t>www.sse.com.cn</w:t>
      </w:r>
      <w:r>
        <w:rPr>
          <w:color w:val="000000"/>
          <w:spacing w:val="0"/>
          <w:w w:val="100"/>
          <w:position w:val="0"/>
        </w:rPr>
        <w:t>进行查阅</w:t>
      </w:r>
    </w:p>
    <w:p>
      <w:pPr>
        <w:pStyle w:val="Style2"/>
        <w:keepNext w:val="0"/>
        <w:keepLines w:val="0"/>
        <w:widowControl w:val="0"/>
        <w:shd w:val="clear" w:color="auto" w:fill="auto"/>
        <w:bidi w:val="0"/>
        <w:spacing w:before="0" w:after="360" w:line="302"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843" w:val="left"/>
        </w:tabs>
        <w:bidi w:val="0"/>
        <w:spacing w:before="0" w:after="40" w:line="314" w:lineRule="exact"/>
        <w:ind w:left="0" w:right="0" w:firstLine="0"/>
        <w:jc w:val="left"/>
      </w:pPr>
      <w:bookmarkStart w:id="714" w:name="bookmark714"/>
      <w:bookmarkStart w:id="715" w:name="bookmark715"/>
      <w:bookmarkStart w:id="716" w:name="bookmark716"/>
      <w:bookmarkStart w:id="717" w:name="bookmark717"/>
      <w:r>
        <w:rPr>
          <w:color w:val="000000"/>
          <w:spacing w:val="0"/>
          <w:w w:val="100"/>
          <w:position w:val="0"/>
        </w:rPr>
        <w:t>九</w:t>
      </w:r>
      <w:bookmarkEnd w:id="716"/>
      <w:r>
        <w:rPr>
          <w:color w:val="000000"/>
          <w:spacing w:val="0"/>
          <w:w w:val="100"/>
          <w:position w:val="0"/>
        </w:rPr>
        <w:t>、</w:t>
        <w:tab/>
        <w:t>内部控制审计报告的相关情况说明</w:t>
      </w:r>
      <w:bookmarkEnd w:id="714"/>
      <w:bookmarkEnd w:id="715"/>
      <w:bookmarkEnd w:id="717"/>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315" w:lineRule="exact"/>
        <w:ind w:left="0" w:right="0" w:firstLine="540"/>
        <w:jc w:val="both"/>
      </w:pPr>
      <w:r>
        <w:rPr>
          <w:color w:val="000000"/>
          <w:spacing w:val="0"/>
          <w:w w:val="100"/>
          <w:position w:val="0"/>
        </w:rPr>
        <w:t>报告期内公司聘请了上会会计师事务所(特殊普通合伙)进行内控审计，出具了 标准无保留意见审计报告。详见公司在上海证券交易所网站</w:t>
      </w:r>
      <w:r>
        <w:rPr>
          <w:color w:val="000000"/>
          <w:spacing w:val="0"/>
          <w:w w:val="100"/>
          <w:position w:val="0"/>
          <w:sz w:val="24"/>
          <w:szCs w:val="24"/>
        </w:rPr>
        <w:t>(www.sse.com.cn)</w:t>
      </w:r>
      <w:r>
        <w:rPr>
          <w:color w:val="000000"/>
          <w:spacing w:val="0"/>
          <w:w w:val="100"/>
          <w:position w:val="0"/>
        </w:rPr>
        <w:t>披露 的《上会会计师事务所对格尔软件股份有限公司内部控制审计报告》 是否披露内部控制审计报告：是</w:t>
      </w:r>
    </w:p>
    <w:p>
      <w:pPr>
        <w:pStyle w:val="Style2"/>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内部控制审计报告意见类型：标准的无保留意见</w:t>
      </w:r>
    </w:p>
    <w:p>
      <w:pPr>
        <w:pStyle w:val="Style17"/>
        <w:keepNext/>
        <w:keepLines/>
        <w:widowControl w:val="0"/>
        <w:shd w:val="clear" w:color="auto" w:fill="auto"/>
        <w:bidi w:val="0"/>
        <w:spacing w:before="0" w:after="40" w:line="314" w:lineRule="exact"/>
        <w:ind w:left="0" w:right="0" w:firstLine="0"/>
        <w:jc w:val="left"/>
      </w:pPr>
      <w:bookmarkStart w:id="718" w:name="bookmark718"/>
      <w:bookmarkStart w:id="719" w:name="bookmark719"/>
      <w:bookmarkStart w:id="720" w:name="bookmark720"/>
      <w:r>
        <w:rPr>
          <w:color w:val="000000"/>
          <w:spacing w:val="0"/>
          <w:w w:val="100"/>
          <w:position w:val="0"/>
        </w:rPr>
        <w:t>十、其他</w:t>
      </w:r>
      <w:bookmarkEnd w:id="718"/>
      <w:bookmarkEnd w:id="719"/>
      <w:bookmarkEnd w:id="720"/>
    </w:p>
    <w:p>
      <w:pPr>
        <w:pStyle w:val="Style2"/>
        <w:keepNext w:val="0"/>
        <w:keepLines w:val="0"/>
        <w:widowControl w:val="0"/>
        <w:shd w:val="clear" w:color="auto" w:fill="auto"/>
        <w:bidi w:val="0"/>
        <w:spacing w:before="0" w:after="200" w:line="314" w:lineRule="exact"/>
        <w:ind w:left="0" w:right="0" w:firstLine="0"/>
        <w:jc w:val="left"/>
        <w:sectPr>
          <w:headerReference w:type="default" r:id="rId47"/>
          <w:footerReference w:type="default" r:id="rId48"/>
          <w:footnotePr>
            <w:pos w:val="pageBottom"/>
            <w:numFmt w:val="decimal"/>
            <w:numRestart w:val="continuous"/>
          </w:footnotePr>
          <w:pgSz w:w="11900" w:h="16840"/>
          <w:pgMar w:top="1503" w:right="1148" w:bottom="1508" w:left="1665" w:header="0" w:footer="3" w:gutter="0"/>
          <w:cols w:space="720"/>
          <w:noEndnote/>
          <w:rtlGutter w:val="0"/>
          <w:docGrid w:linePitch="360"/>
        </w:sectPr>
      </w:pPr>
      <w:bookmarkStart w:id="721" w:name="bookmark721"/>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bookmarkEnd w:id="721"/>
    </w:p>
    <w:p>
      <w:pPr>
        <w:pStyle w:val="Style13"/>
        <w:keepNext/>
        <w:keepLines/>
        <w:widowControl w:val="0"/>
        <w:shd w:val="clear" w:color="auto" w:fill="auto"/>
        <w:bidi w:val="0"/>
        <w:spacing w:before="0" w:after="280" w:line="240" w:lineRule="auto"/>
        <w:ind w:left="0" w:right="0" w:firstLine="0"/>
        <w:jc w:val="center"/>
      </w:pPr>
      <w:bookmarkStart w:id="722" w:name="bookmark722"/>
      <w:bookmarkStart w:id="723" w:name="bookmark723"/>
      <w:bookmarkStart w:id="724" w:name="bookmark724"/>
      <w:r>
        <w:rPr>
          <w:color w:val="000000"/>
          <w:spacing w:val="0"/>
          <w:w w:val="100"/>
          <w:position w:val="0"/>
        </w:rPr>
        <w:t>第十节公司债券相关情况</w:t>
      </w:r>
      <w:bookmarkEnd w:id="722"/>
      <w:bookmarkEnd w:id="723"/>
      <w:bookmarkEnd w:id="724"/>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37" w:right="1182" w:bottom="1537" w:left="1656" w:header="0" w:footer="3" w:gutter="0"/>
          <w:cols w:space="720"/>
          <w:noEndnote/>
          <w:rtlGutter w:val="0"/>
          <w:docGrid w:linePitch="360"/>
        </w:sectPr>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3"/>
        <w:keepNext/>
        <w:keepLines/>
        <w:widowControl w:val="0"/>
        <w:shd w:val="clear" w:color="auto" w:fill="auto"/>
        <w:bidi w:val="0"/>
        <w:spacing w:before="100" w:after="220" w:line="240" w:lineRule="auto"/>
        <w:ind w:left="0" w:right="0" w:firstLine="0"/>
        <w:jc w:val="center"/>
      </w:pPr>
      <w:bookmarkStart w:id="725" w:name="bookmark725"/>
      <w:bookmarkStart w:id="726" w:name="bookmark726"/>
      <w:bookmarkStart w:id="727" w:name="bookmark727"/>
      <w:r>
        <w:rPr>
          <w:rFonts w:ascii="SimSun" w:eastAsia="SimSun" w:hAnsi="SimSun" w:cs="SimSun"/>
          <w:color w:val="000000"/>
          <w:spacing w:val="0"/>
          <w:w w:val="100"/>
          <w:position w:val="0"/>
        </w:rPr>
        <w:t>第十一节财务报告</w:t>
      </w:r>
      <w:bookmarkEnd w:id="725"/>
      <w:bookmarkEnd w:id="726"/>
      <w:bookmarkEnd w:id="727"/>
    </w:p>
    <w:p>
      <w:pPr>
        <w:pStyle w:val="Style17"/>
        <w:keepNext/>
        <w:keepLines/>
        <w:widowControl w:val="0"/>
        <w:shd w:val="clear" w:color="auto" w:fill="auto"/>
        <w:tabs>
          <w:tab w:pos="802" w:val="left"/>
        </w:tabs>
        <w:bidi w:val="0"/>
        <w:spacing w:before="0" w:line="310" w:lineRule="exact"/>
        <w:ind w:left="0" w:right="0" w:firstLine="0"/>
        <w:jc w:val="left"/>
      </w:pPr>
      <w:bookmarkStart w:id="728" w:name="bookmark728"/>
      <w:bookmarkStart w:id="729" w:name="bookmark729"/>
      <w:bookmarkStart w:id="730" w:name="bookmark730"/>
      <w:bookmarkStart w:id="731" w:name="bookmark731"/>
      <w:r>
        <w:rPr>
          <w:color w:val="000000"/>
          <w:spacing w:val="0"/>
          <w:w w:val="100"/>
          <w:position w:val="0"/>
        </w:rPr>
        <w:t>一、</w:t>
        <w:tab/>
        <w:t>审计报告</w:t>
      </w:r>
      <w:bookmarkEnd w:id="729"/>
      <w:bookmarkEnd w:id="730"/>
      <w:bookmarkEnd w:id="731"/>
      <w:bookmarkEnd w:id="728"/>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300" w:line="310" w:lineRule="exact"/>
        <w:ind w:left="0" w:right="240" w:firstLine="0"/>
        <w:jc w:val="right"/>
      </w:pPr>
      <w:r>
        <w:rPr>
          <w:color w:val="000000"/>
          <w:spacing w:val="0"/>
          <w:w w:val="100"/>
          <w:position w:val="0"/>
        </w:rPr>
        <w:t>上会师报字</w:t>
      </w:r>
      <w:r>
        <w:rPr>
          <w:color w:val="000000"/>
          <w:spacing w:val="0"/>
          <w:w w:val="100"/>
          <w:position w:val="0"/>
          <w:sz w:val="24"/>
          <w:szCs w:val="24"/>
        </w:rPr>
        <w:t>(2021)</w:t>
      </w:r>
      <w:r>
        <w:rPr>
          <w:color w:val="000000"/>
          <w:spacing w:val="0"/>
          <w:w w:val="100"/>
          <w:position w:val="0"/>
        </w:rPr>
        <w:t>第</w:t>
      </w:r>
      <w:r>
        <w:rPr>
          <w:color w:val="000000"/>
          <w:spacing w:val="0"/>
          <w:w w:val="100"/>
          <w:position w:val="0"/>
          <w:sz w:val="24"/>
          <w:szCs w:val="24"/>
        </w:rPr>
        <w:t>4473</w:t>
      </w:r>
      <w:r>
        <w:rPr>
          <w:color w:val="000000"/>
          <w:spacing w:val="0"/>
          <w:w w:val="100"/>
          <w:position w:val="0"/>
        </w:rPr>
        <w:t>号</w:t>
      </w:r>
    </w:p>
    <w:p>
      <w:pPr>
        <w:pStyle w:val="Style2"/>
        <w:keepNext w:val="0"/>
        <w:keepLines w:val="0"/>
        <w:widowControl w:val="0"/>
        <w:shd w:val="clear" w:color="auto" w:fill="auto"/>
        <w:bidi w:val="0"/>
        <w:spacing w:before="0" w:after="300" w:line="310" w:lineRule="exact"/>
        <w:ind w:left="0" w:right="0" w:firstLine="0"/>
        <w:jc w:val="left"/>
      </w:pPr>
      <w:r>
        <w:rPr>
          <w:color w:val="000000"/>
          <w:spacing w:val="0"/>
          <w:w w:val="100"/>
          <w:position w:val="0"/>
        </w:rPr>
        <w:t>格尔软件股份有限公司全体股东：</w:t>
      </w:r>
    </w:p>
    <w:p>
      <w:pPr>
        <w:pStyle w:val="Style2"/>
        <w:keepNext w:val="0"/>
        <w:keepLines w:val="0"/>
        <w:widowControl w:val="0"/>
        <w:shd w:val="clear" w:color="auto" w:fill="auto"/>
        <w:tabs>
          <w:tab w:pos="507" w:val="left"/>
        </w:tabs>
        <w:bidi w:val="0"/>
        <w:spacing w:before="0" w:after="0" w:line="313" w:lineRule="exact"/>
        <w:ind w:left="0" w:right="0" w:firstLine="0"/>
        <w:jc w:val="left"/>
      </w:pPr>
      <w:bookmarkStart w:id="732" w:name="bookmark732"/>
      <w:r>
        <w:rPr>
          <w:color w:val="000000"/>
          <w:spacing w:val="0"/>
          <w:w w:val="100"/>
          <w:position w:val="0"/>
        </w:rPr>
        <w:t>一</w:t>
      </w:r>
      <w:bookmarkEnd w:id="732"/>
      <w:r>
        <w:rPr>
          <w:color w:val="000000"/>
          <w:spacing w:val="0"/>
          <w:w w:val="100"/>
          <w:position w:val="0"/>
        </w:rPr>
        <w:t>、</w:t>
        <w:tab/>
        <w:t>审计意见</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我们审计了格尔软件股份有限公司(以下简称“格尔软件公司”)财务报表，包括</w:t>
      </w:r>
      <w:r>
        <w:rPr>
          <w:color w:val="000000"/>
          <w:spacing w:val="0"/>
          <w:w w:val="100"/>
          <w:position w:val="0"/>
          <w:sz w:val="24"/>
          <w:szCs w:val="24"/>
        </w:rPr>
        <w:t xml:space="preserve">2020 </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日的合并及公司资产负债表、</w:t>
      </w:r>
      <w:r>
        <w:rPr>
          <w:color w:val="000000"/>
          <w:spacing w:val="0"/>
          <w:w w:val="100"/>
          <w:position w:val="0"/>
          <w:sz w:val="24"/>
          <w:szCs w:val="24"/>
        </w:rPr>
        <w:t>2020</w:t>
      </w:r>
      <w:r>
        <w:rPr>
          <w:color w:val="000000"/>
          <w:spacing w:val="0"/>
          <w:w w:val="100"/>
          <w:position w:val="0"/>
        </w:rPr>
        <w:t>年度的合并及公司利润表、合并及公司 现金流量表、合并及公司股东权益变动表以及相关财务报表附注。</w:t>
      </w:r>
    </w:p>
    <w:p>
      <w:pPr>
        <w:pStyle w:val="Style2"/>
        <w:keepNext w:val="0"/>
        <w:keepLines w:val="0"/>
        <w:widowControl w:val="0"/>
        <w:shd w:val="clear" w:color="auto" w:fill="auto"/>
        <w:bidi w:val="0"/>
        <w:spacing w:before="0" w:after="300" w:line="313" w:lineRule="exact"/>
        <w:ind w:left="0" w:right="0" w:firstLine="0"/>
        <w:jc w:val="left"/>
      </w:pPr>
      <w:r>
        <w:rPr>
          <w:color w:val="000000"/>
          <w:spacing w:val="0"/>
          <w:w w:val="100"/>
          <w:position w:val="0"/>
        </w:rPr>
        <w:t>我们认为，后附的财务报表在所有重大方面按照企业会计准则的规定编制，公允反映 了格尔软件公司</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日的合并及公司财务状况以及</w:t>
      </w:r>
      <w:r>
        <w:rPr>
          <w:color w:val="000000"/>
          <w:spacing w:val="0"/>
          <w:w w:val="100"/>
          <w:position w:val="0"/>
          <w:sz w:val="24"/>
          <w:szCs w:val="24"/>
        </w:rPr>
        <w:t>2020</w:t>
      </w:r>
      <w:r>
        <w:rPr>
          <w:color w:val="000000"/>
          <w:spacing w:val="0"/>
          <w:w w:val="100"/>
          <w:position w:val="0"/>
        </w:rPr>
        <w:t>年度的合并及公 司经营成果和现金流量。</w:t>
      </w:r>
    </w:p>
    <w:p>
      <w:pPr>
        <w:pStyle w:val="Style2"/>
        <w:keepNext w:val="0"/>
        <w:keepLines w:val="0"/>
        <w:widowControl w:val="0"/>
        <w:shd w:val="clear" w:color="auto" w:fill="auto"/>
        <w:tabs>
          <w:tab w:pos="507" w:val="left"/>
        </w:tabs>
        <w:bidi w:val="0"/>
        <w:spacing w:before="0" w:after="0" w:line="310" w:lineRule="exact"/>
        <w:ind w:left="0" w:right="0" w:firstLine="0"/>
        <w:jc w:val="left"/>
      </w:pPr>
      <w:bookmarkStart w:id="733" w:name="bookmark733"/>
      <w:r>
        <w:rPr>
          <w:color w:val="000000"/>
          <w:spacing w:val="0"/>
          <w:w w:val="100"/>
          <w:position w:val="0"/>
        </w:rPr>
        <w:t>二</w:t>
      </w:r>
      <w:bookmarkEnd w:id="733"/>
      <w:r>
        <w:rPr>
          <w:color w:val="000000"/>
          <w:spacing w:val="0"/>
          <w:w w:val="100"/>
          <w:position w:val="0"/>
        </w:rPr>
        <w:t>、</w:t>
        <w:tab/>
        <w:t>形成审计意见的基础</w:t>
      </w:r>
    </w:p>
    <w:p>
      <w:pPr>
        <w:pStyle w:val="Style2"/>
        <w:keepNext w:val="0"/>
        <w:keepLines w:val="0"/>
        <w:widowControl w:val="0"/>
        <w:shd w:val="clear" w:color="auto" w:fill="auto"/>
        <w:bidi w:val="0"/>
        <w:spacing w:before="0" w:after="300" w:line="310" w:lineRule="exact"/>
        <w:ind w:left="0" w:right="0" w:firstLine="0"/>
        <w:jc w:val="left"/>
      </w:pPr>
      <w:r>
        <w:rPr>
          <w:color w:val="000000"/>
          <w:spacing w:val="0"/>
          <w:w w:val="100"/>
          <w:position w:val="0"/>
        </w:rPr>
        <w:t>我们按照中国注册会计师审计准则的规定执行了审计工作。审计报告的“注册会计师 对财务报表审计的责任”部分进一步阐述了我们在这些准则下的责任。按照中国注册 会计师职业道德守则，我们独立于格尔软件公司，并履行了职业道德方面的其他责任。 我们相信，我们获取的审计证据是充分、适当的，为发表审计意见提供了基础。</w:t>
      </w:r>
    </w:p>
    <w:p>
      <w:pPr>
        <w:pStyle w:val="Style2"/>
        <w:keepNext w:val="0"/>
        <w:keepLines w:val="0"/>
        <w:widowControl w:val="0"/>
        <w:shd w:val="clear" w:color="auto" w:fill="auto"/>
        <w:tabs>
          <w:tab w:pos="507" w:val="left"/>
        </w:tabs>
        <w:bidi w:val="0"/>
        <w:spacing w:before="0" w:after="0" w:line="310" w:lineRule="exact"/>
        <w:ind w:left="0" w:right="0" w:firstLine="0"/>
        <w:jc w:val="left"/>
      </w:pPr>
      <w:bookmarkStart w:id="734" w:name="bookmark734"/>
      <w:r>
        <w:rPr>
          <w:color w:val="000000"/>
          <w:spacing w:val="0"/>
          <w:w w:val="100"/>
          <w:position w:val="0"/>
        </w:rPr>
        <w:t>三</w:t>
      </w:r>
      <w:bookmarkEnd w:id="734"/>
      <w:r>
        <w:rPr>
          <w:color w:val="000000"/>
          <w:spacing w:val="0"/>
          <w:w w:val="100"/>
          <w:position w:val="0"/>
        </w:rPr>
        <w:t>、</w:t>
        <w:tab/>
        <w:t>关键审计事项</w:t>
      </w:r>
    </w:p>
    <w:p>
      <w:pPr>
        <w:pStyle w:val="Style2"/>
        <w:keepNext w:val="0"/>
        <w:keepLines w:val="0"/>
        <w:widowControl w:val="0"/>
        <w:shd w:val="clear" w:color="auto" w:fill="auto"/>
        <w:bidi w:val="0"/>
        <w:spacing w:before="0" w:after="300" w:line="310" w:lineRule="exact"/>
        <w:ind w:left="0" w:right="0" w:firstLine="0"/>
        <w:jc w:val="left"/>
      </w:pPr>
      <w:r>
        <w:rPr>
          <w:color w:val="000000"/>
          <w:spacing w:val="0"/>
          <w:w w:val="100"/>
          <w:position w:val="0"/>
        </w:rPr>
        <w:t>关键审计事项是我们根据职业判断，认为对本期财务报表审计最为重要的事项。这些 事项的应对以对财务报表整体进行审计并形成审计意见为背景，我们不对这些事项单 独发表意见。我们在审计中识别出的关键审计事项如下：</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1</w:t>
      </w:r>
      <w:r>
        <w:rPr>
          <w:color w:val="000000"/>
          <w:spacing w:val="0"/>
          <w:w w:val="100"/>
          <w:position w:val="0"/>
        </w:rPr>
        <w:t>、应收账款坏账准备</w:t>
      </w:r>
    </w:p>
    <w:p>
      <w:pPr>
        <w:pStyle w:val="Style2"/>
        <w:keepNext w:val="0"/>
        <w:keepLines w:val="0"/>
        <w:widowControl w:val="0"/>
        <w:numPr>
          <w:ilvl w:val="0"/>
          <w:numId w:val="43"/>
        </w:numPr>
        <w:shd w:val="clear" w:color="auto" w:fill="auto"/>
        <w:tabs>
          <w:tab w:pos="467" w:val="left"/>
        </w:tabs>
        <w:bidi w:val="0"/>
        <w:spacing w:before="0" w:after="0" w:line="310" w:lineRule="exact"/>
        <w:ind w:left="0" w:right="0" w:firstLine="0"/>
        <w:jc w:val="left"/>
      </w:pPr>
      <w:bookmarkStart w:id="735" w:name="bookmark735"/>
      <w:bookmarkEnd w:id="735"/>
      <w:r>
        <w:rPr>
          <w:color w:val="000000"/>
          <w:spacing w:val="0"/>
          <w:w w:val="100"/>
          <w:position w:val="0"/>
        </w:rPr>
        <w:t>关键审计事项</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参见财务报表“附注七、</w:t>
      </w:r>
      <w:r>
        <w:rPr>
          <w:color w:val="000000"/>
          <w:spacing w:val="0"/>
          <w:w w:val="100"/>
          <w:position w:val="0"/>
          <w:sz w:val="24"/>
          <w:szCs w:val="24"/>
        </w:rPr>
        <w:t>5</w:t>
      </w:r>
      <w:r>
        <w:rPr>
          <w:color w:val="000000"/>
          <w:spacing w:val="0"/>
          <w:w w:val="100"/>
          <w:position w:val="0"/>
        </w:rPr>
        <w:t>、应收账款”所述，截至报告期末，格尔软件公司应收账 款余额</w:t>
      </w:r>
      <w:r>
        <w:rPr>
          <w:color w:val="000000"/>
          <w:spacing w:val="0"/>
          <w:w w:val="100"/>
          <w:position w:val="0"/>
          <w:sz w:val="24"/>
          <w:szCs w:val="24"/>
        </w:rPr>
        <w:t>25,517.23</w:t>
      </w:r>
      <w:r>
        <w:rPr>
          <w:color w:val="000000"/>
          <w:spacing w:val="0"/>
          <w:w w:val="100"/>
          <w:position w:val="0"/>
        </w:rPr>
        <w:t>万元，坏账准备金额</w:t>
      </w:r>
      <w:r>
        <w:rPr>
          <w:color w:val="000000"/>
          <w:spacing w:val="0"/>
          <w:w w:val="100"/>
          <w:position w:val="0"/>
          <w:sz w:val="24"/>
          <w:szCs w:val="24"/>
        </w:rPr>
        <w:t>3,911.26</w:t>
      </w:r>
      <w:r>
        <w:rPr>
          <w:color w:val="000000"/>
          <w:spacing w:val="0"/>
          <w:w w:val="100"/>
          <w:position w:val="0"/>
        </w:rPr>
        <w:t>万元，净额为</w:t>
      </w:r>
      <w:r>
        <w:rPr>
          <w:color w:val="000000"/>
          <w:spacing w:val="0"/>
          <w:w w:val="100"/>
          <w:position w:val="0"/>
          <w:sz w:val="24"/>
          <w:szCs w:val="24"/>
        </w:rPr>
        <w:t>21,605.97</w:t>
      </w:r>
      <w:r>
        <w:rPr>
          <w:color w:val="000000"/>
          <w:spacing w:val="0"/>
          <w:w w:val="100"/>
          <w:position w:val="0"/>
        </w:rPr>
        <w:t>万元，占 合并财务报表资产总额的</w:t>
      </w:r>
      <w:r>
        <w:rPr>
          <w:color w:val="000000"/>
          <w:spacing w:val="0"/>
          <w:w w:val="100"/>
          <w:position w:val="0"/>
          <w:sz w:val="24"/>
          <w:szCs w:val="24"/>
        </w:rPr>
        <w:t>13.30%</w:t>
      </w:r>
      <w:r>
        <w:rPr>
          <w:color w:val="000000"/>
          <w:spacing w:val="0"/>
          <w:w w:val="100"/>
          <w:position w:val="0"/>
        </w:rPr>
        <w:t>。若应收账款不能按期收回或无法收回而发生坏账, 对财务报表影响较为重大且应收账款坏账涉及重大管理层判断，为此我们把应收账款 坏账准备列为关键审计事项。</w:t>
      </w:r>
    </w:p>
    <w:p>
      <w:pPr>
        <w:pStyle w:val="Style2"/>
        <w:keepNext w:val="0"/>
        <w:keepLines w:val="0"/>
        <w:widowControl w:val="0"/>
        <w:numPr>
          <w:ilvl w:val="0"/>
          <w:numId w:val="43"/>
        </w:numPr>
        <w:shd w:val="clear" w:color="auto" w:fill="auto"/>
        <w:tabs>
          <w:tab w:pos="467" w:val="left"/>
        </w:tabs>
        <w:bidi w:val="0"/>
        <w:spacing w:before="0" w:after="0" w:line="310" w:lineRule="exact"/>
        <w:ind w:left="0" w:right="0" w:firstLine="0"/>
        <w:jc w:val="left"/>
      </w:pPr>
      <w:bookmarkStart w:id="736" w:name="bookmark736"/>
      <w:bookmarkEnd w:id="736"/>
      <w:r>
        <w:rPr>
          <w:color w:val="000000"/>
          <w:spacing w:val="0"/>
          <w:w w:val="100"/>
          <w:position w:val="0"/>
        </w:rPr>
        <w:t>审计应对</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我们针对格尔软件公司应收账款坏账准备实施的主要审计程序包括：</w:t>
      </w:r>
    </w:p>
    <w:p>
      <w:pPr>
        <w:pStyle w:val="Style2"/>
        <w:keepNext w:val="0"/>
        <w:keepLines w:val="0"/>
        <w:widowControl w:val="0"/>
        <w:numPr>
          <w:ilvl w:val="0"/>
          <w:numId w:val="45"/>
        </w:numPr>
        <w:shd w:val="clear" w:color="auto" w:fill="auto"/>
        <w:tabs>
          <w:tab w:pos="421" w:val="left"/>
        </w:tabs>
        <w:bidi w:val="0"/>
        <w:spacing w:before="0" w:after="0" w:line="310" w:lineRule="exact"/>
        <w:ind w:left="0" w:right="0" w:firstLine="0"/>
        <w:jc w:val="left"/>
      </w:pPr>
      <w:bookmarkStart w:id="737" w:name="bookmark737"/>
      <w:bookmarkEnd w:id="737"/>
      <w:r>
        <w:rPr>
          <w:color w:val="000000"/>
          <w:spacing w:val="0"/>
          <w:w w:val="100"/>
          <w:position w:val="0"/>
        </w:rPr>
        <w:t>了解、评估并测试格尔软件公司与应收账款坏账相关的关键内部控制，确定其设计及 执行的有效性；</w:t>
      </w:r>
    </w:p>
    <w:p>
      <w:pPr>
        <w:pStyle w:val="Style2"/>
        <w:keepNext w:val="0"/>
        <w:keepLines w:val="0"/>
        <w:widowControl w:val="0"/>
        <w:numPr>
          <w:ilvl w:val="0"/>
          <w:numId w:val="45"/>
        </w:numPr>
        <w:shd w:val="clear" w:color="auto" w:fill="auto"/>
        <w:tabs>
          <w:tab w:pos="421" w:val="left"/>
        </w:tabs>
        <w:bidi w:val="0"/>
        <w:spacing w:before="0" w:after="0" w:line="310" w:lineRule="exact"/>
        <w:ind w:left="0" w:right="0" w:firstLine="0"/>
        <w:jc w:val="left"/>
      </w:pPr>
      <w:bookmarkStart w:id="738" w:name="bookmark738"/>
      <w:bookmarkEnd w:id="738"/>
      <w:r>
        <w:rPr>
          <w:color w:val="000000"/>
          <w:spacing w:val="0"/>
          <w:w w:val="100"/>
          <w:position w:val="0"/>
        </w:rPr>
        <w:t>了解格尔软件公司主要客户的信用政策、所销售产品内容与金额、销售方式及是否 为最终用户等；</w:t>
      </w:r>
    </w:p>
    <w:p>
      <w:pPr>
        <w:pStyle w:val="Style2"/>
        <w:keepNext w:val="0"/>
        <w:keepLines w:val="0"/>
        <w:widowControl w:val="0"/>
        <w:numPr>
          <w:ilvl w:val="0"/>
          <w:numId w:val="45"/>
        </w:numPr>
        <w:shd w:val="clear" w:color="auto" w:fill="auto"/>
        <w:tabs>
          <w:tab w:pos="421" w:val="left"/>
        </w:tabs>
        <w:bidi w:val="0"/>
        <w:spacing w:before="0" w:after="140" w:line="310" w:lineRule="exact"/>
        <w:ind w:left="0" w:right="0" w:firstLine="0"/>
        <w:jc w:val="left"/>
      </w:pPr>
      <w:bookmarkStart w:id="739" w:name="bookmark739"/>
      <w:bookmarkEnd w:id="739"/>
      <w:r>
        <w:rPr>
          <w:color w:val="000000"/>
          <w:spacing w:val="0"/>
          <w:w w:val="100"/>
          <w:position w:val="0"/>
        </w:rPr>
        <w:t>查阅格尔软件公司期末应收账款余额明细表，抽取相关销售单据进行核查，主要包 括销售合同、产品出库单、客户签收单或验收报告、记账凭证、销货发票、银行进账 单等，确认应收账款的真实性，并检查应收账款期后回款情况；</w:t>
      </w:r>
    </w:p>
    <w:p>
      <w:pPr>
        <w:pStyle w:val="Style2"/>
        <w:keepNext w:val="0"/>
        <w:keepLines w:val="0"/>
        <w:widowControl w:val="0"/>
        <w:numPr>
          <w:ilvl w:val="0"/>
          <w:numId w:val="45"/>
        </w:numPr>
        <w:shd w:val="clear" w:color="auto" w:fill="auto"/>
        <w:tabs>
          <w:tab w:pos="411" w:val="left"/>
        </w:tabs>
        <w:bidi w:val="0"/>
        <w:spacing w:before="0" w:after="0" w:line="314" w:lineRule="exact"/>
        <w:ind w:left="0" w:right="0" w:firstLine="0"/>
        <w:jc w:val="left"/>
      </w:pPr>
      <w:bookmarkStart w:id="740" w:name="bookmark740"/>
      <w:bookmarkEnd w:id="740"/>
      <w:r>
        <w:rPr>
          <w:color w:val="000000"/>
          <w:spacing w:val="0"/>
          <w:w w:val="100"/>
          <w:position w:val="0"/>
        </w:rPr>
        <w:t>结合销售收入，对应收账款发生额及余额较大的客户进行函证，确认双方是否就应 收账款的金额等已达成一致意见；</w:t>
      </w:r>
    </w:p>
    <w:p>
      <w:pPr>
        <w:pStyle w:val="Style2"/>
        <w:keepNext w:val="0"/>
        <w:keepLines w:val="0"/>
        <w:widowControl w:val="0"/>
        <w:numPr>
          <w:ilvl w:val="0"/>
          <w:numId w:val="45"/>
        </w:numPr>
        <w:shd w:val="clear" w:color="auto" w:fill="auto"/>
        <w:tabs>
          <w:tab w:pos="411" w:val="left"/>
        </w:tabs>
        <w:bidi w:val="0"/>
        <w:spacing w:before="0" w:after="0" w:line="314" w:lineRule="exact"/>
        <w:ind w:left="0" w:right="0" w:firstLine="0"/>
        <w:jc w:val="left"/>
      </w:pPr>
      <w:bookmarkStart w:id="741" w:name="bookmark741"/>
      <w:bookmarkEnd w:id="741"/>
      <w:r>
        <w:rPr>
          <w:color w:val="000000"/>
          <w:spacing w:val="0"/>
          <w:w w:val="100"/>
          <w:position w:val="0"/>
        </w:rPr>
        <w:t>获取并检查与主要客户合同约定的信用政策，并与实际执行的信用政策进行比较分 析；检查主要客户付款是否存在逾期情况，了解逾期的原因，并评估交易对方回款能 力，评估是否出现减值的迹象；</w:t>
      </w:r>
    </w:p>
    <w:p>
      <w:pPr>
        <w:pStyle w:val="Style2"/>
        <w:keepNext w:val="0"/>
        <w:keepLines w:val="0"/>
        <w:widowControl w:val="0"/>
        <w:numPr>
          <w:ilvl w:val="0"/>
          <w:numId w:val="45"/>
        </w:numPr>
        <w:shd w:val="clear" w:color="auto" w:fill="auto"/>
        <w:tabs>
          <w:tab w:pos="411" w:val="left"/>
        </w:tabs>
        <w:bidi w:val="0"/>
        <w:spacing w:before="0" w:after="300" w:line="314" w:lineRule="exact"/>
        <w:ind w:left="0" w:right="0" w:firstLine="0"/>
        <w:jc w:val="left"/>
      </w:pPr>
      <w:bookmarkStart w:id="742" w:name="bookmark742"/>
      <w:bookmarkEnd w:id="742"/>
      <w:r>
        <w:rPr>
          <w:color w:val="000000"/>
          <w:spacing w:val="0"/>
          <w:w w:val="100"/>
          <w:position w:val="0"/>
        </w:rPr>
        <w:t>对于以组合为基础计量预期信用损失的应收账款，评价管理层按信用风险特征划分 组合的合理性;根据具有类似信用风险特征组合的历史信用损失经验及前瞻性估计， 评价管理层编制的应收账款账龄与预期信用损失率对照表的合理性;测试管理层使用 数据（包括应收账款账龄等）的准确性和完整性以及对坏账准备的计算是否准确。</w:t>
      </w:r>
    </w:p>
    <w:p>
      <w:pPr>
        <w:pStyle w:val="Style2"/>
        <w:keepNext w:val="0"/>
        <w:keepLines w:val="0"/>
        <w:widowControl w:val="0"/>
        <w:shd w:val="clear" w:color="auto" w:fill="auto"/>
        <w:tabs>
          <w:tab w:pos="478" w:val="left"/>
        </w:tabs>
        <w:bidi w:val="0"/>
        <w:spacing w:before="0" w:after="0" w:line="312" w:lineRule="exact"/>
        <w:ind w:left="0" w:right="0" w:firstLine="0"/>
        <w:jc w:val="left"/>
      </w:pPr>
      <w:bookmarkStart w:id="743" w:name="bookmark743"/>
      <w:r>
        <w:rPr>
          <w:color w:val="000000"/>
          <w:spacing w:val="0"/>
          <w:w w:val="100"/>
          <w:position w:val="0"/>
        </w:rPr>
        <w:t>四</w:t>
      </w:r>
      <w:bookmarkEnd w:id="743"/>
      <w:r>
        <w:rPr>
          <w:color w:val="000000"/>
          <w:spacing w:val="0"/>
          <w:w w:val="100"/>
          <w:position w:val="0"/>
        </w:rPr>
        <w:t>、</w:t>
        <w:tab/>
        <w:t>其他信息</w:t>
      </w:r>
    </w:p>
    <w:p>
      <w:pPr>
        <w:pStyle w:val="Style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格尔软件公司管理层对其他信息负责。其他信息包括年度报告中涵盖的信息，但不包 括财务报表和我们的审计报告。</w:t>
      </w:r>
    </w:p>
    <w:p>
      <w:pPr>
        <w:pStyle w:val="Style2"/>
        <w:keepNext w:val="0"/>
        <w:keepLines w:val="0"/>
        <w:widowControl w:val="0"/>
        <w:shd w:val="clear" w:color="auto" w:fill="auto"/>
        <w:bidi w:val="0"/>
        <w:spacing w:before="0" w:after="300" w:line="307" w:lineRule="exact"/>
        <w:ind w:left="0" w:right="0" w:firstLine="0"/>
        <w:jc w:val="left"/>
      </w:pPr>
      <w:r>
        <w:rPr>
          <w:color w:val="000000"/>
          <w:spacing w:val="0"/>
          <w:w w:val="100"/>
          <w:position w:val="0"/>
        </w:rPr>
        <w:t>我们对财务报表发表的审计意见不涵盖其他信息，我们也不对其他信息发表任何形式 的鉴证结论。</w:t>
      </w:r>
    </w:p>
    <w:p>
      <w:pPr>
        <w:pStyle w:val="Style2"/>
        <w:keepNext w:val="0"/>
        <w:keepLines w:val="0"/>
        <w:widowControl w:val="0"/>
        <w:shd w:val="clear" w:color="auto" w:fill="auto"/>
        <w:bidi w:val="0"/>
        <w:spacing w:before="0" w:after="300" w:line="314" w:lineRule="exact"/>
        <w:ind w:left="0" w:right="0" w:firstLine="0"/>
        <w:jc w:val="left"/>
      </w:pPr>
      <w:r>
        <w:rPr>
          <w:color w:val="000000"/>
          <w:spacing w:val="0"/>
          <w:w w:val="100"/>
          <w:position w:val="0"/>
        </w:rPr>
        <w:t>结合我们对财务报表的审计，我们的责任是阅读其他信息，在此过程中，考虑其他信 息是否与财务报表或我们在审计过程中了解到的情况存在重大不一致或者似乎存在 重大错报。</w:t>
      </w:r>
    </w:p>
    <w:p>
      <w:pPr>
        <w:pStyle w:val="Style2"/>
        <w:keepNext w:val="0"/>
        <w:keepLines w:val="0"/>
        <w:widowControl w:val="0"/>
        <w:shd w:val="clear" w:color="auto" w:fill="auto"/>
        <w:bidi w:val="0"/>
        <w:spacing w:before="0" w:after="300" w:line="322" w:lineRule="exact"/>
        <w:ind w:left="0" w:right="0" w:firstLine="0"/>
        <w:jc w:val="left"/>
      </w:pPr>
      <w:r>
        <w:rPr>
          <w:color w:val="000000"/>
          <w:spacing w:val="0"/>
          <w:w w:val="100"/>
          <w:position w:val="0"/>
        </w:rPr>
        <w:t>基于我们已执行的工作，如果我们确定其他信息存在重大错报，我们应当报告该事实。 在这方面，我们无任何事项需要报告。</w:t>
      </w:r>
    </w:p>
    <w:p>
      <w:pPr>
        <w:pStyle w:val="Style2"/>
        <w:keepNext w:val="0"/>
        <w:keepLines w:val="0"/>
        <w:widowControl w:val="0"/>
        <w:shd w:val="clear" w:color="auto" w:fill="auto"/>
        <w:tabs>
          <w:tab w:pos="498" w:val="left"/>
        </w:tabs>
        <w:bidi w:val="0"/>
        <w:spacing w:before="0" w:after="0" w:line="317" w:lineRule="exact"/>
        <w:ind w:left="0" w:right="0" w:firstLine="0"/>
        <w:jc w:val="left"/>
      </w:pPr>
      <w:bookmarkStart w:id="744" w:name="bookmark744"/>
      <w:r>
        <w:rPr>
          <w:color w:val="000000"/>
          <w:spacing w:val="0"/>
          <w:w w:val="100"/>
          <w:position w:val="0"/>
        </w:rPr>
        <w:t>五</w:t>
      </w:r>
      <w:bookmarkEnd w:id="744"/>
      <w:r>
        <w:rPr>
          <w:color w:val="000000"/>
          <w:spacing w:val="0"/>
          <w:w w:val="100"/>
          <w:position w:val="0"/>
        </w:rPr>
        <w:t>、</w:t>
        <w:tab/>
        <w:t>管理层和治理层对财务报表的责任</w:t>
      </w:r>
    </w:p>
    <w:p>
      <w:pPr>
        <w:pStyle w:val="Style2"/>
        <w:keepNext w:val="0"/>
        <w:keepLines w:val="0"/>
        <w:widowControl w:val="0"/>
        <w:shd w:val="clear" w:color="auto" w:fill="auto"/>
        <w:bidi w:val="0"/>
        <w:spacing w:before="0" w:after="300" w:line="317" w:lineRule="exact"/>
        <w:ind w:left="0" w:right="0" w:firstLine="0"/>
        <w:jc w:val="left"/>
      </w:pPr>
      <w:r>
        <w:rPr>
          <w:color w:val="000000"/>
          <w:spacing w:val="0"/>
          <w:w w:val="100"/>
          <w:position w:val="0"/>
        </w:rPr>
        <w:t>格尔软件公司管理层负责按照企业会计准则的规定编制财务报表，使其实现公允反映, 并设计、执行和维护必要的内部控制，以使财务报表不存在由于舞弊或错误导致的重 大错报。</w:t>
      </w:r>
    </w:p>
    <w:p>
      <w:pPr>
        <w:pStyle w:val="Style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在编制财务报表时，管理层负责评估格尔软件公司的持续经营能力，披露与持续经营 相关的事项（如适用）并运用持续经营假设，除非管理层计划清算格尔软件公司、终 止运营或别无其他现实的选择。</w:t>
      </w:r>
    </w:p>
    <w:p>
      <w:pPr>
        <w:pStyle w:val="Style2"/>
        <w:keepNext w:val="0"/>
        <w:keepLines w:val="0"/>
        <w:widowControl w:val="0"/>
        <w:shd w:val="clear" w:color="auto" w:fill="auto"/>
        <w:bidi w:val="0"/>
        <w:spacing w:before="0" w:after="300" w:line="314" w:lineRule="exact"/>
        <w:ind w:left="0" w:right="0" w:firstLine="0"/>
        <w:jc w:val="left"/>
      </w:pPr>
      <w:r>
        <w:rPr>
          <w:color w:val="000000"/>
          <w:spacing w:val="0"/>
          <w:w w:val="100"/>
          <w:position w:val="0"/>
        </w:rPr>
        <w:t>格尔软件公司治理层负责监督格尔软件公司的财务报告过程。</w:t>
      </w:r>
    </w:p>
    <w:p>
      <w:pPr>
        <w:pStyle w:val="Style2"/>
        <w:keepNext w:val="0"/>
        <w:keepLines w:val="0"/>
        <w:widowControl w:val="0"/>
        <w:shd w:val="clear" w:color="auto" w:fill="auto"/>
        <w:tabs>
          <w:tab w:pos="502" w:val="left"/>
        </w:tabs>
        <w:bidi w:val="0"/>
        <w:spacing w:before="0" w:after="0" w:line="313" w:lineRule="exact"/>
        <w:ind w:left="0" w:right="0" w:firstLine="0"/>
        <w:jc w:val="left"/>
      </w:pPr>
      <w:bookmarkStart w:id="745" w:name="bookmark745"/>
      <w:r>
        <w:rPr>
          <w:color w:val="000000"/>
          <w:spacing w:val="0"/>
          <w:w w:val="100"/>
          <w:position w:val="0"/>
        </w:rPr>
        <w:t>六</w:t>
      </w:r>
      <w:bookmarkEnd w:id="745"/>
      <w:r>
        <w:rPr>
          <w:color w:val="000000"/>
          <w:spacing w:val="0"/>
          <w:w w:val="100"/>
          <w:position w:val="0"/>
        </w:rPr>
        <w:t>、</w:t>
        <w:tab/>
        <w:t>注册会计师对财务报表审计的责任</w:t>
      </w:r>
    </w:p>
    <w:p>
      <w:pPr>
        <w:pStyle w:val="Style2"/>
        <w:keepNext w:val="0"/>
        <w:keepLines w:val="0"/>
        <w:widowControl w:val="0"/>
        <w:shd w:val="clear" w:color="auto" w:fill="auto"/>
        <w:bidi w:val="0"/>
        <w:spacing w:before="0" w:after="300" w:line="313" w:lineRule="exact"/>
        <w:ind w:left="0" w:right="0" w:firstLine="0"/>
        <w:jc w:val="left"/>
      </w:pPr>
      <w:r>
        <w:rPr>
          <w:color w:val="000000"/>
          <w:spacing w:val="0"/>
          <w:w w:val="100"/>
          <w:position w:val="0"/>
        </w:rPr>
        <w:t>我们的目标是对财务报表整体是否不存在由于舞弊或错误导致的重大错报获取合理 保证，并出具包含审计意见的审计报告。合理保证是高水平的保证，但并不能保证按 照审计准则执行的审计在某一重大错报存在时总能发现。错报可能由于舞弊或错误导 致，如果合理预期错报单独或汇总起来可能影响财务报表使用者依据财务报表作出的 经济决策，则通常认为错报是重大的。</w:t>
      </w:r>
    </w:p>
    <w:p>
      <w:pPr>
        <w:pStyle w:val="Style2"/>
        <w:keepNext w:val="0"/>
        <w:keepLines w:val="0"/>
        <w:widowControl w:val="0"/>
        <w:shd w:val="clear" w:color="auto" w:fill="auto"/>
        <w:bidi w:val="0"/>
        <w:spacing w:before="0" w:after="300" w:line="307" w:lineRule="exact"/>
        <w:ind w:left="0" w:right="0" w:firstLine="0"/>
        <w:jc w:val="left"/>
      </w:pPr>
      <w:r>
        <w:rPr>
          <w:color w:val="000000"/>
          <w:spacing w:val="0"/>
          <w:w w:val="100"/>
          <w:position w:val="0"/>
        </w:rPr>
        <w:t>在按照审计准则执行审计工作的过程中，我们运用职业判断，并保持职业怀疑。同时， 我们也执行以下工作：</w:t>
      </w:r>
    </w:p>
    <w:p>
      <w:pPr>
        <w:pStyle w:val="Style2"/>
        <w:keepNext w:val="0"/>
        <w:keepLines w:val="0"/>
        <w:widowControl w:val="0"/>
        <w:shd w:val="clear" w:color="auto" w:fill="auto"/>
        <w:tabs>
          <w:tab w:pos="378" w:val="left"/>
        </w:tabs>
        <w:bidi w:val="0"/>
        <w:spacing w:before="0" w:after="300" w:line="309" w:lineRule="exact"/>
        <w:ind w:left="0" w:right="0" w:firstLine="0"/>
        <w:jc w:val="left"/>
      </w:pPr>
      <w:bookmarkStart w:id="746" w:name="bookmark746"/>
      <w:r>
        <w:rPr>
          <w:color w:val="000000"/>
          <w:spacing w:val="0"/>
          <w:w w:val="100"/>
          <w:position w:val="0"/>
          <w:sz w:val="24"/>
          <w:szCs w:val="24"/>
        </w:rPr>
        <w:t>1</w:t>
      </w:r>
      <w:bookmarkEnd w:id="746"/>
      <w:r>
        <w:rPr>
          <w:color w:val="000000"/>
          <w:spacing w:val="0"/>
          <w:w w:val="100"/>
          <w:position w:val="0"/>
        </w:rPr>
        <w:t>、</w:t>
        <w:tab/>
        <w:t>识别和评估由于舞弊或错误导致的财务报表重大错报风险，设计和实施审计程序 以应对这些风险，并获取充分、适当的审计证据，作为发表审计意见的基础。由于舞 弊可能涉及串通、伪造、故意遗漏、虚假陈述或凌驾于内部控制之上，未能发现由于 舞弊导致的重大错报的风险高于未能发现由于错误导致的重大错报的风险。</w:t>
      </w:r>
    </w:p>
    <w:p>
      <w:pPr>
        <w:pStyle w:val="Style2"/>
        <w:keepNext w:val="0"/>
        <w:keepLines w:val="0"/>
        <w:widowControl w:val="0"/>
        <w:shd w:val="clear" w:color="auto" w:fill="auto"/>
        <w:tabs>
          <w:tab w:pos="378" w:val="left"/>
        </w:tabs>
        <w:bidi w:val="0"/>
        <w:spacing w:before="0" w:after="300" w:line="316" w:lineRule="exact"/>
        <w:ind w:left="0" w:right="0" w:firstLine="0"/>
        <w:jc w:val="left"/>
      </w:pPr>
      <w:bookmarkStart w:id="747" w:name="bookmark747"/>
      <w:r>
        <w:rPr>
          <w:color w:val="000000"/>
          <w:spacing w:val="0"/>
          <w:w w:val="100"/>
          <w:position w:val="0"/>
          <w:sz w:val="24"/>
          <w:szCs w:val="24"/>
        </w:rPr>
        <w:t>2</w:t>
      </w:r>
      <w:bookmarkEnd w:id="747"/>
      <w:r>
        <w:rPr>
          <w:color w:val="000000"/>
          <w:spacing w:val="0"/>
          <w:w w:val="100"/>
          <w:position w:val="0"/>
        </w:rPr>
        <w:t>、</w:t>
        <w:tab/>
        <w:t>了解与审计相关的内部控制，以设计恰当的审计程序。</w:t>
      </w:r>
    </w:p>
    <w:p>
      <w:pPr>
        <w:pStyle w:val="Style2"/>
        <w:keepNext w:val="0"/>
        <w:keepLines w:val="0"/>
        <w:widowControl w:val="0"/>
        <w:shd w:val="clear" w:color="auto" w:fill="auto"/>
        <w:tabs>
          <w:tab w:pos="378" w:val="left"/>
        </w:tabs>
        <w:bidi w:val="0"/>
        <w:spacing w:before="0" w:after="300" w:line="316" w:lineRule="exact"/>
        <w:ind w:left="0" w:right="0" w:firstLine="0"/>
        <w:jc w:val="left"/>
      </w:pPr>
      <w:bookmarkStart w:id="748" w:name="bookmark748"/>
      <w:r>
        <w:rPr>
          <w:color w:val="000000"/>
          <w:spacing w:val="0"/>
          <w:w w:val="100"/>
          <w:position w:val="0"/>
          <w:sz w:val="24"/>
          <w:szCs w:val="24"/>
        </w:rPr>
        <w:t>3</w:t>
      </w:r>
      <w:bookmarkEnd w:id="748"/>
      <w:r>
        <w:rPr>
          <w:color w:val="000000"/>
          <w:spacing w:val="0"/>
          <w:w w:val="100"/>
          <w:position w:val="0"/>
        </w:rPr>
        <w:t>、</w:t>
        <w:tab/>
        <w:t>评价管理层选用会计政策的恰当性和作出会计估计及相关披露的合理性。</w:t>
      </w:r>
    </w:p>
    <w:p>
      <w:pPr>
        <w:pStyle w:val="Style2"/>
        <w:keepNext w:val="0"/>
        <w:keepLines w:val="0"/>
        <w:widowControl w:val="0"/>
        <w:shd w:val="clear" w:color="auto" w:fill="auto"/>
        <w:tabs>
          <w:tab w:pos="383" w:val="left"/>
        </w:tabs>
        <w:bidi w:val="0"/>
        <w:spacing w:before="0" w:after="300" w:line="316" w:lineRule="exact"/>
        <w:ind w:left="0" w:right="0" w:firstLine="0"/>
        <w:jc w:val="left"/>
      </w:pPr>
      <w:bookmarkStart w:id="749" w:name="bookmark749"/>
      <w:r>
        <w:rPr>
          <w:color w:val="000000"/>
          <w:spacing w:val="0"/>
          <w:w w:val="100"/>
          <w:position w:val="0"/>
          <w:sz w:val="24"/>
          <w:szCs w:val="24"/>
        </w:rPr>
        <w:t>4</w:t>
      </w:r>
      <w:bookmarkEnd w:id="749"/>
      <w:r>
        <w:rPr>
          <w:color w:val="000000"/>
          <w:spacing w:val="0"/>
          <w:w w:val="100"/>
          <w:position w:val="0"/>
        </w:rPr>
        <w:t>、</w:t>
        <w:tab/>
        <w:t>对管理层使用持续经营假设的恰当性得出结论。同时，根据获取的审计证据，就 可能导致对格尔软件公司持续经营能力产生重大疑虑的事项或情况是否存在重大不 确定性得出结论。如果我们得出结论认为存在重大不确定性，审计准则要求我们在审 计报告中提请报表使用者注意财务报表中的相关披露；如果披露不充分，我们应当发 表非无保留意见。我们的结论基于截至审计报告日可获得的信息。然而，未来的事项 或情况可能导致格尔软件公司不能持续经营。</w:t>
      </w:r>
    </w:p>
    <w:p>
      <w:pPr>
        <w:pStyle w:val="Style2"/>
        <w:keepNext w:val="0"/>
        <w:keepLines w:val="0"/>
        <w:widowControl w:val="0"/>
        <w:shd w:val="clear" w:color="auto" w:fill="auto"/>
        <w:tabs>
          <w:tab w:pos="383" w:val="left"/>
        </w:tabs>
        <w:bidi w:val="0"/>
        <w:spacing w:before="0" w:after="300" w:line="326" w:lineRule="exact"/>
        <w:ind w:left="0" w:right="0" w:firstLine="0"/>
        <w:jc w:val="left"/>
      </w:pPr>
      <w:bookmarkStart w:id="750" w:name="bookmark750"/>
      <w:r>
        <w:rPr>
          <w:color w:val="000000"/>
          <w:spacing w:val="0"/>
          <w:w w:val="100"/>
          <w:position w:val="0"/>
          <w:sz w:val="24"/>
          <w:szCs w:val="24"/>
        </w:rPr>
        <w:t>5</w:t>
      </w:r>
      <w:bookmarkEnd w:id="750"/>
      <w:r>
        <w:rPr>
          <w:color w:val="000000"/>
          <w:spacing w:val="0"/>
          <w:w w:val="100"/>
          <w:position w:val="0"/>
        </w:rPr>
        <w:t>、</w:t>
        <w:tab/>
        <w:t>评价财务报表的总体列报、结构和内容（包括披露），并评价财务报表是否公允反 映相关交易和事项。</w:t>
      </w:r>
    </w:p>
    <w:p>
      <w:pPr>
        <w:pStyle w:val="Style2"/>
        <w:keepNext w:val="0"/>
        <w:keepLines w:val="0"/>
        <w:widowControl w:val="0"/>
        <w:shd w:val="clear" w:color="auto" w:fill="auto"/>
        <w:tabs>
          <w:tab w:pos="383" w:val="left"/>
        </w:tabs>
        <w:bidi w:val="0"/>
        <w:spacing w:before="0" w:after="300" w:line="317" w:lineRule="exact"/>
        <w:ind w:left="0" w:right="0" w:firstLine="0"/>
        <w:jc w:val="left"/>
      </w:pPr>
      <w:bookmarkStart w:id="751" w:name="bookmark751"/>
      <w:r>
        <w:rPr>
          <w:color w:val="000000"/>
          <w:spacing w:val="0"/>
          <w:w w:val="100"/>
          <w:position w:val="0"/>
          <w:sz w:val="24"/>
          <w:szCs w:val="24"/>
        </w:rPr>
        <w:t>6</w:t>
      </w:r>
      <w:bookmarkEnd w:id="751"/>
      <w:r>
        <w:rPr>
          <w:color w:val="000000"/>
          <w:spacing w:val="0"/>
          <w:w w:val="100"/>
          <w:position w:val="0"/>
        </w:rPr>
        <w:t>、</w:t>
        <w:tab/>
        <w:t>就格尔软件公司中实体或业务活动的财务信息获取充分、适当的审计证据，以对 合并财务报表发表审计意见。我们负责指导、监督和执行集团审计，并对审计意见承 担全部责任。</w:t>
      </w:r>
    </w:p>
    <w:p>
      <w:pPr>
        <w:pStyle w:val="Style2"/>
        <w:keepNext w:val="0"/>
        <w:keepLines w:val="0"/>
        <w:widowControl w:val="0"/>
        <w:shd w:val="clear" w:color="auto" w:fill="auto"/>
        <w:bidi w:val="0"/>
        <w:spacing w:before="0" w:after="300" w:line="317" w:lineRule="exact"/>
        <w:ind w:left="0" w:right="0" w:firstLine="0"/>
        <w:jc w:val="left"/>
      </w:pPr>
      <w:r>
        <w:rPr>
          <w:color w:val="000000"/>
          <w:spacing w:val="0"/>
          <w:w w:val="100"/>
          <w:position w:val="0"/>
        </w:rPr>
        <w:t>我们与治理层就计划的审计范围、时间安排和重大审计发现等事项进行沟通，包括沟 通我们在审计中识别出的值得关注的内部控制缺陷。</w:t>
      </w:r>
    </w:p>
    <w:p>
      <w:pPr>
        <w:pStyle w:val="Style2"/>
        <w:keepNext w:val="0"/>
        <w:keepLines w:val="0"/>
        <w:widowControl w:val="0"/>
        <w:shd w:val="clear" w:color="auto" w:fill="auto"/>
        <w:bidi w:val="0"/>
        <w:spacing w:before="0" w:after="300" w:line="317" w:lineRule="exact"/>
        <w:ind w:left="0" w:right="0" w:firstLine="0"/>
        <w:jc w:val="left"/>
      </w:pPr>
      <w:r>
        <w:rPr>
          <w:color w:val="000000"/>
          <w:spacing w:val="0"/>
          <w:w w:val="100"/>
          <w:position w:val="0"/>
        </w:rPr>
        <w:t>我们还就已遵守与独立性相关的职业道德要求向治理层提供声明，并与治理层沟通可 能被合理认为影响我们独立性的所有关系和其他事项，以及相关的防范措施。</w:t>
      </w:r>
    </w:p>
    <w:p>
      <w:pPr>
        <w:pStyle w:val="Style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从与治理层沟通过的事项中，我们确定哪些事项对本期财务报表审计最为重要，因而 构成关键审计事项。我们在审计报告中描述这些事项，除非法律法规禁止公开披露这 些事项，或在极少数情形下，如果合理预期在审计报告中沟通某事项造成的负面后果 超过在公众利益方面产生的益处，我们确定不应在审计报告中沟通该事项。</w:t>
      </w:r>
    </w:p>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上会会计师事务所（特殊普通合伙）</w:t>
      </w:r>
    </w:p>
    <w:p>
      <w:pPr>
        <w:pStyle w:val="Style2"/>
        <w:keepNext w:val="0"/>
        <w:keepLines w:val="0"/>
        <w:widowControl w:val="0"/>
        <w:shd w:val="clear" w:color="auto" w:fill="auto"/>
        <w:bidi w:val="0"/>
        <w:spacing w:before="0" w:after="380" w:line="305" w:lineRule="exact"/>
        <w:ind w:left="5200" w:right="0" w:firstLine="0"/>
        <w:jc w:val="right"/>
      </w:pPr>
      <w:r>
        <w:rPr>
          <w:color w:val="000000"/>
          <w:spacing w:val="0"/>
          <w:w w:val="100"/>
          <w:position w:val="0"/>
        </w:rPr>
        <w:t>中国注册会计师：张晓荣 中国注册会计师：李波 中国上海二。二一年四月二十二日</w:t>
      </w:r>
    </w:p>
    <w:p>
      <w:pPr>
        <w:pStyle w:val="Style17"/>
        <w:keepNext/>
        <w:keepLines/>
        <w:widowControl w:val="0"/>
        <w:shd w:val="clear" w:color="auto" w:fill="auto"/>
        <w:bidi w:val="0"/>
        <w:spacing w:before="0" w:line="316" w:lineRule="exact"/>
        <w:ind w:left="0" w:right="0" w:firstLine="0"/>
        <w:jc w:val="both"/>
      </w:pPr>
      <w:bookmarkStart w:id="752" w:name="bookmark752"/>
      <w:bookmarkStart w:id="753" w:name="bookmark753"/>
      <w:bookmarkStart w:id="754" w:name="bookmark754"/>
      <w:bookmarkStart w:id="755" w:name="bookmark755"/>
      <w:r>
        <w:rPr>
          <w:color w:val="000000"/>
          <w:spacing w:val="0"/>
          <w:w w:val="100"/>
          <w:position w:val="0"/>
        </w:rPr>
        <w:t>二</w:t>
      </w:r>
      <w:bookmarkEnd w:id="754"/>
      <w:r>
        <w:rPr>
          <w:color w:val="000000"/>
          <w:spacing w:val="0"/>
          <w:w w:val="100"/>
          <w:position w:val="0"/>
        </w:rPr>
        <w:t>、财务报表</w:t>
      </w:r>
      <w:bookmarkEnd w:id="752"/>
      <w:bookmarkEnd w:id="753"/>
      <w:bookmarkEnd w:id="755"/>
    </w:p>
    <w:p>
      <w:pPr>
        <w:pStyle w:val="Style17"/>
        <w:keepNext/>
        <w:keepLines/>
        <w:widowControl w:val="0"/>
        <w:shd w:val="clear" w:color="auto" w:fill="auto"/>
        <w:bidi w:val="0"/>
        <w:spacing w:before="0" w:after="0" w:line="316" w:lineRule="exact"/>
        <w:ind w:left="0" w:right="0" w:firstLine="0"/>
        <w:jc w:val="center"/>
      </w:pPr>
      <w:bookmarkStart w:id="752" w:name="bookmark752"/>
      <w:bookmarkStart w:id="753" w:name="bookmark753"/>
      <w:bookmarkStart w:id="756" w:name="bookmark756"/>
      <w:r>
        <w:rPr>
          <w:color w:val="000000"/>
          <w:spacing w:val="0"/>
          <w:w w:val="100"/>
          <w:position w:val="0"/>
        </w:rPr>
        <w:t>合并资产负债表</w:t>
      </w:r>
      <w:bookmarkEnd w:id="752"/>
      <w:bookmarkEnd w:id="753"/>
      <w:bookmarkEnd w:id="756"/>
    </w:p>
    <w:p>
      <w:pPr>
        <w:pStyle w:val="Style2"/>
        <w:keepNext w:val="0"/>
        <w:keepLines w:val="0"/>
        <w:widowControl w:val="0"/>
        <w:shd w:val="clear" w:color="auto" w:fill="auto"/>
        <w:bidi w:val="0"/>
        <w:spacing w:before="0" w:after="300" w:line="316" w:lineRule="exact"/>
        <w:ind w:left="0" w:right="0" w:firstLine="0"/>
        <w:jc w:val="center"/>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w:t>
      </w:r>
      <w:r>
        <w:br w:type="page"/>
      </w:r>
    </w:p>
    <w:p>
      <w:pPr>
        <w:pStyle w:val="Style30"/>
        <w:keepNext w:val="0"/>
        <w:keepLines w:val="0"/>
        <w:widowControl w:val="0"/>
        <w:shd w:val="clear" w:color="auto" w:fill="auto"/>
        <w:bidi w:val="0"/>
        <w:spacing w:before="0" w:after="0" w:line="240" w:lineRule="auto"/>
        <w:ind w:left="101" w:right="0" w:firstLine="0"/>
        <w:jc w:val="left"/>
      </w:pPr>
      <w:r>
        <w:rPr>
          <w:color w:val="000000"/>
          <w:spacing w:val="0"/>
          <w:w w:val="100"/>
          <w:position w:val="0"/>
        </w:rPr>
        <w:t>编制单位：格尔软件股份有限公司</w:t>
      </w:r>
    </w:p>
    <w:p>
      <w:pPr>
        <w:pStyle w:val="Style30"/>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33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2019年12月31日</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311,239,625.18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98,389,709.51</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751,909,464.29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236,986,739.15</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13,848,704.28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20,091,134.30</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216,059,667.70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222,172,110.33</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16,048,775.11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23,072,552.68</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20,005,989.56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14,262,244.92</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存货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103,100,721.59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66,789,677.25</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一年内到期的非流动资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13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10,628,437.69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9,743,015.54</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1,442,841,385.40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691,507,183.68</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17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19,257,049.06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18,795,103.22</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18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 xml:space="preserve">10, </w:t>
            </w:r>
            <w:r>
              <w:rPr>
                <w:color w:val="000000"/>
                <w:spacing w:val="0"/>
                <w:w w:val="100"/>
                <w:position w:val="0"/>
                <w:sz w:val="24"/>
                <w:szCs w:val="24"/>
              </w:rPr>
              <w:t>147,867.15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9,484,355.44</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21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64,473,994.86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68,889,112.44</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26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73,283,555.35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57,106,495.03</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33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29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8,187,227.15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5,333,994.60</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30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6,047,659.83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4,048,453.27</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181,397,353.40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163,657,514.00</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1,624,238,738.80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855,164,697.68</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36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52,954,145.16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59,522,255.72</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111,264,227.33</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38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190,004,557.26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39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668,420.92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534,205.55</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40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11,510,240.85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10,877,314.71</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41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6,875,553.13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6,543,713.94</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一年内到期的非流动负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44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23,620,208.26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285,633,125.58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188,741,717.25</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336"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预计负债</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51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7,147,451.60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1,155,923.87</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30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1,535,919.65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646,010.88</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8,683,371.25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1,801,934.75</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24"/>
                <w:szCs w:val="24"/>
              </w:rPr>
            </w:pPr>
            <w:r>
              <w:rPr>
                <w:color w:val="000000"/>
                <w:spacing w:val="0"/>
                <w:w w:val="100"/>
                <w:position w:val="0"/>
                <w:sz w:val="24"/>
                <w:szCs w:val="24"/>
              </w:rPr>
              <w:t>294,316,496.83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190,543,652.00</w:t>
            </w:r>
          </w:p>
        </w:tc>
      </w:tr>
      <w:tr>
        <w:trPr>
          <w:trHeight w:val="63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所有者权益（或股东权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53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24"/>
                <w:szCs w:val="24"/>
              </w:rPr>
            </w:pPr>
            <w:r>
              <w:rPr>
                <w:color w:val="000000"/>
                <w:spacing w:val="0"/>
                <w:w w:val="100"/>
                <w:position w:val="0"/>
                <w:sz w:val="24"/>
                <w:szCs w:val="24"/>
              </w:rPr>
              <w:t>193,101,694.00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121,268,000.00</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55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24"/>
                <w:szCs w:val="24"/>
              </w:rPr>
            </w:pPr>
            <w:r>
              <w:rPr>
                <w:color w:val="000000"/>
                <w:spacing w:val="0"/>
                <w:w w:val="100"/>
                <w:position w:val="0"/>
                <w:sz w:val="24"/>
                <w:szCs w:val="24"/>
              </w:rPr>
              <w:t>754,138,099.04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190,015,925.72</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57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-9,962,132.85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-4,215,644.56</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59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34,149,905.19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32,335,245.13</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60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24"/>
                <w:szCs w:val="24"/>
              </w:rPr>
            </w:pPr>
            <w:r>
              <w:rPr>
                <w:color w:val="000000"/>
                <w:spacing w:val="0"/>
                <w:w w:val="100"/>
                <w:position w:val="0"/>
                <w:sz w:val="24"/>
                <w:szCs w:val="24"/>
              </w:rPr>
              <w:t>357,758,154.01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324,323,074.75</w:t>
            </w:r>
          </w:p>
        </w:tc>
      </w:tr>
      <w:tr>
        <w:trPr>
          <w:trHeight w:val="63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360"/>
              <w:jc w:val="left"/>
            </w:pPr>
            <w:r>
              <w:rPr>
                <w:color w:val="000000"/>
                <w:spacing w:val="0"/>
                <w:w w:val="100"/>
                <w:position w:val="0"/>
              </w:rPr>
              <w:t>归属于母公司所有者权 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1,329,185,719.39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663,726,601.04</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736,522.58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894,444.64</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1,329,922,241.97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664,621,045.68</w:t>
            </w:r>
          </w:p>
        </w:tc>
      </w:tr>
      <w:tr>
        <w:trPr>
          <w:trHeight w:val="64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98" w:lineRule="exact"/>
              <w:ind w:left="0" w:right="0" w:firstLine="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1,624,238,738.80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855,164,697.68</w:t>
            </w:r>
          </w:p>
        </w:tc>
      </w:tr>
    </w:tbl>
    <w:p>
      <w:pPr>
        <w:pStyle w:val="Style30"/>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法定代表人：孔令钢主管会计工作负责人：顾峰会计机构负责人：邹瑛</w:t>
      </w:r>
    </w:p>
    <w:p>
      <w:pPr>
        <w:widowControl w:val="0"/>
        <w:spacing w:after="639" w:line="1" w:lineRule="exact"/>
      </w:pPr>
    </w:p>
    <w:p>
      <w:pPr>
        <w:pStyle w:val="Style2"/>
        <w:keepNext w:val="0"/>
        <w:keepLines w:val="0"/>
        <w:widowControl w:val="0"/>
        <w:shd w:val="clear" w:color="auto" w:fill="auto"/>
        <w:bidi w:val="0"/>
        <w:spacing w:before="0" w:after="40" w:line="338" w:lineRule="exact"/>
        <w:ind w:left="0" w:right="0" w:firstLine="0"/>
        <w:jc w:val="center"/>
      </w:pPr>
      <w:r>
        <w:rPr>
          <w:b/>
          <w:bCs/>
          <w:color w:val="000000"/>
          <w:spacing w:val="0"/>
          <w:w w:val="100"/>
          <w:position w:val="0"/>
        </w:rPr>
        <w:t>母公司资产负债表</w:t>
        <w:br/>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w:t>
        <w:br/>
        <w:t>编制单位:格尔软件股份有限公司</w:t>
      </w:r>
    </w:p>
    <w:p>
      <w:pPr>
        <w:pStyle w:val="Style30"/>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33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2019年12月31日</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24"/>
                <w:szCs w:val="24"/>
              </w:rPr>
            </w:pPr>
            <w:r>
              <w:rPr>
                <w:color w:val="000000"/>
                <w:spacing w:val="0"/>
                <w:w w:val="100"/>
                <w:position w:val="0"/>
                <w:sz w:val="24"/>
                <w:szCs w:val="24"/>
              </w:rPr>
              <w:t>187,465,428.29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39,891,038.23</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24"/>
                <w:szCs w:val="24"/>
              </w:rPr>
            </w:pPr>
            <w:r>
              <w:rPr>
                <w:color w:val="000000"/>
                <w:spacing w:val="0"/>
                <w:w w:val="100"/>
                <w:position w:val="0"/>
                <w:sz w:val="24"/>
                <w:szCs w:val="24"/>
              </w:rPr>
              <w:t>111,995,847.85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93,375,835.04</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3,404,763.00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13,244,422.00</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十七、</w:t>
            </w:r>
            <w:r>
              <w:rPr>
                <w:color w:val="000000"/>
                <w:spacing w:val="0"/>
                <w:w w:val="100"/>
                <w:position w:val="0"/>
                <w:sz w:val="24"/>
                <w:szCs w:val="24"/>
              </w:rPr>
              <w: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109,026,510.45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100,598,207.49</w:t>
            </w:r>
          </w:p>
        </w:tc>
      </w:tr>
      <w:tr>
        <w:trPr>
          <w:trHeight w:val="33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应收款项融资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33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7,290,368.12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4,016,879.00</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十七、</w:t>
            </w:r>
            <w:r>
              <w:rPr>
                <w:color w:val="000000"/>
                <w:spacing w:val="0"/>
                <w:w w:val="100"/>
                <w:position w:val="0"/>
                <w:sz w:val="24"/>
                <w:szCs w:val="24"/>
              </w:rPr>
              <w:t>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8,525,558.98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9,043,039.90</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27,955,979.98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20,459,017.80</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一年内到期的非流动资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7,711,878.33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8,004,769.05</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463,376,335.00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288,633,208.51</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十七、</w:t>
            </w:r>
            <w:r>
              <w:rPr>
                <w:color w:val="000000"/>
                <w:spacing w:val="0"/>
                <w:w w:val="100"/>
                <w:position w:val="0"/>
                <w:sz w:val="24"/>
                <w:szCs w:val="24"/>
              </w:rPr>
              <w:t>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635,456,123.57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163,252,622.72</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1,227,102.06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938,250.88</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54,220,102.52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62,510,737.36</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46,530,683.58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35,355,596.71</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318,134.30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622,548.73</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3,519,927.93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2,241,775.40</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741,272,073.96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264,921,531.80</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1,204,648,408.96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553,554,740.31</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14,301,595.04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11,192,057.80</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32,825,960.83</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46,455,611.06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应交税费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784,628.89</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417,533.87</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33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2,775,308.03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1,942,031.42</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一年内到期的非流动负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6,076,697.95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70,393,840.97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46,377,583.92</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1,780,150.02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1,025,319.48</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648,877.18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479,375.26</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2,429,027.20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1,504,694.74</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72,822,868.17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47,882,278.66</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left"/>
            </w:pPr>
            <w:r>
              <w:rPr>
                <w:b/>
                <w:bCs/>
                <w:color w:val="000000"/>
                <w:spacing w:val="0"/>
                <w:w w:val="100"/>
                <w:position w:val="0"/>
              </w:rPr>
              <w:t>所有者权益（或股东权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24"/>
                <w:szCs w:val="24"/>
              </w:rPr>
            </w:pPr>
            <w:r>
              <w:rPr>
                <w:color w:val="000000"/>
                <w:spacing w:val="0"/>
                <w:w w:val="100"/>
                <w:position w:val="0"/>
                <w:sz w:val="24"/>
                <w:szCs w:val="24"/>
              </w:rPr>
              <w:t>193,101,694.00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121,268,000.00</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24"/>
                <w:szCs w:val="24"/>
              </w:rPr>
            </w:pPr>
            <w:r>
              <w:rPr>
                <w:color w:val="000000"/>
                <w:spacing w:val="0"/>
                <w:w w:val="100"/>
                <w:position w:val="0"/>
                <w:sz w:val="24"/>
                <w:szCs w:val="24"/>
              </w:rPr>
              <w:t>754,365,186.36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190,243,013.04</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24"/>
                <w:szCs w:val="24"/>
              </w:rPr>
            </w:pPr>
            <w:r>
              <w:rPr>
                <w:color w:val="000000"/>
                <w:spacing w:val="0"/>
                <w:w w:val="100"/>
                <w:position w:val="0"/>
                <w:sz w:val="24"/>
                <w:szCs w:val="24"/>
              </w:rPr>
              <w:t>-11,682,897.94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-5,561,749.12</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34,149,905.19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32,335,245.13</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24"/>
                <w:szCs w:val="24"/>
              </w:rPr>
            </w:pPr>
            <w:r>
              <w:rPr>
                <w:color w:val="000000"/>
                <w:spacing w:val="0"/>
                <w:w w:val="100"/>
                <w:position w:val="0"/>
                <w:sz w:val="24"/>
                <w:szCs w:val="24"/>
              </w:rPr>
              <w:t>161,891,653.18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167,387,952.60</w:t>
            </w:r>
          </w:p>
        </w:tc>
      </w:tr>
      <w:tr>
        <w:trPr>
          <w:trHeight w:val="63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600"/>
              <w:jc w:val="left"/>
            </w:pPr>
            <w:r>
              <w:rPr>
                <w:color w:val="000000"/>
                <w:spacing w:val="0"/>
                <w:w w:val="100"/>
                <w:position w:val="0"/>
              </w:rPr>
              <w:t>所有者权益（或股东 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1,131,825,540.79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505,672,461.65</w:t>
            </w:r>
          </w:p>
        </w:tc>
      </w:tr>
      <w:tr>
        <w:trPr>
          <w:trHeight w:val="64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93" w:lineRule="exact"/>
              <w:ind w:left="0" w:right="0" w:firstLine="8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1,204,648,408.96</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553,554,740.31</w:t>
            </w:r>
          </w:p>
        </w:tc>
      </w:tr>
    </w:tbl>
    <w:p>
      <w:pPr>
        <w:pStyle w:val="Style30"/>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法定代表人：孔令钢主管会计工作负责人：顾峰会计机构负责人：邹瑛</w:t>
      </w:r>
      <w:r>
        <w:br w:type="page"/>
      </w:r>
    </w:p>
    <w:p>
      <w:pPr>
        <w:pStyle w:val="Style17"/>
        <w:keepNext/>
        <w:keepLines/>
        <w:widowControl w:val="0"/>
        <w:shd w:val="clear" w:color="auto" w:fill="auto"/>
        <w:bidi w:val="0"/>
        <w:spacing w:before="0" w:line="240" w:lineRule="auto"/>
        <w:ind w:left="0" w:right="0" w:firstLine="0"/>
        <w:jc w:val="center"/>
      </w:pPr>
      <w:bookmarkStart w:id="757" w:name="bookmark757"/>
      <w:bookmarkStart w:id="758" w:name="bookmark758"/>
      <w:bookmarkStart w:id="759" w:name="bookmark759"/>
      <w:r>
        <w:rPr>
          <w:color w:val="000000"/>
          <w:spacing w:val="0"/>
          <w:w w:val="100"/>
          <w:position w:val="0"/>
        </w:rPr>
        <w:t>合并利润表</w:t>
      </w:r>
      <w:bookmarkEnd w:id="757"/>
      <w:bookmarkEnd w:id="758"/>
      <w:bookmarkEnd w:id="759"/>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4"/>
          <w:szCs w:val="24"/>
        </w:rPr>
        <w:t xml:space="preserve">2020 </w:t>
      </w:r>
      <w:r>
        <w:rPr>
          <w:color w:val="000000"/>
          <w:spacing w:val="0"/>
          <w:w w:val="100"/>
          <w:position w:val="0"/>
        </w:rPr>
        <w:t xml:space="preserve">年 </w:t>
      </w:r>
      <w:r>
        <w:rPr>
          <w:color w:val="000000"/>
          <w:spacing w:val="0"/>
          <w:w w:val="100"/>
          <w:position w:val="0"/>
          <w:sz w:val="24"/>
          <w:szCs w:val="24"/>
        </w:rPr>
        <w:t xml:space="preserve">1—12 </w:t>
      </w:r>
      <w:r>
        <w:rPr>
          <w:color w:val="000000"/>
          <w:spacing w:val="0"/>
          <w:w w:val="100"/>
          <w:position w:val="0"/>
        </w:rPr>
        <w:t>月</w:t>
      </w:r>
    </w:p>
    <w:p>
      <w:pPr>
        <w:pStyle w:val="Style30"/>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2019年度</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444,807,800.17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370,541,320.66</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61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444,807,800.17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370,541,320.66</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391,068,752.44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315,676,324.16</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61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199,652,800.26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153,562,427.37</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820"/>
              <w:jc w:val="left"/>
            </w:pPr>
            <w:r>
              <w:rPr>
                <w:color w:val="000000"/>
                <w:spacing w:val="0"/>
                <w:w w:val="100"/>
                <w:position w:val="0"/>
              </w:rPr>
              <w:t>提取保险责任准备金净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62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4,094,654.60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2,111,599.50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63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45,949,060.08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42,911,899.58</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64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66,573,195.34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56,458,660.72</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65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76,895,381.10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61,088,438.60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color w:val="000000"/>
                <w:spacing w:val="0"/>
                <w:w w:val="100"/>
                <w:position w:val="0"/>
                <w:sz w:val="24"/>
                <w:szCs w:val="24"/>
              </w:rPr>
              <w:t>66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-2,096,338.94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-456,701.61</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2,223,530.85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495,908.64</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67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4,591,861.17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971,973.03</w:t>
            </w: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820"/>
              <w:jc w:val="both"/>
            </w:pPr>
            <w:r>
              <w:rPr>
                <w:color w:val="000000"/>
                <w:spacing w:val="0"/>
                <w:w w:val="100"/>
                <w:position w:val="0"/>
              </w:rPr>
              <w:t>投资收益（损失以“一” 号填列）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68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10,702,325.34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13,354,475.49</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其中：对联营企业和合营 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5,060,945.84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7,619,791.92</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以摊余成本计量的</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820"/>
              <w:jc w:val="both"/>
            </w:pPr>
            <w:r>
              <w:rPr>
                <w:color w:val="000000"/>
                <w:spacing w:val="0"/>
                <w:w w:val="100"/>
                <w:position w:val="0"/>
              </w:rPr>
              <w:t>汇兑收益（损失以“一”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9" w:lineRule="exact"/>
              <w:ind w:left="0" w:right="0" w:firstLine="820"/>
              <w:jc w:val="both"/>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公允价值变动收益（损失 以“一”号填列）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70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5,932,725.14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4,306,739.15</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pPr>
            <w:r>
              <w:rPr>
                <w:color w:val="000000"/>
                <w:spacing w:val="0"/>
                <w:w w:val="100"/>
                <w:position w:val="0"/>
              </w:rPr>
              <w:t>信用减值损失（损失以</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71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-13,328,043.69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-7,455,094.16</w:t>
            </w: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63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820"/>
              <w:jc w:val="left"/>
            </w:pPr>
            <w:r>
              <w:rPr>
                <w:color w:val="000000"/>
                <w:spacing w:val="0"/>
                <w:w w:val="100"/>
                <w:position w:val="0"/>
              </w:rPr>
              <w:t>资产处置收益（损失以</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73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-243,898.54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三、营业利润（亏损以“一”号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61,394,017.15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66,043,090.01</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74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2,777,332.27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13,967,211.51</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75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181,986.12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795,631.55</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四、利润总额（亏损总额以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63,989,363.30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 xml:space="preserve">79,214, </w:t>
            </w:r>
            <w:r>
              <w:rPr>
                <w:color w:val="000000"/>
                <w:spacing w:val="0"/>
                <w:w w:val="100"/>
                <w:position w:val="0"/>
                <w:sz w:val="24"/>
                <w:szCs w:val="24"/>
              </w:rPr>
              <w:t>669.97</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7,069,306.04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9,291,802.42</w:t>
            </w: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56,920,057.26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69,922,867.55</w:t>
            </w:r>
          </w:p>
        </w:tc>
      </w:tr>
      <w:tr>
        <w:trPr>
          <w:trHeight w:val="322" w:hRule="exact"/>
        </w:trPr>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16" w:lineRule="exact"/>
              <w:ind w:left="0" w:right="0" w:firstLine="580"/>
              <w:jc w:val="both"/>
            </w:pPr>
            <w:r>
              <w:rPr>
                <w:color w:val="000000"/>
                <w:spacing w:val="0"/>
                <w:w w:val="100"/>
                <w:position w:val="0"/>
                <w:sz w:val="24"/>
                <w:szCs w:val="24"/>
              </w:rPr>
              <w:t>1</w:t>
            </w:r>
            <w:r>
              <w:rPr>
                <w:color w:val="000000"/>
                <w:spacing w:val="0"/>
                <w:w w:val="100"/>
                <w:position w:val="0"/>
              </w:rPr>
              <w:t>.持续经营净利润（净亏损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56,920,057.26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69,922,867.55</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6" w:lineRule="exact"/>
              <w:ind w:left="0" w:right="0" w:firstLine="580"/>
              <w:jc w:val="both"/>
            </w:pPr>
            <w:r>
              <w:rPr>
                <w:color w:val="000000"/>
                <w:spacing w:val="0"/>
                <w:w w:val="100"/>
                <w:position w:val="0"/>
                <w:sz w:val="24"/>
                <w:szCs w:val="24"/>
              </w:rPr>
              <w:t>2</w:t>
            </w:r>
            <w:r>
              <w:rPr>
                <w:color w:val="000000"/>
                <w:spacing w:val="0"/>
                <w:w w:val="100"/>
                <w:position w:val="0"/>
              </w:rPr>
              <w:t>.终止经营净利润（净亏损 以</w:t>
            </w:r>
            <w:r>
              <w:rPr>
                <w:color w:val="000000"/>
                <w:spacing w:val="0"/>
                <w:w w:val="100"/>
                <w:position w:val="0"/>
              </w:rPr>
              <w:t>“ 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580"/>
              <w:jc w:val="both"/>
            </w:pPr>
            <w:r>
              <w:rPr>
                <w:color w:val="000000"/>
                <w:spacing w:val="0"/>
                <w:w w:val="100"/>
                <w:position w:val="0"/>
                <w:sz w:val="24"/>
                <w:szCs w:val="24"/>
              </w:rPr>
              <w:t>1</w:t>
            </w:r>
            <w:r>
              <w:rPr>
                <w:color w:val="000000"/>
                <w:spacing w:val="0"/>
                <w:w w:val="100"/>
                <w:position w:val="0"/>
              </w:rPr>
              <w:t>.归属于母公司股东的净 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57,077,979.32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70,075,220.17</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580"/>
              <w:jc w:val="both"/>
            </w:pPr>
            <w:r>
              <w:rPr>
                <w:color w:val="000000"/>
                <w:spacing w:val="0"/>
                <w:w w:val="100"/>
                <w:position w:val="0"/>
                <w:sz w:val="24"/>
                <w:szCs w:val="24"/>
              </w:rPr>
              <w:t>2.</w:t>
            </w:r>
            <w:r>
              <w:rPr>
                <w:color w:val="000000"/>
                <w:spacing w:val="0"/>
                <w:w w:val="100"/>
                <w:position w:val="0"/>
              </w:rPr>
              <w:t>少数股东损益（净亏损以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-157,922.06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-152,352.62</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-5,746,488.29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-4,215,644.56</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340"/>
              <w:jc w:val="both"/>
            </w:pPr>
            <w:r>
              <w:rPr>
                <w:color w:val="000000"/>
                <w:spacing w:val="0"/>
                <w:w w:val="100"/>
                <w:position w:val="0"/>
              </w:rPr>
              <w:t>（一）归属母公司所有者的其 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-5,746,488.29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-4,215,644.56</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580"/>
              <w:jc w:val="both"/>
            </w:pPr>
            <w:r>
              <w:rPr>
                <w:color w:val="000000"/>
                <w:spacing w:val="0"/>
                <w:w w:val="100"/>
                <w:position w:val="0"/>
                <w:sz w:val="24"/>
                <w:szCs w:val="24"/>
              </w:rPr>
              <w:t xml:space="preserve">1 </w:t>
            </w:r>
            <w:r>
              <w:rPr>
                <w:color w:val="000000"/>
                <w:spacing w:val="0"/>
                <w:w w:val="100"/>
                <w:position w:val="0"/>
              </w:rPr>
              <w:t>.不能重分类进损益的其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-5,746,488.29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-4,215,644.56</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340"/>
              <w:jc w:val="both"/>
            </w:pPr>
            <w:r>
              <w:rPr>
                <w:color w:val="000000"/>
                <w:spacing w:val="0"/>
                <w:w w:val="100"/>
                <w:position w:val="0"/>
                <w:sz w:val="24"/>
                <w:szCs w:val="24"/>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6" w:lineRule="exact"/>
              <w:ind w:left="0" w:right="0" w:firstLine="340"/>
              <w:jc w:val="both"/>
            </w:pPr>
            <w:r>
              <w:rPr>
                <w:color w:val="000000"/>
                <w:spacing w:val="0"/>
                <w:w w:val="100"/>
                <w:position w:val="0"/>
                <w:sz w:val="24"/>
                <w:szCs w:val="24"/>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340"/>
              <w:jc w:val="both"/>
            </w:pPr>
            <w:r>
              <w:rPr>
                <w:color w:val="000000"/>
                <w:spacing w:val="0"/>
                <w:w w:val="100"/>
                <w:position w:val="0"/>
                <w:sz w:val="24"/>
                <w:szCs w:val="24"/>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77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-5,746,488.29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-4,215,644.56</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6" w:lineRule="exact"/>
              <w:ind w:left="0" w:right="0" w:firstLine="340"/>
              <w:jc w:val="both"/>
            </w:pPr>
            <w:r>
              <w:rPr>
                <w:color w:val="000000"/>
                <w:spacing w:val="0"/>
                <w:w w:val="100"/>
                <w:position w:val="0"/>
                <w:sz w:val="24"/>
                <w:szCs w:val="24"/>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31" w:lineRule="exact"/>
              <w:ind w:left="0" w:right="0" w:firstLine="580"/>
              <w:jc w:val="both"/>
            </w:pPr>
            <w:r>
              <w:rPr>
                <w:color w:val="000000"/>
                <w:spacing w:val="0"/>
                <w:w w:val="100"/>
                <w:position w:val="0"/>
                <w:sz w:val="24"/>
                <w:szCs w:val="24"/>
              </w:rPr>
              <w:t>2</w:t>
            </w:r>
            <w:r>
              <w:rPr>
                <w:color w:val="000000"/>
                <w:spacing w:val="0"/>
                <w:w w:val="100"/>
                <w:position w:val="0"/>
              </w:rPr>
              <w:t>.将重分类进损益的其他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340"/>
              <w:jc w:val="both"/>
            </w:pPr>
            <w:r>
              <w:rPr>
                <w:color w:val="000000"/>
                <w:spacing w:val="0"/>
                <w:w w:val="100"/>
                <w:position w:val="0"/>
                <w:sz w:val="24"/>
                <w:szCs w:val="24"/>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31" w:lineRule="exact"/>
              <w:ind w:left="0" w:right="0" w:firstLine="340"/>
              <w:jc w:val="both"/>
            </w:pPr>
            <w:r>
              <w:rPr>
                <w:color w:val="000000"/>
                <w:spacing w:val="0"/>
                <w:w w:val="100"/>
                <w:position w:val="0"/>
                <w:sz w:val="24"/>
                <w:szCs w:val="24"/>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340"/>
              <w:jc w:val="both"/>
            </w:pPr>
            <w:r>
              <w:rPr>
                <w:color w:val="000000"/>
                <w:spacing w:val="0"/>
                <w:w w:val="100"/>
                <w:position w:val="0"/>
                <w:sz w:val="24"/>
                <w:szCs w:val="24"/>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（4）</w:t>
            </w:r>
            <w:r>
              <w:rPr>
                <w:color w:val="000000"/>
                <w:spacing w:val="0"/>
                <w:w w:val="100"/>
                <w:position w:val="0"/>
              </w:rPr>
              <w:t>其他债权投资信用减值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31" w:lineRule="exact"/>
              <w:ind w:left="0" w:right="0" w:firstLine="340"/>
              <w:jc w:val="left"/>
            </w:pPr>
            <w:r>
              <w:rPr>
                <w:color w:val="000000"/>
                <w:spacing w:val="0"/>
                <w:w w:val="100"/>
                <w:position w:val="0"/>
              </w:rPr>
              <w:t>（二）归属于少数股东的其他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51,173,568.97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65,707,222.99</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340"/>
              <w:jc w:val="both"/>
            </w:pPr>
            <w:r>
              <w:rPr>
                <w:color w:val="000000"/>
                <w:spacing w:val="0"/>
                <w:w w:val="100"/>
                <w:position w:val="0"/>
              </w:rPr>
              <w:t>（一）归属于母公司所有者的 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51,331,491.03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65,859,575.61</w:t>
            </w: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31" w:lineRule="exact"/>
              <w:ind w:left="0" w:right="0" w:firstLine="340"/>
              <w:jc w:val="both"/>
            </w:pPr>
            <w:r>
              <w:rPr>
                <w:color w:val="000000"/>
                <w:spacing w:val="0"/>
                <w:w w:val="100"/>
                <w:position w:val="0"/>
              </w:rPr>
              <w:t>（二）归属于少数股东的综合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-157,922.06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-152,352.62</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0.32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20" w:right="0" w:firstLine="0"/>
              <w:jc w:val="both"/>
              <w:rPr>
                <w:sz w:val="24"/>
                <w:szCs w:val="24"/>
              </w:rPr>
            </w:pPr>
            <w:r>
              <w:rPr>
                <w:color w:val="000000"/>
                <w:spacing w:val="0"/>
                <w:w w:val="100"/>
                <w:position w:val="0"/>
                <w:sz w:val="24"/>
                <w:szCs w:val="24"/>
              </w:rPr>
              <w:t>0.41</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0.32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20" w:right="0" w:firstLine="0"/>
              <w:jc w:val="both"/>
              <w:rPr>
                <w:sz w:val="24"/>
                <w:szCs w:val="24"/>
              </w:rPr>
            </w:pPr>
            <w:r>
              <w:rPr>
                <w:color w:val="000000"/>
                <w:spacing w:val="0"/>
                <w:w w:val="100"/>
                <w:position w:val="0"/>
                <w:sz w:val="24"/>
                <w:szCs w:val="24"/>
              </w:rPr>
              <w:t>0.41</w:t>
            </w:r>
          </w:p>
        </w:tc>
      </w:tr>
    </w:tbl>
    <w:p>
      <w:pPr>
        <w:widowControl w:val="0"/>
        <w:spacing w:after="279" w:line="1" w:lineRule="exact"/>
      </w:pP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24"/>
          <w:szCs w:val="24"/>
        </w:rPr>
        <w:t>：</w:t>
      </w:r>
      <w:r>
        <w:rPr>
          <w:color w:val="000000"/>
          <w:spacing w:val="0"/>
          <w:w w:val="100"/>
          <w:position w:val="0"/>
          <w:sz w:val="24"/>
          <w:szCs w:val="24"/>
        </w:rPr>
        <w:t>0.00</w:t>
      </w:r>
      <w:r>
        <w:rPr>
          <w:color w:val="000000"/>
          <w:spacing w:val="0"/>
          <w:w w:val="100"/>
          <w:position w:val="0"/>
        </w:rPr>
        <w:t>元，上 期被合并方实现的净利润为：</w:t>
      </w:r>
      <w:r>
        <w:rPr>
          <w:color w:val="000000"/>
          <w:spacing w:val="0"/>
          <w:w w:val="100"/>
          <w:position w:val="0"/>
          <w:sz w:val="24"/>
          <w:szCs w:val="24"/>
        </w:rPr>
        <w:t>0.00</w:t>
      </w:r>
      <w:r>
        <w:rPr>
          <w:color w:val="000000"/>
          <w:spacing w:val="0"/>
          <w:w w:val="100"/>
          <w:position w:val="0"/>
        </w:rPr>
        <w:t>元。</w:t>
      </w:r>
    </w:p>
    <w:p>
      <w:pPr>
        <w:pStyle w:val="Style2"/>
        <w:keepNext w:val="0"/>
        <w:keepLines w:val="0"/>
        <w:widowControl w:val="0"/>
        <w:shd w:val="clear" w:color="auto" w:fill="auto"/>
        <w:bidi w:val="0"/>
        <w:spacing w:before="0" w:after="420" w:line="302" w:lineRule="exact"/>
        <w:ind w:left="0" w:right="0" w:firstLine="0"/>
        <w:jc w:val="left"/>
      </w:pPr>
      <w:r>
        <w:rPr>
          <w:color w:val="000000"/>
          <w:spacing w:val="0"/>
          <w:w w:val="100"/>
          <w:position w:val="0"/>
        </w:rPr>
        <w:t>法定代表人：孔令钢主管会计工作负责人：顾峰会计机构负责人：邹瑛</w:t>
      </w:r>
    </w:p>
    <w:p>
      <w:pPr>
        <w:pStyle w:val="Style17"/>
        <w:keepNext/>
        <w:keepLines/>
        <w:widowControl w:val="0"/>
        <w:shd w:val="clear" w:color="auto" w:fill="auto"/>
        <w:bidi w:val="0"/>
        <w:spacing w:before="0" w:after="80" w:line="240" w:lineRule="auto"/>
        <w:ind w:left="0" w:right="0" w:firstLine="0"/>
        <w:jc w:val="center"/>
      </w:pPr>
      <w:bookmarkStart w:id="760" w:name="bookmark760"/>
      <w:bookmarkStart w:id="761" w:name="bookmark761"/>
      <w:bookmarkStart w:id="762" w:name="bookmark762"/>
      <w:r>
        <w:rPr>
          <w:color w:val="000000"/>
          <w:spacing w:val="0"/>
          <w:w w:val="100"/>
          <w:position w:val="0"/>
        </w:rPr>
        <w:t>母公司利润表</w:t>
      </w:r>
      <w:bookmarkEnd w:id="760"/>
      <w:bookmarkEnd w:id="761"/>
      <w:bookmarkEnd w:id="762"/>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2020 </w:t>
      </w:r>
      <w:r>
        <w:rPr>
          <w:color w:val="000000"/>
          <w:spacing w:val="0"/>
          <w:w w:val="100"/>
          <w:position w:val="0"/>
        </w:rPr>
        <w:t xml:space="preserve">年 </w:t>
      </w:r>
      <w:r>
        <w:rPr>
          <w:color w:val="000000"/>
          <w:spacing w:val="0"/>
          <w:w w:val="100"/>
          <w:position w:val="0"/>
          <w:sz w:val="24"/>
          <w:szCs w:val="24"/>
        </w:rPr>
        <w:t xml:space="preserve">1—12 </w:t>
      </w:r>
      <w:r>
        <w:rPr>
          <w:color w:val="000000"/>
          <w:spacing w:val="0"/>
          <w:w w:val="100"/>
          <w:position w:val="0"/>
        </w:rPr>
        <w:t>月</w:t>
      </w:r>
    </w:p>
    <w:p>
      <w:pPr>
        <w:pStyle w:val="Style30"/>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2019年度</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十七、</w:t>
            </w:r>
            <w:r>
              <w:rPr>
                <w:color w:val="000000"/>
                <w:spacing w:val="0"/>
                <w:w w:val="100"/>
                <w:position w:val="0"/>
                <w:sz w:val="24"/>
                <w:szCs w:val="24"/>
              </w:rPr>
              <w:t>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117,837,513.96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87,633,357.29</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十七、</w:t>
            </w:r>
            <w:r>
              <w:rPr>
                <w:color w:val="000000"/>
                <w:spacing w:val="0"/>
                <w:w w:val="100"/>
                <w:position w:val="0"/>
                <w:sz w:val="24"/>
                <w:szCs w:val="24"/>
              </w:rPr>
              <w:t>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33,818,645.98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35,988,962.77</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1,575,584.98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682,553.15</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9,571,571.23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5,621,308.20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34,457,794.60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25,917,685.66</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31,281,421.61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29,825,577.08</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-1,785,319.66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-158,078.40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1,800,391.67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173,868.93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375,910.35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72,049.39</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820"/>
              <w:jc w:val="left"/>
            </w:pPr>
            <w:r>
              <w:rPr>
                <w:color w:val="000000"/>
                <w:spacing w:val="0"/>
                <w:w w:val="100"/>
                <w:position w:val="0"/>
              </w:rPr>
              <w:t>投资收益（损失以“一” 号填列）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十七、</w:t>
            </w:r>
            <w:r>
              <w:rPr>
                <w:color w:val="000000"/>
                <w:spacing w:val="0"/>
                <w:w w:val="100"/>
                <w:position w:val="0"/>
                <w:sz w:val="24"/>
                <w:szCs w:val="24"/>
              </w:rPr>
              <w:t>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14,715,646.32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18,660,660.37</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其中：对联营企业和合营 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5,060,945.84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7,878,239.03</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以摊余成本计量的</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9" w:lineRule="exact"/>
              <w:ind w:left="0" w:right="0" w:firstLine="820"/>
              <w:jc w:val="both"/>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公允价值变动收益（损失 以“一”号填列）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1,130,012.81</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3,195,835.04</w:t>
            </w: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63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-8,521,016.84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-3,351,932.62</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98" w:lineRule="exact"/>
              <w:ind w:left="700" w:right="0" w:firstLine="120"/>
              <w:jc w:val="both"/>
            </w:pPr>
            <w:r>
              <w:rPr>
                <w:color w:val="000000"/>
                <w:spacing w:val="0"/>
                <w:w w:val="100"/>
                <w:position w:val="0"/>
              </w:rPr>
              <w:t>资产减值损失（损失以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820"/>
              <w:jc w:val="left"/>
            </w:pPr>
            <w:r>
              <w:rPr>
                <w:color w:val="000000"/>
                <w:spacing w:val="0"/>
                <w:w w:val="100"/>
                <w:position w:val="0"/>
              </w:rPr>
              <w:t>资产处置收益（损失以</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-220,080.91</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二、营业利润（亏损以“一”号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16,398,286.95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8,331,961.01</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1,159,369.46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9,391,384.23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48,311.00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572,336.18</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17,509,345.41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17,151,009.06</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-637,255.23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30,863.38</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18,146,600.64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17,120,145.68</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（一）持续经营净利润（净亏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18,146,600.64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17,120,145.68</w:t>
            </w:r>
          </w:p>
        </w:tc>
      </w:tr>
      <w:tr>
        <w:trPr>
          <w:trHeight w:val="62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1" w:lineRule="exact"/>
              <w:ind w:left="0" w:right="0" w:firstLine="360"/>
              <w:jc w:val="left"/>
            </w:pPr>
            <w:r>
              <w:rPr>
                <w:color w:val="000000"/>
                <w:spacing w:val="0"/>
                <w:w w:val="100"/>
                <w:position w:val="0"/>
              </w:rPr>
              <w:t>（二）终止经营净利润（净亏 损以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-6,121,148.82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-5,561,749.12</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-6,121,148.82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-5,561,749.12</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580"/>
              <w:jc w:val="both"/>
            </w:pPr>
            <w:r>
              <w:rPr>
                <w:color w:val="000000"/>
                <w:spacing w:val="0"/>
                <w:w w:val="100"/>
                <w:position w:val="0"/>
                <w:sz w:val="24"/>
                <w:szCs w:val="24"/>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2" w:lineRule="exact"/>
              <w:ind w:left="0" w:right="0" w:firstLine="580"/>
              <w:jc w:val="both"/>
            </w:pPr>
            <w:r>
              <w:rPr>
                <w:color w:val="000000"/>
                <w:spacing w:val="0"/>
                <w:w w:val="100"/>
                <w:position w:val="0"/>
                <w:sz w:val="24"/>
                <w:szCs w:val="24"/>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580"/>
              <w:jc w:val="both"/>
            </w:pPr>
            <w:r>
              <w:rPr>
                <w:color w:val="000000"/>
                <w:spacing w:val="0"/>
                <w:w w:val="100"/>
                <w:position w:val="0"/>
                <w:sz w:val="24"/>
                <w:szCs w:val="24"/>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-6,121,148.82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24"/>
                <w:szCs w:val="24"/>
              </w:rPr>
            </w:pPr>
            <w:r>
              <w:rPr>
                <w:color w:val="000000"/>
                <w:spacing w:val="0"/>
                <w:w w:val="100"/>
                <w:position w:val="0"/>
                <w:sz w:val="24"/>
                <w:szCs w:val="24"/>
              </w:rPr>
              <w:t>-5,561,749.12</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580"/>
              <w:jc w:val="both"/>
            </w:pPr>
            <w:r>
              <w:rPr>
                <w:color w:val="000000"/>
                <w:spacing w:val="0"/>
                <w:w w:val="100"/>
                <w:position w:val="0"/>
                <w:sz w:val="24"/>
                <w:szCs w:val="24"/>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580"/>
              <w:jc w:val="both"/>
            </w:pPr>
            <w:r>
              <w:rPr>
                <w:color w:val="000000"/>
                <w:spacing w:val="0"/>
                <w:w w:val="100"/>
                <w:position w:val="0"/>
                <w:sz w:val="24"/>
                <w:szCs w:val="24"/>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31" w:lineRule="exact"/>
              <w:ind w:left="0" w:right="0" w:firstLine="580"/>
              <w:jc w:val="both"/>
            </w:pPr>
            <w:r>
              <w:rPr>
                <w:color w:val="000000"/>
                <w:spacing w:val="0"/>
                <w:w w:val="100"/>
                <w:position w:val="0"/>
                <w:sz w:val="24"/>
                <w:szCs w:val="24"/>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6" w:lineRule="exact"/>
              <w:ind w:left="0" w:right="0" w:firstLine="580"/>
              <w:jc w:val="both"/>
            </w:pPr>
            <w:r>
              <w:rPr>
                <w:color w:val="000000"/>
                <w:spacing w:val="0"/>
                <w:w w:val="100"/>
                <w:position w:val="0"/>
                <w:sz w:val="24"/>
                <w:szCs w:val="24"/>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580"/>
              <w:jc w:val="both"/>
            </w:pPr>
            <w:r>
              <w:rPr>
                <w:color w:val="000000"/>
                <w:spacing w:val="0"/>
                <w:w w:val="100"/>
                <w:position w:val="0"/>
                <w:sz w:val="24"/>
                <w:szCs w:val="24"/>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7.</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5"/>
        <w:gridCol w:w="3024"/>
        <w:gridCol w:w="1517"/>
        <w:gridCol w:w="2011"/>
        <w:gridCol w:w="2026"/>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12,025,451.82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11,558,396.56</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（一）基本每股收益（元/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（二）稀释每股收益（元/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rPr>
        <w:t>法定代表人：孔令钢主管会计工作负责人：顾峰会计机构负责人：邹瑛</w:t>
      </w:r>
    </w:p>
    <w:p>
      <w:pPr>
        <w:widowControl w:val="0"/>
        <w:spacing w:after="959" w:line="1" w:lineRule="exact"/>
      </w:pPr>
    </w:p>
    <w:p>
      <w:pPr>
        <w:pStyle w:val="Style17"/>
        <w:keepNext/>
        <w:keepLines/>
        <w:widowControl w:val="0"/>
        <w:shd w:val="clear" w:color="auto" w:fill="auto"/>
        <w:bidi w:val="0"/>
        <w:spacing w:before="0" w:after="0" w:line="240" w:lineRule="auto"/>
        <w:ind w:left="0" w:right="0" w:firstLine="0"/>
        <w:jc w:val="center"/>
      </w:pPr>
      <w:bookmarkStart w:id="763" w:name="bookmark763"/>
      <w:bookmarkStart w:id="764" w:name="bookmark764"/>
      <w:bookmarkStart w:id="765" w:name="bookmark765"/>
      <w:r>
        <w:rPr>
          <w:color w:val="000000"/>
          <w:spacing w:val="0"/>
          <w:w w:val="100"/>
          <w:position w:val="0"/>
        </w:rPr>
        <w:t>合并现金流量表</w:t>
      </w:r>
      <w:bookmarkEnd w:id="763"/>
      <w:bookmarkEnd w:id="764"/>
      <w:bookmarkEnd w:id="765"/>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2020 </w:t>
      </w:r>
      <w:r>
        <w:rPr>
          <w:color w:val="000000"/>
          <w:spacing w:val="0"/>
          <w:w w:val="100"/>
          <w:position w:val="0"/>
        </w:rPr>
        <w:t xml:space="preserve">年 </w:t>
      </w:r>
      <w:r>
        <w:rPr>
          <w:color w:val="000000"/>
          <w:spacing w:val="0"/>
          <w:w w:val="100"/>
          <w:position w:val="0"/>
          <w:sz w:val="24"/>
          <w:szCs w:val="24"/>
        </w:rPr>
        <w:t xml:space="preserve">1—12 </w:t>
      </w:r>
      <w:r>
        <w:rPr>
          <w:color w:val="000000"/>
          <w:spacing w:val="0"/>
          <w:w w:val="100"/>
          <w:position w:val="0"/>
        </w:rPr>
        <w:t>月</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144"/>
        <w:gridCol w:w="1570"/>
        <w:gridCol w:w="2174"/>
        <w:gridCol w:w="2174"/>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62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一、经营活动产生的现金流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340"/>
              <w:jc w:val="both"/>
            </w:pPr>
            <w:r>
              <w:rPr>
                <w:color w:val="000000"/>
                <w:spacing w:val="0"/>
                <w:w w:val="100"/>
                <w:position w:val="0"/>
              </w:rPr>
              <w:t>销售商品、提供劳务收到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547,893,384.28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416,188,045.29</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340"/>
              <w:jc w:val="both"/>
            </w:pPr>
            <w:r>
              <w:rPr>
                <w:color w:val="000000"/>
                <w:spacing w:val="0"/>
                <w:w w:val="100"/>
                <w:position w:val="0"/>
              </w:rPr>
              <w:t>客户存款和同业存放款项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340"/>
              <w:jc w:val="both"/>
            </w:pPr>
            <w:r>
              <w:rPr>
                <w:color w:val="000000"/>
                <w:spacing w:val="0"/>
                <w:w w:val="100"/>
                <w:position w:val="0"/>
              </w:rPr>
              <w:t>向其他金融机构拆入资金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340"/>
              <w:jc w:val="both"/>
            </w:pPr>
            <w:r>
              <w:rPr>
                <w:color w:val="000000"/>
                <w:spacing w:val="0"/>
                <w:w w:val="100"/>
                <w:position w:val="0"/>
              </w:rPr>
              <w:t>收到原保险合同保费取得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340"/>
              <w:jc w:val="both"/>
            </w:pPr>
            <w:r>
              <w:rPr>
                <w:color w:val="000000"/>
                <w:spacing w:val="0"/>
                <w:w w:val="100"/>
                <w:position w:val="0"/>
              </w:rPr>
              <w:t>保户储金及投资款净增加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340"/>
              <w:jc w:val="both"/>
            </w:pPr>
            <w:r>
              <w:rPr>
                <w:color w:val="000000"/>
                <w:spacing w:val="0"/>
                <w:w w:val="100"/>
                <w:position w:val="0"/>
              </w:rPr>
              <w:t>收取利息、手续费及佣金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340"/>
              <w:jc w:val="both"/>
            </w:pPr>
            <w:r>
              <w:rPr>
                <w:color w:val="000000"/>
                <w:spacing w:val="0"/>
                <w:w w:val="100"/>
                <w:position w:val="0"/>
              </w:rPr>
              <w:t>代理买卖证券收到的现金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rPr>
                <w:sz w:val="24"/>
                <w:szCs w:val="24"/>
              </w:rPr>
            </w:pPr>
            <w:r>
              <w:rPr>
                <w:color w:val="000000"/>
                <w:spacing w:val="0"/>
                <w:w w:val="100"/>
                <w:position w:val="0"/>
                <w:sz w:val="24"/>
                <w:szCs w:val="24"/>
              </w:rPr>
              <w:t>4,132,361.01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997,975.75</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340"/>
              <w:jc w:val="both"/>
            </w:pPr>
            <w:r>
              <w:rPr>
                <w:color w:val="000000"/>
                <w:spacing w:val="0"/>
                <w:w w:val="100"/>
                <w:position w:val="0"/>
              </w:rPr>
              <w:t>收到其他与经营活动有关 的现金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78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17,447,329.85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14,534,310.04</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569,473,075.14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431,720,331.08</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2" w:lineRule="exact"/>
              <w:ind w:left="0" w:right="0" w:firstLine="340"/>
              <w:jc w:val="both"/>
            </w:pPr>
            <w:r>
              <w:rPr>
                <w:color w:val="000000"/>
                <w:spacing w:val="0"/>
                <w:w w:val="100"/>
                <w:position w:val="0"/>
              </w:rPr>
              <w:t>购买商品、接受劳务支付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217,648,858.48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180,275,608.86</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存放中央银行和同业款项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44"/>
        <w:gridCol w:w="1570"/>
        <w:gridCol w:w="2174"/>
        <w:gridCol w:w="2174"/>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340"/>
              <w:jc w:val="both"/>
            </w:pPr>
            <w:r>
              <w:rPr>
                <w:color w:val="000000"/>
                <w:spacing w:val="0"/>
                <w:w w:val="100"/>
                <w:position w:val="0"/>
              </w:rPr>
              <w:t>支付原保险合同赔付款项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340"/>
              <w:jc w:val="both"/>
            </w:pPr>
            <w:r>
              <w:rPr>
                <w:color w:val="000000"/>
                <w:spacing w:val="0"/>
                <w:w w:val="100"/>
                <w:position w:val="0"/>
              </w:rPr>
              <w:t>支付利息、手续费及佣金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340"/>
              <w:jc w:val="both"/>
            </w:pPr>
            <w:r>
              <w:rPr>
                <w:color w:val="000000"/>
                <w:spacing w:val="0"/>
                <w:w w:val="100"/>
                <w:position w:val="0"/>
              </w:rPr>
              <w:t>支付给职工及为职工支付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113,844,923.33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92,042,218.21</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30,553,789.06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28,898,380.92</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340"/>
              <w:jc w:val="both"/>
            </w:pPr>
            <w:r>
              <w:rPr>
                <w:color w:val="000000"/>
                <w:spacing w:val="0"/>
                <w:w w:val="100"/>
                <w:position w:val="0"/>
              </w:rPr>
              <w:t>支付其他与经营活动有关 的现金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color w:val="000000"/>
                <w:spacing w:val="0"/>
                <w:w w:val="100"/>
                <w:position w:val="0"/>
                <w:sz w:val="24"/>
                <w:szCs w:val="24"/>
              </w:rPr>
              <w:t>78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61,444,103.91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48,165,076.81</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423,491,674.78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349,381,284.80</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820"/>
              <w:jc w:val="both"/>
            </w:pPr>
            <w:r>
              <w:rPr>
                <w:color w:val="000000"/>
                <w:spacing w:val="0"/>
                <w:w w:val="100"/>
                <w:position w:val="0"/>
              </w:rPr>
              <w:t>经营活动产生的现金 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145,981,400.36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82,339,046.28</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both"/>
            </w:pPr>
            <w:r>
              <w:rPr>
                <w:b/>
                <w:bCs/>
                <w:color w:val="000000"/>
                <w:spacing w:val="0"/>
                <w:w w:val="100"/>
                <w:position w:val="0"/>
              </w:rPr>
              <w:t>二、投资活动产生的现金流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483,000,000.00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527,500,000.00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9,432,879.51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5,324,829.87</w:t>
            </w:r>
          </w:p>
        </w:tc>
      </w:tr>
      <w:tr>
        <w:trPr>
          <w:trHeight w:val="94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0" w:lineRule="exact"/>
              <w:ind w:left="0" w:right="0" w:firstLine="340"/>
              <w:jc w:val="both"/>
            </w:pPr>
            <w:r>
              <w:rPr>
                <w:color w:val="000000"/>
                <w:spacing w:val="0"/>
                <w:w w:val="100"/>
                <w:position w:val="0"/>
              </w:rPr>
              <w:t>处置固定资产、无形资产 和其他长期资产收回的现金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340"/>
              <w:jc w:val="both"/>
            </w:pPr>
            <w:r>
              <w:rPr>
                <w:color w:val="000000"/>
                <w:spacing w:val="0"/>
                <w:w w:val="100"/>
                <w:position w:val="0"/>
              </w:rPr>
              <w:t>处置子公司及其他营业单 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2" w:lineRule="exact"/>
              <w:ind w:left="0" w:right="0" w:firstLine="340"/>
              <w:jc w:val="both"/>
            </w:pPr>
            <w:r>
              <w:rPr>
                <w:color w:val="000000"/>
                <w:spacing w:val="0"/>
                <w:w w:val="100"/>
                <w:position w:val="0"/>
              </w:rPr>
              <w:t>收到其他与投资活动有关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807,500.00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595,600.00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493,240,379.51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533,420,429.87</w:t>
            </w: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340"/>
              <w:jc w:val="both"/>
            </w:pPr>
            <w:r>
              <w:rPr>
                <w:color w:val="000000"/>
                <w:spacing w:val="0"/>
                <w:w w:val="100"/>
                <w:position w:val="0"/>
              </w:rPr>
              <w:t>购建固定资产、无形资产 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48,547,334.14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28,763,070.74</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1,000,410,000.00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528,000,000.00</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340"/>
              <w:jc w:val="both"/>
            </w:pPr>
            <w:r>
              <w:rPr>
                <w:color w:val="000000"/>
                <w:spacing w:val="0"/>
                <w:w w:val="100"/>
                <w:position w:val="0"/>
              </w:rPr>
              <w:t>取得子公司及其他营业单 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-4,853,643.17</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340"/>
              <w:jc w:val="both"/>
            </w:pPr>
            <w:r>
              <w:rPr>
                <w:color w:val="000000"/>
                <w:spacing w:val="0"/>
                <w:w w:val="100"/>
                <w:position w:val="0"/>
              </w:rPr>
              <w:t>支付其他与投资活动有关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1,048,957,334.14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551,909,427.57</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820"/>
              <w:jc w:val="both"/>
            </w:pPr>
            <w:r>
              <w:rPr>
                <w:color w:val="000000"/>
                <w:spacing w:val="0"/>
                <w:w w:val="100"/>
                <w:position w:val="0"/>
              </w:rPr>
              <w:t>投资活动产生的现金 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-555,716,954.63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-18,488,997.70</w:t>
            </w:r>
          </w:p>
        </w:tc>
      </w:tr>
      <w:tr>
        <w:trPr>
          <w:trHeight w:val="62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both"/>
            </w:pPr>
            <w:r>
              <w:rPr>
                <w:b/>
                <w:bCs/>
                <w:color w:val="000000"/>
                <w:spacing w:val="0"/>
                <w:w w:val="100"/>
                <w:position w:val="0"/>
              </w:rPr>
              <w:t>三、筹资活动产生的现金流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644,799,983.90</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26" w:lineRule="exact"/>
              <w:ind w:left="0" w:right="0" w:firstLine="340"/>
              <w:jc w:val="both"/>
            </w:pPr>
            <w:r>
              <w:rPr>
                <w:color w:val="000000"/>
                <w:spacing w:val="0"/>
                <w:w w:val="100"/>
                <w:position w:val="0"/>
              </w:rPr>
              <w:t>其中：子公司吸收少数股 东投资收到的现金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44"/>
        <w:gridCol w:w="1570"/>
        <w:gridCol w:w="2174"/>
        <w:gridCol w:w="2174"/>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340"/>
              <w:jc w:val="both"/>
            </w:pPr>
            <w:r>
              <w:rPr>
                <w:color w:val="000000"/>
                <w:spacing w:val="0"/>
                <w:w w:val="100"/>
                <w:position w:val="0"/>
              </w:rPr>
              <w:t>收到其他与筹资活动有关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644,799,983.90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340"/>
              <w:jc w:val="both"/>
            </w:pPr>
            <w:r>
              <w:rPr>
                <w:color w:val="000000"/>
                <w:spacing w:val="0"/>
                <w:w w:val="100"/>
                <w:position w:val="0"/>
              </w:rPr>
              <w:t>分配股利、利润或偿付利 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21,828,240.00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23,324,000.00</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340"/>
              <w:jc w:val="both"/>
            </w:pPr>
            <w:r>
              <w:rPr>
                <w:color w:val="000000"/>
                <w:spacing w:val="0"/>
                <w:w w:val="100"/>
                <w:position w:val="0"/>
              </w:rPr>
              <w:t>其中：子公司支付给少数 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340"/>
              <w:jc w:val="both"/>
            </w:pPr>
            <w:r>
              <w:rPr>
                <w:color w:val="000000"/>
                <w:spacing w:val="0"/>
                <w:w w:val="100"/>
                <w:position w:val="0"/>
              </w:rPr>
              <w:t>支付其他与筹资活动有关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9,354,003.36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31,182,243.36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23,324,000.00</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820"/>
              <w:jc w:val="both"/>
            </w:pPr>
            <w:r>
              <w:rPr>
                <w:color w:val="000000"/>
                <w:spacing w:val="0"/>
                <w:w w:val="100"/>
                <w:position w:val="0"/>
              </w:rPr>
              <w:t>筹资活动产生的现金 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613,617,740.54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-23,324,000.00</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both"/>
            </w:pPr>
            <w:r>
              <w:rPr>
                <w:b/>
                <w:bCs/>
                <w:color w:val="000000"/>
                <w:spacing w:val="0"/>
                <w:w w:val="100"/>
                <w:position w:val="0"/>
              </w:rPr>
              <w:t>四、汇率变动对现金及现金 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五、现金及现金等价物净增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203,882,186.27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40,526,048.58</w:t>
            </w: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340"/>
              <w:jc w:val="both"/>
            </w:pPr>
            <w:r>
              <w:rPr>
                <w:color w:val="000000"/>
                <w:spacing w:val="0"/>
                <w:w w:val="100"/>
                <w:position w:val="0"/>
              </w:rPr>
              <w:t>加：期初现金及现金等价 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96,854,588.91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56,328,540.33</w:t>
            </w:r>
          </w:p>
        </w:tc>
      </w:tr>
      <w:tr>
        <w:trPr>
          <w:trHeight w:val="64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六、期末现金及现金等价物 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300,736,775.18</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96,854,588.91</w:t>
            </w:r>
          </w:p>
        </w:tc>
      </w:tr>
    </w:tbl>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rPr>
        <w:t>法定代表人：孔令钢主管会计工作负责人：顾峰会计机构负责人：邹瑛</w:t>
      </w:r>
    </w:p>
    <w:p>
      <w:pPr>
        <w:widowControl w:val="0"/>
        <w:spacing w:after="659" w:line="1" w:lineRule="exact"/>
      </w:pPr>
    </w:p>
    <w:p>
      <w:pPr>
        <w:pStyle w:val="Style17"/>
        <w:keepNext/>
        <w:keepLines/>
        <w:widowControl w:val="0"/>
        <w:shd w:val="clear" w:color="auto" w:fill="auto"/>
        <w:bidi w:val="0"/>
        <w:spacing w:before="0" w:after="0" w:line="240" w:lineRule="auto"/>
        <w:ind w:left="0" w:right="0" w:firstLine="0"/>
        <w:jc w:val="center"/>
      </w:pPr>
      <w:bookmarkStart w:id="766" w:name="bookmark766"/>
      <w:bookmarkStart w:id="767" w:name="bookmark767"/>
      <w:bookmarkStart w:id="768" w:name="bookmark768"/>
      <w:r>
        <w:rPr>
          <w:color w:val="000000"/>
          <w:spacing w:val="0"/>
          <w:w w:val="100"/>
          <w:position w:val="0"/>
        </w:rPr>
        <w:t>母公司现金流量表</w:t>
      </w:r>
      <w:bookmarkEnd w:id="766"/>
      <w:bookmarkEnd w:id="767"/>
      <w:bookmarkEnd w:id="768"/>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2020 </w:t>
      </w:r>
      <w:r>
        <w:rPr>
          <w:color w:val="000000"/>
          <w:spacing w:val="0"/>
          <w:w w:val="100"/>
          <w:position w:val="0"/>
        </w:rPr>
        <w:t xml:space="preserve">年 </w:t>
      </w:r>
      <w:r>
        <w:rPr>
          <w:color w:val="000000"/>
          <w:spacing w:val="0"/>
          <w:w w:val="100"/>
          <w:position w:val="0"/>
          <w:sz w:val="24"/>
          <w:szCs w:val="24"/>
        </w:rPr>
        <w:t xml:space="preserve">1—12 </w:t>
      </w:r>
      <w:r>
        <w:rPr>
          <w:color w:val="000000"/>
          <w:spacing w:val="0"/>
          <w:w w:val="100"/>
          <w:position w:val="0"/>
        </w:rPr>
        <w:t>月</w:t>
      </w:r>
    </w:p>
    <w:p>
      <w:pPr>
        <w:pStyle w:val="Style30"/>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149"/>
        <w:gridCol w:w="1570"/>
        <w:gridCol w:w="2170"/>
        <w:gridCol w:w="2174"/>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2019年度</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一、经营活动产生的现金流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340"/>
              <w:jc w:val="left"/>
            </w:pPr>
            <w:r>
              <w:rPr>
                <w:color w:val="000000"/>
                <w:spacing w:val="0"/>
                <w:w w:val="100"/>
                <w:position w:val="0"/>
              </w:rPr>
              <w:t>销售商品、提供劳务收到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145,709,585.94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106,037,094.85</w:t>
            </w:r>
          </w:p>
        </w:tc>
      </w:tr>
      <w:tr>
        <w:trPr>
          <w:trHeight w:val="31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340"/>
              <w:jc w:val="left"/>
            </w:pPr>
            <w:r>
              <w:rPr>
                <w:color w:val="000000"/>
                <w:spacing w:val="0"/>
                <w:w w:val="100"/>
                <w:position w:val="0"/>
              </w:rPr>
              <w:t>收到其他与经营活动有关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41,422,816.88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8,637,701.10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187,132,402.82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114,674,795.95</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2" w:lineRule="exact"/>
              <w:ind w:left="0" w:right="0" w:firstLine="340"/>
              <w:jc w:val="both"/>
            </w:pPr>
            <w:r>
              <w:rPr>
                <w:color w:val="000000"/>
                <w:spacing w:val="0"/>
                <w:w w:val="100"/>
                <w:position w:val="0"/>
              </w:rPr>
              <w:t>购买商品、接受劳务支付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43,677,515.85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39,881,114.27</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340"/>
              <w:jc w:val="both"/>
            </w:pPr>
            <w:r>
              <w:rPr>
                <w:color w:val="000000"/>
                <w:spacing w:val="0"/>
                <w:w w:val="100"/>
                <w:position w:val="0"/>
              </w:rPr>
              <w:t>支付给职工及为职工支付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37,066,600.35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26,312,003.83</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支付的各项税费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rPr>
                <w:sz w:val="24"/>
                <w:szCs w:val="24"/>
              </w:rPr>
            </w:pPr>
            <w:r>
              <w:rPr>
                <w:color w:val="000000"/>
                <w:spacing w:val="0"/>
                <w:w w:val="100"/>
                <w:position w:val="0"/>
                <w:sz w:val="24"/>
                <w:szCs w:val="24"/>
              </w:rPr>
              <w:t>8,892,009.82</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4,781,715.10</w:t>
            </w:r>
          </w:p>
        </w:tc>
      </w:tr>
    </w:tbl>
    <w:p>
      <w:pPr>
        <w:spacing w:lineRule="exact" w:line="1"/>
        <w:rPr>
          <w:sz w:val="2"/>
          <w:szCs w:val="2"/>
        </w:rPr>
      </w:pPr>
      <w:r>
        <w:br w:type="page"/>
      </w:r>
    </w:p>
    <w:tbl>
      <w:tblPr>
        <w:tblOverlap w:val="never"/>
        <w:jc w:val="center"/>
        <w:tblLayout w:type="fixed"/>
      </w:tblPr>
      <w:tblGrid>
        <w:gridCol w:w="3149"/>
        <w:gridCol w:w="1570"/>
        <w:gridCol w:w="2170"/>
        <w:gridCol w:w="2174"/>
      </w:tblGrid>
      <w:tr>
        <w:trPr>
          <w:trHeight w:val="63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340"/>
              <w:jc w:val="both"/>
            </w:pPr>
            <w:r>
              <w:rPr>
                <w:color w:val="000000"/>
                <w:spacing w:val="0"/>
                <w:w w:val="100"/>
                <w:position w:val="0"/>
              </w:rPr>
              <w:t>支付其他与经营活动有关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56,405,502.65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13,876,439.04</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24"/>
                <w:szCs w:val="24"/>
              </w:rPr>
            </w:pPr>
            <w:r>
              <w:rPr>
                <w:color w:val="000000"/>
                <w:spacing w:val="0"/>
                <w:w w:val="100"/>
                <w:position w:val="0"/>
                <w:sz w:val="24"/>
                <w:szCs w:val="24"/>
              </w:rPr>
              <w:t>146,041,628.67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84,851,272.24</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340"/>
              <w:jc w:val="both"/>
            </w:pPr>
            <w:r>
              <w:rPr>
                <w:color w:val="000000"/>
                <w:spacing w:val="0"/>
                <w:w w:val="100"/>
                <w:position w:val="0"/>
              </w:rPr>
              <w:t>经营活动产生的现金流量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41,090,774.15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29,823,523.71</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both"/>
            </w:pPr>
            <w:r>
              <w:rPr>
                <w:b/>
                <w:bCs/>
                <w:color w:val="000000"/>
                <w:spacing w:val="0"/>
                <w:w w:val="100"/>
                <w:position w:val="0"/>
              </w:rPr>
              <w:t>二、投资活动产生的现金流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24"/>
                <w:szCs w:val="24"/>
              </w:rPr>
            </w:pPr>
            <w:r>
              <w:rPr>
                <w:color w:val="000000"/>
                <w:spacing w:val="0"/>
                <w:w w:val="100"/>
                <w:position w:val="0"/>
                <w:sz w:val="24"/>
                <w:szCs w:val="24"/>
              </w:rPr>
              <w:t>180,500,000.00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305,000,000.00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24"/>
                <w:szCs w:val="24"/>
              </w:rPr>
            </w:pPr>
            <w:r>
              <w:rPr>
                <w:color w:val="000000"/>
                <w:spacing w:val="0"/>
                <w:w w:val="100"/>
                <w:position w:val="0"/>
                <w:sz w:val="24"/>
                <w:szCs w:val="24"/>
              </w:rPr>
              <w:t>6,253,700.49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2,905,645.35</w:t>
            </w:r>
          </w:p>
        </w:tc>
      </w:tr>
      <w:tr>
        <w:trPr>
          <w:trHeight w:val="94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0" w:lineRule="exact"/>
              <w:ind w:left="0" w:right="0" w:firstLine="340"/>
              <w:jc w:val="both"/>
            </w:pPr>
            <w:r>
              <w:rPr>
                <w:color w:val="000000"/>
                <w:spacing w:val="0"/>
                <w:w w:val="100"/>
                <w:position w:val="0"/>
              </w:rPr>
              <w:t>处置固定资产、无形资产 和其他长期资产收回的现金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340"/>
              <w:jc w:val="both"/>
            </w:pPr>
            <w:r>
              <w:rPr>
                <w:color w:val="000000"/>
                <w:spacing w:val="0"/>
                <w:w w:val="100"/>
                <w:position w:val="0"/>
              </w:rPr>
              <w:t>处置子公司及其他营业单 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2" w:lineRule="exact"/>
              <w:ind w:left="0" w:right="0" w:firstLine="340"/>
              <w:jc w:val="both"/>
            </w:pPr>
            <w:r>
              <w:rPr>
                <w:color w:val="000000"/>
                <w:spacing w:val="0"/>
                <w:w w:val="100"/>
                <w:position w:val="0"/>
              </w:rPr>
              <w:t>收到其他与投资活动有关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24"/>
                <w:szCs w:val="24"/>
              </w:rPr>
            </w:pPr>
            <w:r>
              <w:rPr>
                <w:color w:val="000000"/>
                <w:spacing w:val="0"/>
                <w:w w:val="100"/>
                <w:position w:val="0"/>
                <w:sz w:val="24"/>
                <w:szCs w:val="24"/>
              </w:rPr>
              <w:t>8,000,000.00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8,000,000.00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24"/>
                <w:szCs w:val="24"/>
              </w:rPr>
            </w:pPr>
            <w:r>
              <w:rPr>
                <w:color w:val="000000"/>
                <w:spacing w:val="0"/>
                <w:w w:val="100"/>
                <w:position w:val="0"/>
                <w:sz w:val="24"/>
                <w:szCs w:val="24"/>
              </w:rPr>
              <w:t>194,753,700.49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315,905,645.35</w:t>
            </w: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340"/>
              <w:jc w:val="both"/>
            </w:pPr>
            <w:r>
              <w:rPr>
                <w:color w:val="000000"/>
                <w:spacing w:val="0"/>
                <w:w w:val="100"/>
                <w:position w:val="0"/>
              </w:rPr>
              <w:t>购建固定资产、无形资产 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23,670,180.11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5,844,068.03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24"/>
                <w:szCs w:val="24"/>
              </w:rPr>
            </w:pPr>
            <w:r>
              <w:rPr>
                <w:color w:val="000000"/>
                <w:spacing w:val="0"/>
                <w:w w:val="100"/>
                <w:position w:val="0"/>
                <w:sz w:val="24"/>
                <w:szCs w:val="24"/>
              </w:rPr>
              <w:t>678,151,555.01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272,000,000.00</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340"/>
              <w:jc w:val="both"/>
            </w:pPr>
            <w:r>
              <w:rPr>
                <w:color w:val="000000"/>
                <w:spacing w:val="0"/>
                <w:w w:val="100"/>
                <w:position w:val="0"/>
              </w:rPr>
              <w:t>取得子公司及其他营业单 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17,068,731.00</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340"/>
              <w:jc w:val="both"/>
            </w:pPr>
            <w:r>
              <w:rPr>
                <w:color w:val="000000"/>
                <w:spacing w:val="0"/>
                <w:w w:val="100"/>
                <w:position w:val="0"/>
              </w:rPr>
              <w:t>支付其他与投资活动有关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24"/>
                <w:szCs w:val="24"/>
              </w:rPr>
            </w:pPr>
            <w:r>
              <w:rPr>
                <w:color w:val="000000"/>
                <w:spacing w:val="0"/>
                <w:w w:val="100"/>
                <w:position w:val="0"/>
                <w:sz w:val="24"/>
                <w:szCs w:val="24"/>
              </w:rPr>
              <w:t>701,821,735.12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294,912,799.03</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820"/>
              <w:jc w:val="both"/>
            </w:pPr>
            <w:r>
              <w:rPr>
                <w:color w:val="000000"/>
                <w:spacing w:val="0"/>
                <w:w w:val="100"/>
                <w:position w:val="0"/>
              </w:rPr>
              <w:t>投资活动产生的现金 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-507,068,034.63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20,992,846.32</w:t>
            </w:r>
          </w:p>
        </w:tc>
      </w:tr>
      <w:tr>
        <w:trPr>
          <w:trHeight w:val="62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both"/>
            </w:pPr>
            <w:r>
              <w:rPr>
                <w:b/>
                <w:bCs/>
                <w:color w:val="000000"/>
                <w:spacing w:val="0"/>
                <w:w w:val="100"/>
                <w:position w:val="0"/>
              </w:rPr>
              <w:t>三、筹资活动产生的现金流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24"/>
                <w:szCs w:val="24"/>
              </w:rPr>
            </w:pPr>
            <w:r>
              <w:rPr>
                <w:color w:val="000000"/>
                <w:spacing w:val="0"/>
                <w:w w:val="100"/>
                <w:position w:val="0"/>
                <w:sz w:val="24"/>
                <w:szCs w:val="24"/>
              </w:rPr>
              <w:t>644,799,983.90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340"/>
              <w:jc w:val="both"/>
            </w:pPr>
            <w:r>
              <w:rPr>
                <w:color w:val="000000"/>
                <w:spacing w:val="0"/>
                <w:w w:val="100"/>
                <w:position w:val="0"/>
              </w:rPr>
              <w:t>收到其他与筹资活动有关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24"/>
                <w:szCs w:val="24"/>
              </w:rPr>
            </w:pPr>
            <w:r>
              <w:rPr>
                <w:color w:val="000000"/>
                <w:spacing w:val="0"/>
                <w:w w:val="100"/>
                <w:position w:val="0"/>
                <w:sz w:val="24"/>
                <w:szCs w:val="24"/>
              </w:rPr>
              <w:t>644,799,983.90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340"/>
              <w:jc w:val="both"/>
            </w:pPr>
            <w:r>
              <w:rPr>
                <w:color w:val="000000"/>
                <w:spacing w:val="0"/>
                <w:w w:val="100"/>
                <w:position w:val="0"/>
              </w:rPr>
              <w:t>分配股利、利润或偿付利 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21,828,240.00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23,324,000.00</w:t>
            </w: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340"/>
              <w:jc w:val="both"/>
            </w:pPr>
            <w:r>
              <w:rPr>
                <w:color w:val="000000"/>
                <w:spacing w:val="0"/>
                <w:w w:val="100"/>
                <w:position w:val="0"/>
              </w:rPr>
              <w:t>支付其他与筹资活动有关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24"/>
                <w:szCs w:val="24"/>
              </w:rPr>
            </w:pPr>
            <w:r>
              <w:rPr>
                <w:color w:val="000000"/>
                <w:spacing w:val="0"/>
                <w:w w:val="100"/>
                <w:position w:val="0"/>
                <w:sz w:val="24"/>
                <w:szCs w:val="24"/>
              </w:rPr>
              <w:t>9,354,003.36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31,182,243.36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23,324,000.00</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820"/>
              <w:jc w:val="both"/>
            </w:pPr>
            <w:r>
              <w:rPr>
                <w:color w:val="000000"/>
                <w:spacing w:val="0"/>
                <w:w w:val="100"/>
                <w:position w:val="0"/>
              </w:rPr>
              <w:t>筹资活动产生的现金 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24"/>
                <w:szCs w:val="24"/>
              </w:rPr>
            </w:pPr>
            <w:r>
              <w:rPr>
                <w:color w:val="000000"/>
                <w:spacing w:val="0"/>
                <w:w w:val="100"/>
                <w:position w:val="0"/>
                <w:sz w:val="24"/>
                <w:szCs w:val="24"/>
              </w:rPr>
              <w:t>613,617,740.54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-23,324,000.00</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四、汇率变动对现金及现金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49"/>
        <w:gridCol w:w="1570"/>
        <w:gridCol w:w="2170"/>
        <w:gridCol w:w="2174"/>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五、现金及现金等价物净增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147,640,480.06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27,492,370.03</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340"/>
              <w:jc w:val="left"/>
            </w:pPr>
            <w:r>
              <w:rPr>
                <w:color w:val="000000"/>
                <w:spacing w:val="0"/>
                <w:w w:val="100"/>
                <w:position w:val="0"/>
              </w:rPr>
              <w:t>加：期初现金及现金等价 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39,377,448.23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11,885,078.20</w:t>
            </w:r>
          </w:p>
        </w:tc>
      </w:tr>
      <w:tr>
        <w:trPr>
          <w:trHeight w:val="64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六、期末现金及现金等价物 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187,017,928.29</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39,377,448.23</w:t>
            </w:r>
          </w:p>
        </w:tc>
      </w:tr>
    </w:tbl>
    <w:p>
      <w:pPr>
        <w:pStyle w:val="Style30"/>
        <w:keepNext w:val="0"/>
        <w:keepLines w:val="0"/>
        <w:widowControl w:val="0"/>
        <w:shd w:val="clear" w:color="auto" w:fill="auto"/>
        <w:bidi w:val="0"/>
        <w:spacing w:before="0" w:after="0" w:line="240" w:lineRule="auto"/>
        <w:ind w:left="96" w:right="0" w:firstLine="0"/>
        <w:jc w:val="left"/>
        <w:sectPr>
          <w:footnotePr>
            <w:pos w:val="pageBottom"/>
            <w:numFmt w:val="decimal"/>
            <w:numRestart w:val="continuous"/>
          </w:footnotePr>
          <w:pgSz w:w="11900" w:h="16840"/>
          <w:pgMar w:top="1498" w:right="1123" w:bottom="1517" w:left="1667" w:header="0" w:footer="3" w:gutter="0"/>
          <w:cols w:space="720"/>
          <w:noEndnote/>
          <w:rtlGutter w:val="0"/>
          <w:docGrid w:linePitch="360"/>
        </w:sectPr>
      </w:pPr>
      <w:r>
        <w:rPr>
          <w:color w:val="000000"/>
          <w:spacing w:val="0"/>
          <w:w w:val="100"/>
          <w:position w:val="0"/>
        </w:rPr>
        <w:t>法定代表人：孔令钢主管会计工作负责人：顾峰会计机构负责人：邹瑛</w:t>
      </w:r>
    </w:p>
    <w:p>
      <w:pPr>
        <w:pStyle w:val="Style17"/>
        <w:keepNext/>
        <w:keepLines/>
        <w:widowControl w:val="0"/>
        <w:shd w:val="clear" w:color="auto" w:fill="auto"/>
        <w:bidi w:val="0"/>
        <w:spacing w:before="340" w:after="0" w:line="240" w:lineRule="auto"/>
        <w:ind w:left="0" w:right="0" w:firstLine="0"/>
        <w:jc w:val="center"/>
      </w:pPr>
      <w:bookmarkStart w:id="769" w:name="bookmark769"/>
      <w:bookmarkStart w:id="770" w:name="bookmark770"/>
      <w:bookmarkStart w:id="771" w:name="bookmark771"/>
      <w:r>
        <w:rPr>
          <w:color w:val="000000"/>
          <w:spacing w:val="0"/>
          <w:w w:val="100"/>
          <w:position w:val="0"/>
        </w:rPr>
        <w:t>合并所有者权益变动表</w:t>
      </w:r>
      <w:bookmarkEnd w:id="769"/>
      <w:bookmarkEnd w:id="770"/>
      <w:bookmarkEnd w:id="771"/>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4"/>
          <w:szCs w:val="24"/>
        </w:rPr>
        <w:t xml:space="preserve">2020 </w:t>
      </w:r>
      <w:r>
        <w:rPr>
          <w:color w:val="000000"/>
          <w:spacing w:val="0"/>
          <w:w w:val="100"/>
          <w:position w:val="0"/>
        </w:rPr>
        <w:t xml:space="preserve">年 </w:t>
      </w:r>
      <w:r>
        <w:rPr>
          <w:color w:val="000000"/>
          <w:spacing w:val="0"/>
          <w:w w:val="100"/>
          <w:position w:val="0"/>
          <w:sz w:val="24"/>
          <w:szCs w:val="24"/>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30"/>
        <w:gridCol w:w="1291"/>
        <w:gridCol w:w="307"/>
        <w:gridCol w:w="288"/>
        <w:gridCol w:w="432"/>
        <w:gridCol w:w="1301"/>
        <w:gridCol w:w="283"/>
        <w:gridCol w:w="1296"/>
        <w:gridCol w:w="288"/>
        <w:gridCol w:w="1296"/>
        <w:gridCol w:w="293"/>
        <w:gridCol w:w="1296"/>
        <w:gridCol w:w="283"/>
        <w:gridCol w:w="1450"/>
        <w:gridCol w:w="1008"/>
        <w:gridCol w:w="1565"/>
      </w:tblGrid>
      <w:tr>
        <w:trPr>
          <w:trHeight w:val="254"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6920" w:right="0" w:firstLine="0"/>
              <w:jc w:val="left"/>
              <w:rPr>
                <w:sz w:val="15"/>
                <w:szCs w:val="15"/>
              </w:rPr>
            </w:pPr>
            <w:r>
              <w:rPr>
                <w:rFonts w:ascii="Book Antiqua" w:eastAsia="Book Antiqua" w:hAnsi="Book Antiqua" w:cs="Book Antiqua"/>
                <w:color w:val="000000"/>
                <w:spacing w:val="0"/>
                <w:w w:val="100"/>
                <w:position w:val="0"/>
                <w:sz w:val="15"/>
                <w:szCs w:val="15"/>
              </w:rPr>
              <w:t>2020</w:t>
            </w:r>
            <w:r>
              <w:rPr>
                <w:color w:val="000000"/>
                <w:spacing w:val="0"/>
                <w:w w:val="100"/>
                <w:position w:val="0"/>
                <w:sz w:val="15"/>
                <w:szCs w:val="15"/>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少数股东权 益</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5"/>
                <w:szCs w:val="15"/>
              </w:rPr>
              <w:t>其他权益工 具</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减：</w:t>
            </w:r>
          </w:p>
          <w:p>
            <w:pPr>
              <w:pStyle w:val="Style33"/>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库</w:t>
            </w:r>
          </w:p>
          <w:p>
            <w:pPr>
              <w:pStyle w:val="Style33"/>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存</w:t>
            </w:r>
          </w:p>
          <w:p>
            <w:pPr>
              <w:pStyle w:val="Style33"/>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股</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9" w:lineRule="exact"/>
              <w:ind w:left="0" w:right="0" w:firstLine="0"/>
              <w:jc w:val="left"/>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bottom"/>
          </w:tcPr>
          <w:p>
            <w:pPr>
              <w:pStyle w:val="Style7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优</w:t>
            </w:r>
          </w:p>
          <w:p>
            <w:pPr>
              <w:pStyle w:val="Style33"/>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先</w:t>
            </w:r>
          </w:p>
          <w:p>
            <w:pPr>
              <w:pStyle w:val="Style33"/>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永</w:t>
            </w:r>
          </w:p>
          <w:p>
            <w:pPr>
              <w:pStyle w:val="Style33"/>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续</w:t>
            </w:r>
          </w:p>
          <w:p>
            <w:pPr>
              <w:pStyle w:val="Style33"/>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rPr>
                <w:sz w:val="15"/>
                <w:szCs w:val="15"/>
              </w:rPr>
            </w:pPr>
            <w:r>
              <w:rPr>
                <w:color w:val="000000"/>
                <w:spacing w:val="0"/>
                <w:w w:val="100"/>
                <w:position w:val="0"/>
                <w:sz w:val="15"/>
                <w:szCs w:val="15"/>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121, 268,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190,015, </w:t>
            </w:r>
            <w:r>
              <w:rPr>
                <w:rFonts w:ascii="Book Antiqua" w:eastAsia="Book Antiqua" w:hAnsi="Book Antiqua" w:cs="Book Antiqua"/>
                <w:color w:val="000000"/>
                <w:spacing w:val="0"/>
                <w:w w:val="100"/>
                <w:position w:val="0"/>
                <w:sz w:val="15"/>
                <w:szCs w:val="15"/>
              </w:rPr>
              <w:t xml:space="preserve">925. </w:t>
            </w:r>
            <w:r>
              <w:rPr>
                <w:rFonts w:ascii="Book Antiqua" w:eastAsia="Book Antiqua" w:hAnsi="Book Antiqua" w:cs="Book Antiqua"/>
                <w:color w:val="000000"/>
                <w:spacing w:val="0"/>
                <w:w w:val="100"/>
                <w:position w:val="0"/>
                <w:sz w:val="15"/>
                <w:szCs w:val="15"/>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-4, </w:t>
            </w:r>
            <w:r>
              <w:rPr>
                <w:rFonts w:ascii="Book Antiqua" w:eastAsia="Book Antiqua" w:hAnsi="Book Antiqua" w:cs="Book Antiqua"/>
                <w:color w:val="000000"/>
                <w:spacing w:val="0"/>
                <w:w w:val="100"/>
                <w:position w:val="0"/>
                <w:sz w:val="15"/>
                <w:szCs w:val="15"/>
              </w:rPr>
              <w:t xml:space="preserve">215, </w:t>
            </w:r>
            <w:r>
              <w:rPr>
                <w:rFonts w:ascii="Book Antiqua" w:eastAsia="Book Antiqua" w:hAnsi="Book Antiqua" w:cs="Book Antiqua"/>
                <w:color w:val="000000"/>
                <w:spacing w:val="0"/>
                <w:w w:val="100"/>
                <w:position w:val="0"/>
                <w:sz w:val="15"/>
                <w:szCs w:val="15"/>
              </w:rPr>
              <w:t xml:space="preserve">644. </w:t>
            </w:r>
            <w:r>
              <w:rPr>
                <w:rFonts w:ascii="Book Antiqua" w:eastAsia="Book Antiqua" w:hAnsi="Book Antiqua" w:cs="Book Antiqua"/>
                <w:color w:val="000000"/>
                <w:spacing w:val="0"/>
                <w:w w:val="100"/>
                <w:position w:val="0"/>
                <w:sz w:val="15"/>
                <w:szCs w:val="15"/>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32, 335, </w:t>
            </w:r>
            <w:r>
              <w:rPr>
                <w:rFonts w:ascii="Book Antiqua" w:eastAsia="Book Antiqua" w:hAnsi="Book Antiqua" w:cs="Book Antiqua"/>
                <w:color w:val="000000"/>
                <w:spacing w:val="0"/>
                <w:w w:val="100"/>
                <w:position w:val="0"/>
                <w:sz w:val="15"/>
                <w:szCs w:val="15"/>
              </w:rPr>
              <w:t>245.</w:t>
            </w:r>
            <w:r>
              <w:rPr>
                <w:rFonts w:ascii="Book Antiqua" w:eastAsia="Book Antiqua" w:hAnsi="Book Antiqua" w:cs="Book Antiqua"/>
                <w:color w:val="000000"/>
                <w:spacing w:val="0"/>
                <w:w w:val="100"/>
                <w:position w:val="0"/>
                <w:sz w:val="15"/>
                <w:szCs w:val="15"/>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324, 323, </w:t>
            </w:r>
            <w:r>
              <w:rPr>
                <w:rFonts w:ascii="Book Antiqua" w:eastAsia="Book Antiqua" w:hAnsi="Book Antiqua" w:cs="Book Antiqua"/>
                <w:color w:val="000000"/>
                <w:spacing w:val="0"/>
                <w:w w:val="100"/>
                <w:position w:val="0"/>
                <w:sz w:val="15"/>
                <w:szCs w:val="15"/>
              </w:rPr>
              <w:t xml:space="preserve">074. </w:t>
            </w:r>
            <w:r>
              <w:rPr>
                <w:rFonts w:ascii="Book Antiqua" w:eastAsia="Book Antiqua" w:hAnsi="Book Antiqua" w:cs="Book Antiqua"/>
                <w:color w:val="000000"/>
                <w:spacing w:val="0"/>
                <w:w w:val="100"/>
                <w:position w:val="0"/>
                <w:sz w:val="15"/>
                <w:szCs w:val="15"/>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663, </w:t>
            </w:r>
            <w:r>
              <w:rPr>
                <w:rFonts w:ascii="Book Antiqua" w:eastAsia="Book Antiqua" w:hAnsi="Book Antiqua" w:cs="Book Antiqua"/>
                <w:color w:val="000000"/>
                <w:spacing w:val="0"/>
                <w:w w:val="100"/>
                <w:position w:val="0"/>
                <w:sz w:val="15"/>
                <w:szCs w:val="15"/>
              </w:rPr>
              <w:t xml:space="preserve">726,601. </w:t>
            </w:r>
            <w:r>
              <w:rPr>
                <w:rFonts w:ascii="Book Antiqua" w:eastAsia="Book Antiqua" w:hAnsi="Book Antiqua" w:cs="Book Antiqua"/>
                <w:color w:val="000000"/>
                <w:spacing w:val="0"/>
                <w:w w:val="100"/>
                <w:position w:val="0"/>
                <w:sz w:val="15"/>
                <w:szCs w:val="15"/>
              </w:rPr>
              <w:t>04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894, </w:t>
            </w:r>
            <w:r>
              <w:rPr>
                <w:rFonts w:ascii="Book Antiqua" w:eastAsia="Book Antiqua" w:hAnsi="Book Antiqua" w:cs="Book Antiqua"/>
                <w:color w:val="000000"/>
                <w:spacing w:val="0"/>
                <w:w w:val="100"/>
                <w:position w:val="0"/>
                <w:sz w:val="15"/>
                <w:szCs w:val="15"/>
              </w:rPr>
              <w:t xml:space="preserve">444. </w:t>
            </w:r>
            <w:r>
              <w:rPr>
                <w:rFonts w:ascii="Book Antiqua" w:eastAsia="Book Antiqua" w:hAnsi="Book Antiqua" w:cs="Book Antiqua"/>
                <w:color w:val="000000"/>
                <w:spacing w:val="0"/>
                <w:w w:val="100"/>
                <w:position w:val="0"/>
                <w:sz w:val="15"/>
                <w:szCs w:val="15"/>
              </w:rPr>
              <w:t>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664, 621, </w:t>
            </w:r>
            <w:r>
              <w:rPr>
                <w:rFonts w:ascii="Book Antiqua" w:eastAsia="Book Antiqua" w:hAnsi="Book Antiqua" w:cs="Book Antiqua"/>
                <w:color w:val="000000"/>
                <w:spacing w:val="0"/>
                <w:w w:val="100"/>
                <w:position w:val="0"/>
                <w:sz w:val="15"/>
                <w:szCs w:val="15"/>
              </w:rPr>
              <w:t xml:space="preserve">045. </w:t>
            </w:r>
            <w:r>
              <w:rPr>
                <w:rFonts w:ascii="Book Antiqua" w:eastAsia="Book Antiqua" w:hAnsi="Book Antiqua" w:cs="Book Antiqua"/>
                <w:color w:val="000000"/>
                <w:spacing w:val="0"/>
                <w:w w:val="100"/>
                <w:position w:val="0"/>
                <w:sz w:val="15"/>
                <w:szCs w:val="15"/>
              </w:rPr>
              <w:t>68</w:t>
            </w: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06" w:lineRule="exact"/>
              <w:ind w:left="0" w:right="0"/>
              <w:jc w:val="both"/>
              <w:rPr>
                <w:sz w:val="15"/>
                <w:szCs w:val="15"/>
              </w:rPr>
            </w:pPr>
            <w:r>
              <w:rPr>
                <w:color w:val="000000"/>
                <w:spacing w:val="0"/>
                <w:w w:val="100"/>
                <w:position w:val="0"/>
                <w:sz w:val="15"/>
                <w:szCs w:val="15"/>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121, 268,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190,015, </w:t>
            </w:r>
            <w:r>
              <w:rPr>
                <w:rFonts w:ascii="Book Antiqua" w:eastAsia="Book Antiqua" w:hAnsi="Book Antiqua" w:cs="Book Antiqua"/>
                <w:color w:val="000000"/>
                <w:spacing w:val="0"/>
                <w:w w:val="100"/>
                <w:position w:val="0"/>
                <w:sz w:val="15"/>
                <w:szCs w:val="15"/>
              </w:rPr>
              <w:t xml:space="preserve">925. </w:t>
            </w:r>
            <w:r>
              <w:rPr>
                <w:rFonts w:ascii="Book Antiqua" w:eastAsia="Book Antiqua" w:hAnsi="Book Antiqua" w:cs="Book Antiqua"/>
                <w:color w:val="000000"/>
                <w:spacing w:val="0"/>
                <w:w w:val="100"/>
                <w:position w:val="0"/>
                <w:sz w:val="15"/>
                <w:szCs w:val="15"/>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-4, </w:t>
            </w:r>
            <w:r>
              <w:rPr>
                <w:rFonts w:ascii="Book Antiqua" w:eastAsia="Book Antiqua" w:hAnsi="Book Antiqua" w:cs="Book Antiqua"/>
                <w:color w:val="000000"/>
                <w:spacing w:val="0"/>
                <w:w w:val="100"/>
                <w:position w:val="0"/>
                <w:sz w:val="15"/>
                <w:szCs w:val="15"/>
              </w:rPr>
              <w:t xml:space="preserve">215, </w:t>
            </w:r>
            <w:r>
              <w:rPr>
                <w:rFonts w:ascii="Book Antiqua" w:eastAsia="Book Antiqua" w:hAnsi="Book Antiqua" w:cs="Book Antiqua"/>
                <w:color w:val="000000"/>
                <w:spacing w:val="0"/>
                <w:w w:val="100"/>
                <w:position w:val="0"/>
                <w:sz w:val="15"/>
                <w:szCs w:val="15"/>
              </w:rPr>
              <w:t xml:space="preserve">644. </w:t>
            </w:r>
            <w:r>
              <w:rPr>
                <w:rFonts w:ascii="Book Antiqua" w:eastAsia="Book Antiqua" w:hAnsi="Book Antiqua" w:cs="Book Antiqua"/>
                <w:color w:val="000000"/>
                <w:spacing w:val="0"/>
                <w:w w:val="100"/>
                <w:position w:val="0"/>
                <w:sz w:val="15"/>
                <w:szCs w:val="15"/>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32, 335, </w:t>
            </w:r>
            <w:r>
              <w:rPr>
                <w:rFonts w:ascii="Book Antiqua" w:eastAsia="Book Antiqua" w:hAnsi="Book Antiqua" w:cs="Book Antiqua"/>
                <w:color w:val="000000"/>
                <w:spacing w:val="0"/>
                <w:w w:val="100"/>
                <w:position w:val="0"/>
                <w:sz w:val="15"/>
                <w:szCs w:val="15"/>
              </w:rPr>
              <w:t>245.</w:t>
            </w:r>
            <w:r>
              <w:rPr>
                <w:rFonts w:ascii="Book Antiqua" w:eastAsia="Book Antiqua" w:hAnsi="Book Antiqua" w:cs="Book Antiqua"/>
                <w:color w:val="000000"/>
                <w:spacing w:val="0"/>
                <w:w w:val="100"/>
                <w:position w:val="0"/>
                <w:sz w:val="15"/>
                <w:szCs w:val="15"/>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324, 323, </w:t>
            </w:r>
            <w:r>
              <w:rPr>
                <w:rFonts w:ascii="Book Antiqua" w:eastAsia="Book Antiqua" w:hAnsi="Book Antiqua" w:cs="Book Antiqua"/>
                <w:color w:val="000000"/>
                <w:spacing w:val="0"/>
                <w:w w:val="100"/>
                <w:position w:val="0"/>
                <w:sz w:val="15"/>
                <w:szCs w:val="15"/>
              </w:rPr>
              <w:t xml:space="preserve">074. </w:t>
            </w:r>
            <w:r>
              <w:rPr>
                <w:rFonts w:ascii="Book Antiqua" w:eastAsia="Book Antiqua" w:hAnsi="Book Antiqua" w:cs="Book Antiqua"/>
                <w:color w:val="000000"/>
                <w:spacing w:val="0"/>
                <w:w w:val="100"/>
                <w:position w:val="0"/>
                <w:sz w:val="15"/>
                <w:szCs w:val="15"/>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663, </w:t>
            </w:r>
            <w:r>
              <w:rPr>
                <w:rFonts w:ascii="Book Antiqua" w:eastAsia="Book Antiqua" w:hAnsi="Book Antiqua" w:cs="Book Antiqua"/>
                <w:color w:val="000000"/>
                <w:spacing w:val="0"/>
                <w:w w:val="100"/>
                <w:position w:val="0"/>
                <w:sz w:val="15"/>
                <w:szCs w:val="15"/>
              </w:rPr>
              <w:t xml:space="preserve">726,601. </w:t>
            </w:r>
            <w:r>
              <w:rPr>
                <w:rFonts w:ascii="Book Antiqua" w:eastAsia="Book Antiqua" w:hAnsi="Book Antiqua" w:cs="Book Antiqua"/>
                <w:color w:val="000000"/>
                <w:spacing w:val="0"/>
                <w:w w:val="100"/>
                <w:position w:val="0"/>
                <w:sz w:val="15"/>
                <w:szCs w:val="15"/>
              </w:rPr>
              <w:t>04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894, </w:t>
            </w:r>
            <w:r>
              <w:rPr>
                <w:rFonts w:ascii="Book Antiqua" w:eastAsia="Book Antiqua" w:hAnsi="Book Antiqua" w:cs="Book Antiqua"/>
                <w:color w:val="000000"/>
                <w:spacing w:val="0"/>
                <w:w w:val="100"/>
                <w:position w:val="0"/>
                <w:sz w:val="15"/>
                <w:szCs w:val="15"/>
              </w:rPr>
              <w:t xml:space="preserve">444. </w:t>
            </w:r>
            <w:r>
              <w:rPr>
                <w:rFonts w:ascii="Book Antiqua" w:eastAsia="Book Antiqua" w:hAnsi="Book Antiqua" w:cs="Book Antiqua"/>
                <w:color w:val="000000"/>
                <w:spacing w:val="0"/>
                <w:w w:val="100"/>
                <w:position w:val="0"/>
                <w:sz w:val="15"/>
                <w:szCs w:val="15"/>
              </w:rPr>
              <w:t>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664, 621, </w:t>
            </w:r>
            <w:r>
              <w:rPr>
                <w:rFonts w:ascii="Book Antiqua" w:eastAsia="Book Antiqua" w:hAnsi="Book Antiqua" w:cs="Book Antiqua"/>
                <w:color w:val="000000"/>
                <w:spacing w:val="0"/>
                <w:w w:val="100"/>
                <w:position w:val="0"/>
                <w:sz w:val="15"/>
                <w:szCs w:val="15"/>
              </w:rPr>
              <w:t xml:space="preserve">045. </w:t>
            </w:r>
            <w:r>
              <w:rPr>
                <w:rFonts w:ascii="Book Antiqua" w:eastAsia="Book Antiqua" w:hAnsi="Book Antiqua" w:cs="Book Antiqua"/>
                <w:color w:val="000000"/>
                <w:spacing w:val="0"/>
                <w:w w:val="100"/>
                <w:position w:val="0"/>
                <w:sz w:val="15"/>
                <w:szCs w:val="15"/>
              </w:rPr>
              <w:t>68</w:t>
            </w:r>
          </w:p>
        </w:tc>
      </w:tr>
      <w:tr>
        <w:trPr>
          <w:trHeight w:val="59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26" w:lineRule="exact"/>
              <w:ind w:left="0" w:right="0" w:firstLine="0"/>
              <w:jc w:val="both"/>
              <w:rPr>
                <w:sz w:val="15"/>
                <w:szCs w:val="15"/>
              </w:rPr>
            </w:pPr>
            <w:r>
              <w:rPr>
                <w:color w:val="000000"/>
                <w:spacing w:val="0"/>
                <w:w w:val="100"/>
                <w:position w:val="0"/>
                <w:sz w:val="15"/>
                <w:szCs w:val="15"/>
              </w:rPr>
              <w:t>三、本期增减变动 金额（减少以</w:t>
            </w:r>
          </w:p>
          <w:p>
            <w:pPr>
              <w:pStyle w:val="Style3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“一”号填列）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71,833, </w:t>
            </w:r>
            <w:r>
              <w:rPr>
                <w:rFonts w:ascii="Book Antiqua" w:eastAsia="Book Antiqua" w:hAnsi="Book Antiqua" w:cs="Book Antiqua"/>
                <w:color w:val="000000"/>
                <w:spacing w:val="0"/>
                <w:w w:val="100"/>
                <w:position w:val="0"/>
                <w:sz w:val="15"/>
                <w:szCs w:val="15"/>
              </w:rPr>
              <w:t xml:space="preserve">694.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564,122, </w:t>
            </w:r>
            <w:r>
              <w:rPr>
                <w:rFonts w:ascii="Book Antiqua" w:eastAsia="Book Antiqua" w:hAnsi="Book Antiqua" w:cs="Book Antiqua"/>
                <w:color w:val="000000"/>
                <w:spacing w:val="0"/>
                <w:w w:val="100"/>
                <w:position w:val="0"/>
                <w:sz w:val="15"/>
                <w:szCs w:val="15"/>
              </w:rPr>
              <w:t xml:space="preserve">173. </w:t>
            </w:r>
            <w:r>
              <w:rPr>
                <w:rFonts w:ascii="Book Antiqua" w:eastAsia="Book Antiqua" w:hAnsi="Book Antiqua" w:cs="Book Antiqua"/>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-5, </w:t>
            </w:r>
            <w:r>
              <w:rPr>
                <w:rFonts w:ascii="Book Antiqua" w:eastAsia="Book Antiqua" w:hAnsi="Book Antiqua" w:cs="Book Antiqua"/>
                <w:color w:val="000000"/>
                <w:spacing w:val="0"/>
                <w:w w:val="100"/>
                <w:position w:val="0"/>
                <w:sz w:val="15"/>
                <w:szCs w:val="15"/>
              </w:rPr>
              <w:t xml:space="preserve">746, </w:t>
            </w:r>
            <w:r>
              <w:rPr>
                <w:rFonts w:ascii="Book Antiqua" w:eastAsia="Book Antiqua" w:hAnsi="Book Antiqua" w:cs="Book Antiqua"/>
                <w:color w:val="000000"/>
                <w:spacing w:val="0"/>
                <w:w w:val="100"/>
                <w:position w:val="0"/>
                <w:sz w:val="15"/>
                <w:szCs w:val="15"/>
              </w:rPr>
              <w:t xml:space="preserve">488. </w:t>
            </w:r>
            <w:r>
              <w:rPr>
                <w:rFonts w:ascii="Book Antiqua" w:eastAsia="Book Antiqua" w:hAnsi="Book Antiqua" w:cs="Book Antiqua"/>
                <w:color w:val="000000"/>
                <w:spacing w:val="0"/>
                <w:w w:val="100"/>
                <w:position w:val="0"/>
                <w:sz w:val="15"/>
                <w:szCs w:val="15"/>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1,814, </w:t>
            </w:r>
            <w:r>
              <w:rPr>
                <w:rFonts w:ascii="Book Antiqua" w:eastAsia="Book Antiqua" w:hAnsi="Book Antiqua" w:cs="Book Antiqua"/>
                <w:color w:val="000000"/>
                <w:spacing w:val="0"/>
                <w:w w:val="100"/>
                <w:position w:val="0"/>
                <w:sz w:val="15"/>
                <w:szCs w:val="15"/>
              </w:rPr>
              <w:t>660.06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33, 435, </w:t>
            </w:r>
            <w:r>
              <w:rPr>
                <w:rFonts w:ascii="Book Antiqua" w:eastAsia="Book Antiqua" w:hAnsi="Book Antiqua" w:cs="Book Antiqua"/>
                <w:color w:val="000000"/>
                <w:spacing w:val="0"/>
                <w:w w:val="100"/>
                <w:position w:val="0"/>
                <w:sz w:val="15"/>
                <w:szCs w:val="15"/>
              </w:rPr>
              <w:t xml:space="preserve">079. </w:t>
            </w:r>
            <w:r>
              <w:rPr>
                <w:rFonts w:ascii="Book Antiqua" w:eastAsia="Book Antiqua" w:hAnsi="Book Antiqua" w:cs="Book Antiqua"/>
                <w:color w:val="000000"/>
                <w:spacing w:val="0"/>
                <w:w w:val="100"/>
                <w:position w:val="0"/>
                <w:sz w:val="15"/>
                <w:szCs w:val="15"/>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665,459,118. </w:t>
            </w:r>
            <w:r>
              <w:rPr>
                <w:rFonts w:ascii="Book Antiqua" w:eastAsia="Book Antiqua" w:hAnsi="Book Antiqua" w:cs="Book Antiqua"/>
                <w:color w:val="000000"/>
                <w:spacing w:val="0"/>
                <w:w w:val="100"/>
                <w:position w:val="0"/>
                <w:sz w:val="15"/>
                <w:szCs w:val="15"/>
              </w:rPr>
              <w:t>35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-157, 922. </w:t>
            </w:r>
            <w:r>
              <w:rPr>
                <w:rFonts w:ascii="Book Antiqua" w:eastAsia="Book Antiqua" w:hAnsi="Book Antiqua" w:cs="Book Antiqua"/>
                <w:color w:val="000000"/>
                <w:spacing w:val="0"/>
                <w:w w:val="100"/>
                <w:position w:val="0"/>
                <w:sz w:val="15"/>
                <w:szCs w:val="15"/>
              </w:rPr>
              <w:t>0</w:t>
            </w:r>
          </w:p>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665, 301,</w:t>
            </w:r>
            <w:r>
              <w:rPr>
                <w:rFonts w:ascii="Book Antiqua" w:eastAsia="Book Antiqua" w:hAnsi="Book Antiqua" w:cs="Book Antiqua"/>
                <w:color w:val="000000"/>
                <w:spacing w:val="0"/>
                <w:w w:val="100"/>
                <w:position w:val="0"/>
                <w:sz w:val="15"/>
                <w:szCs w:val="15"/>
              </w:rPr>
              <w:t xml:space="preserve">196. </w:t>
            </w:r>
            <w:r>
              <w:rPr>
                <w:rFonts w:ascii="Book Antiqua" w:eastAsia="Book Antiqua" w:hAnsi="Book Antiqua" w:cs="Book Antiqua"/>
                <w:color w:val="000000"/>
                <w:spacing w:val="0"/>
                <w:w w:val="100"/>
                <w:position w:val="0"/>
                <w:sz w:val="15"/>
                <w:szCs w:val="15"/>
              </w:rPr>
              <w:t>29</w:t>
            </w:r>
          </w:p>
        </w:tc>
      </w:tr>
      <w:tr>
        <w:trPr>
          <w:trHeight w:val="3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-5, </w:t>
            </w:r>
            <w:r>
              <w:rPr>
                <w:rFonts w:ascii="Book Antiqua" w:eastAsia="Book Antiqua" w:hAnsi="Book Antiqua" w:cs="Book Antiqua"/>
                <w:color w:val="000000"/>
                <w:spacing w:val="0"/>
                <w:w w:val="100"/>
                <w:position w:val="0"/>
                <w:sz w:val="15"/>
                <w:szCs w:val="15"/>
              </w:rPr>
              <w:t xml:space="preserve">746, </w:t>
            </w:r>
            <w:r>
              <w:rPr>
                <w:rFonts w:ascii="Book Antiqua" w:eastAsia="Book Antiqua" w:hAnsi="Book Antiqua" w:cs="Book Antiqua"/>
                <w:color w:val="000000"/>
                <w:spacing w:val="0"/>
                <w:w w:val="100"/>
                <w:position w:val="0"/>
                <w:sz w:val="15"/>
                <w:szCs w:val="15"/>
              </w:rPr>
              <w:t xml:space="preserve">488. </w:t>
            </w:r>
            <w:r>
              <w:rPr>
                <w:rFonts w:ascii="Book Antiqua" w:eastAsia="Book Antiqua" w:hAnsi="Book Antiqua" w:cs="Book Antiqua"/>
                <w:color w:val="000000"/>
                <w:spacing w:val="0"/>
                <w:w w:val="100"/>
                <w:position w:val="0"/>
                <w:sz w:val="15"/>
                <w:szCs w:val="15"/>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57, </w:t>
            </w:r>
            <w:r>
              <w:rPr>
                <w:rFonts w:ascii="Book Antiqua" w:eastAsia="Book Antiqua" w:hAnsi="Book Antiqua" w:cs="Book Antiqua"/>
                <w:color w:val="000000"/>
                <w:spacing w:val="0"/>
                <w:w w:val="100"/>
                <w:position w:val="0"/>
                <w:sz w:val="15"/>
                <w:szCs w:val="15"/>
              </w:rPr>
              <w:t xml:space="preserve">077,979. </w:t>
            </w:r>
            <w:r>
              <w:rPr>
                <w:rFonts w:ascii="Book Antiqua" w:eastAsia="Book Antiqua" w:hAnsi="Book Antiqua" w:cs="Book Antiqua"/>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51,331, </w:t>
            </w:r>
            <w:r>
              <w:rPr>
                <w:rFonts w:ascii="Book Antiqua" w:eastAsia="Book Antiqua" w:hAnsi="Book Antiqua" w:cs="Book Antiqua"/>
                <w:color w:val="000000"/>
                <w:spacing w:val="0"/>
                <w:w w:val="100"/>
                <w:position w:val="0"/>
                <w:sz w:val="15"/>
                <w:szCs w:val="15"/>
              </w:rPr>
              <w:t>491.03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-157, 922. </w:t>
            </w:r>
            <w:r>
              <w:rPr>
                <w:rFonts w:ascii="Book Antiqua" w:eastAsia="Book Antiqua" w:hAnsi="Book Antiqua" w:cs="Book Antiqua"/>
                <w:color w:val="000000"/>
                <w:spacing w:val="0"/>
                <w:w w:val="100"/>
                <w:position w:val="0"/>
                <w:sz w:val="15"/>
                <w:szCs w:val="15"/>
              </w:rPr>
              <w:t>0</w:t>
            </w:r>
          </w:p>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51,173, </w:t>
            </w:r>
            <w:r>
              <w:rPr>
                <w:rFonts w:ascii="Book Antiqua" w:eastAsia="Book Antiqua" w:hAnsi="Book Antiqua" w:cs="Book Antiqua"/>
                <w:color w:val="000000"/>
                <w:spacing w:val="0"/>
                <w:w w:val="100"/>
                <w:position w:val="0"/>
                <w:sz w:val="15"/>
                <w:szCs w:val="15"/>
              </w:rPr>
              <w:t>568.97</w:t>
            </w: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（二）所有者投入 和减少资本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20,901, </w:t>
            </w:r>
            <w:r>
              <w:rPr>
                <w:rFonts w:ascii="Book Antiqua" w:eastAsia="Book Antiqua" w:hAnsi="Book Antiqua" w:cs="Book Antiqua"/>
                <w:color w:val="000000"/>
                <w:spacing w:val="0"/>
                <w:w w:val="100"/>
                <w:position w:val="0"/>
                <w:sz w:val="15"/>
                <w:szCs w:val="15"/>
              </w:rPr>
              <w:t xml:space="preserve">134.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615,054, </w:t>
            </w:r>
            <w:r>
              <w:rPr>
                <w:rFonts w:ascii="Book Antiqua" w:eastAsia="Book Antiqua" w:hAnsi="Book Antiqua" w:cs="Book Antiqua"/>
                <w:color w:val="000000"/>
                <w:spacing w:val="0"/>
                <w:w w:val="100"/>
                <w:position w:val="0"/>
                <w:sz w:val="15"/>
                <w:szCs w:val="15"/>
              </w:rPr>
              <w:t xml:space="preserve">733. </w:t>
            </w:r>
            <w:r>
              <w:rPr>
                <w:rFonts w:ascii="Book Antiqua" w:eastAsia="Book Antiqua" w:hAnsi="Book Antiqua" w:cs="Book Antiqua"/>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635,955,867. </w:t>
            </w:r>
            <w:r>
              <w:rPr>
                <w:rFonts w:ascii="Book Antiqua" w:eastAsia="Book Antiqua" w:hAnsi="Book Antiqua" w:cs="Book Antiqua"/>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635,955,867. </w:t>
            </w:r>
            <w:r>
              <w:rPr>
                <w:rFonts w:ascii="Book Antiqua" w:eastAsia="Book Antiqua" w:hAnsi="Book Antiqua" w:cs="Book Antiqua"/>
                <w:color w:val="000000"/>
                <w:spacing w:val="0"/>
                <w:w w:val="100"/>
                <w:position w:val="0"/>
                <w:sz w:val="15"/>
                <w:szCs w:val="15"/>
              </w:rPr>
              <w:t>32</w:t>
            </w: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192" w:lineRule="exact"/>
              <w:ind w:left="0" w:right="0" w:firstLine="0"/>
              <w:jc w:val="both"/>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.所有者投入的普 通股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20,901, </w:t>
            </w:r>
            <w:r>
              <w:rPr>
                <w:rFonts w:ascii="Book Antiqua" w:eastAsia="Book Antiqua" w:hAnsi="Book Antiqua" w:cs="Book Antiqua"/>
                <w:color w:val="000000"/>
                <w:spacing w:val="0"/>
                <w:w w:val="100"/>
                <w:position w:val="0"/>
                <w:sz w:val="15"/>
                <w:szCs w:val="15"/>
              </w:rPr>
              <w:t xml:space="preserve">134.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615,054, </w:t>
            </w:r>
            <w:r>
              <w:rPr>
                <w:rFonts w:ascii="Book Antiqua" w:eastAsia="Book Antiqua" w:hAnsi="Book Antiqua" w:cs="Book Antiqua"/>
                <w:color w:val="000000"/>
                <w:spacing w:val="0"/>
                <w:w w:val="100"/>
                <w:position w:val="0"/>
                <w:sz w:val="15"/>
                <w:szCs w:val="15"/>
              </w:rPr>
              <w:t xml:space="preserve">733. </w:t>
            </w:r>
            <w:r>
              <w:rPr>
                <w:rFonts w:ascii="Book Antiqua" w:eastAsia="Book Antiqua" w:hAnsi="Book Antiqua" w:cs="Book Antiqua"/>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635,955,867. </w:t>
            </w:r>
            <w:r>
              <w:rPr>
                <w:rFonts w:ascii="Book Antiqua" w:eastAsia="Book Antiqua" w:hAnsi="Book Antiqua" w:cs="Book Antiqua"/>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635,955,867. </w:t>
            </w:r>
            <w:r>
              <w:rPr>
                <w:rFonts w:ascii="Book Antiqua" w:eastAsia="Book Antiqua" w:hAnsi="Book Antiqua" w:cs="Book Antiqua"/>
                <w:color w:val="000000"/>
                <w:spacing w:val="0"/>
                <w:w w:val="100"/>
                <w:position w:val="0"/>
                <w:sz w:val="15"/>
                <w:szCs w:val="15"/>
              </w:rPr>
              <w:t>32</w:t>
            </w: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178" w:lineRule="exact"/>
              <w:ind w:left="0" w:right="0" w:firstLine="0"/>
              <w:jc w:val="both"/>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197" w:lineRule="exact"/>
              <w:ind w:left="0" w:right="0" w:firstLine="0"/>
              <w:jc w:val="both"/>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1,814, </w:t>
            </w:r>
            <w:r>
              <w:rPr>
                <w:rFonts w:ascii="Book Antiqua" w:eastAsia="Book Antiqua" w:hAnsi="Book Antiqua" w:cs="Book Antiqua"/>
                <w:color w:val="000000"/>
                <w:spacing w:val="0"/>
                <w:w w:val="100"/>
                <w:position w:val="0"/>
                <w:sz w:val="15"/>
                <w:szCs w:val="15"/>
              </w:rPr>
              <w:t>660.06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-23, </w:t>
            </w:r>
            <w:r>
              <w:rPr>
                <w:rFonts w:ascii="Book Antiqua" w:eastAsia="Book Antiqua" w:hAnsi="Book Antiqua" w:cs="Book Antiqua"/>
                <w:color w:val="000000"/>
                <w:spacing w:val="0"/>
                <w:w w:val="100"/>
                <w:position w:val="0"/>
                <w:sz w:val="15"/>
                <w:szCs w:val="15"/>
              </w:rPr>
              <w:t xml:space="preserve">642, </w:t>
            </w:r>
            <w:r>
              <w:rPr>
                <w:rFonts w:ascii="Book Antiqua" w:eastAsia="Book Antiqua" w:hAnsi="Book Antiqua" w:cs="Book Antiqua"/>
                <w:color w:val="000000"/>
                <w:spacing w:val="0"/>
                <w:w w:val="100"/>
                <w:position w:val="0"/>
                <w:sz w:val="15"/>
                <w:szCs w:val="15"/>
              </w:rPr>
              <w:t xml:space="preserve">900. </w:t>
            </w:r>
            <w:r>
              <w:rPr>
                <w:rFonts w:ascii="Book Antiqua" w:eastAsia="Book Antiqua" w:hAnsi="Book Antiqua" w:cs="Book Antiqua"/>
                <w:color w:val="000000"/>
                <w:spacing w:val="0"/>
                <w:w w:val="100"/>
                <w:position w:val="0"/>
                <w:sz w:val="15"/>
                <w:szCs w:val="15"/>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-21,828, 240.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-21,828, 240. </w:t>
            </w:r>
            <w:r>
              <w:rPr>
                <w:rFonts w:ascii="Book Antiqua" w:eastAsia="Book Antiqua" w:hAnsi="Book Antiqua" w:cs="Book Antiqua"/>
                <w:color w:val="000000"/>
                <w:spacing w:val="0"/>
                <w:w w:val="100"/>
                <w:position w:val="0"/>
                <w:sz w:val="15"/>
                <w:szCs w:val="15"/>
              </w:rPr>
              <w:t>00</w:t>
            </w:r>
          </w:p>
        </w:tc>
      </w:tr>
      <w:tr>
        <w:trPr>
          <w:trHeight w:val="2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1,814, </w:t>
            </w:r>
            <w:r>
              <w:rPr>
                <w:rFonts w:ascii="Book Antiqua" w:eastAsia="Book Antiqua" w:hAnsi="Book Antiqua" w:cs="Book Antiqua"/>
                <w:color w:val="000000"/>
                <w:spacing w:val="0"/>
                <w:w w:val="100"/>
                <w:position w:val="0"/>
                <w:sz w:val="15"/>
                <w:szCs w:val="15"/>
              </w:rPr>
              <w:t>660.06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-1,814,660. </w:t>
            </w:r>
            <w:r>
              <w:rPr>
                <w:rFonts w:ascii="Book Antiqua" w:eastAsia="Book Antiqua" w:hAnsi="Book Antiqua" w:cs="Book Antiqua"/>
                <w:color w:val="000000"/>
                <w:spacing w:val="0"/>
                <w:w w:val="100"/>
                <w:position w:val="0"/>
                <w:sz w:val="15"/>
                <w:szCs w:val="15"/>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06" w:lineRule="exact"/>
              <w:ind w:left="0" w:right="0" w:firstLine="0"/>
              <w:jc w:val="both"/>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对所有者（或股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-21,828, 240.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-21,828, 240.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-21,828, 240. </w:t>
            </w:r>
            <w:r>
              <w:rPr>
                <w:rFonts w:ascii="Book Antiqua" w:eastAsia="Book Antiqua" w:hAnsi="Book Antiqua" w:cs="Book Antiqua"/>
                <w:color w:val="000000"/>
                <w:spacing w:val="0"/>
                <w:w w:val="100"/>
                <w:position w:val="0"/>
                <w:sz w:val="15"/>
                <w:szCs w:val="15"/>
              </w:rPr>
              <w:t>00</w:t>
            </w:r>
          </w:p>
        </w:tc>
      </w:tr>
    </w:tbl>
    <w:p>
      <w:pPr>
        <w:spacing w:lineRule="exact" w:line="1"/>
        <w:rPr>
          <w:sz w:val="2"/>
          <w:szCs w:val="2"/>
        </w:rPr>
      </w:pPr>
      <w:r>
        <w:br w:type="page"/>
      </w:r>
    </w:p>
    <w:tbl>
      <w:tblPr>
        <w:tblOverlap w:val="never"/>
        <w:jc w:val="center"/>
        <w:tblLayout w:type="fixed"/>
      </w:tblPr>
      <w:tblGrid>
        <w:gridCol w:w="1430"/>
        <w:gridCol w:w="1291"/>
        <w:gridCol w:w="307"/>
        <w:gridCol w:w="288"/>
        <w:gridCol w:w="432"/>
        <w:gridCol w:w="1301"/>
        <w:gridCol w:w="283"/>
        <w:gridCol w:w="1296"/>
        <w:gridCol w:w="288"/>
        <w:gridCol w:w="1296"/>
        <w:gridCol w:w="293"/>
        <w:gridCol w:w="1296"/>
        <w:gridCol w:w="283"/>
        <w:gridCol w:w="1450"/>
        <w:gridCol w:w="1008"/>
        <w:gridCol w:w="1565"/>
      </w:tblGrid>
      <w:tr>
        <w:trPr>
          <w:trHeight w:val="2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（四）所有者权益 内部结转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50,932, </w:t>
            </w:r>
            <w:r>
              <w:rPr>
                <w:rFonts w:ascii="Book Antiqua" w:eastAsia="Book Antiqua" w:hAnsi="Book Antiqua" w:cs="Book Antiqua"/>
                <w:color w:val="000000"/>
                <w:spacing w:val="0"/>
                <w:w w:val="100"/>
                <w:position w:val="0"/>
                <w:sz w:val="15"/>
                <w:szCs w:val="15"/>
              </w:rPr>
              <w:t xml:space="preserve">560.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-50,932, 560.00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.资本公积转增资 本（或股本）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50,932, </w:t>
            </w:r>
            <w:r>
              <w:rPr>
                <w:rFonts w:ascii="Book Antiqua" w:eastAsia="Book Antiqua" w:hAnsi="Book Antiqua" w:cs="Book Antiqua"/>
                <w:color w:val="000000"/>
                <w:spacing w:val="0"/>
                <w:w w:val="100"/>
                <w:position w:val="0"/>
                <w:sz w:val="15"/>
                <w:szCs w:val="15"/>
              </w:rPr>
              <w:t xml:space="preserve">560.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-50,932, 560.00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11"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1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5.</w:t>
            </w:r>
            <w:r>
              <w:rPr>
                <w:color w:val="000000"/>
                <w:spacing w:val="0"/>
                <w:w w:val="100"/>
                <w:position w:val="0"/>
                <w:sz w:val="15"/>
                <w:szCs w:val="15"/>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193, </w:t>
            </w:r>
            <w:r>
              <w:rPr>
                <w:rFonts w:ascii="Book Antiqua" w:eastAsia="Book Antiqua" w:hAnsi="Book Antiqua" w:cs="Book Antiqua"/>
                <w:color w:val="000000"/>
                <w:spacing w:val="0"/>
                <w:w w:val="100"/>
                <w:position w:val="0"/>
                <w:sz w:val="15"/>
                <w:szCs w:val="15"/>
              </w:rPr>
              <w:t>101,694.00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754,138, </w:t>
            </w:r>
            <w:r>
              <w:rPr>
                <w:rFonts w:ascii="Book Antiqua" w:eastAsia="Book Antiqua" w:hAnsi="Book Antiqua" w:cs="Book Antiqua"/>
                <w:color w:val="000000"/>
                <w:spacing w:val="0"/>
                <w:w w:val="100"/>
                <w:position w:val="0"/>
                <w:sz w:val="15"/>
                <w:szCs w:val="15"/>
              </w:rPr>
              <w:t xml:space="preserve">099. </w:t>
            </w:r>
            <w:r>
              <w:rPr>
                <w:rFonts w:ascii="Book Antiqua" w:eastAsia="Book Antiqua" w:hAnsi="Book Antiqua" w:cs="Book Antiqua"/>
                <w:color w:val="000000"/>
                <w:spacing w:val="0"/>
                <w:w w:val="100"/>
                <w:position w:val="0"/>
                <w:sz w:val="15"/>
                <w:szCs w:val="15"/>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-9, 962,132. </w:t>
            </w:r>
            <w:r>
              <w:rPr>
                <w:rFonts w:ascii="Book Antiqua" w:eastAsia="Book Antiqua" w:hAnsi="Book Antiqua" w:cs="Book Antiqua"/>
                <w:color w:val="000000"/>
                <w:spacing w:val="0"/>
                <w:w w:val="100"/>
                <w:position w:val="0"/>
                <w:sz w:val="15"/>
                <w:szCs w:val="15"/>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34,149, </w:t>
            </w:r>
            <w:r>
              <w:rPr>
                <w:rFonts w:ascii="Book Antiqua" w:eastAsia="Book Antiqua" w:hAnsi="Book Antiqua" w:cs="Book Antiqua"/>
                <w:color w:val="000000"/>
                <w:spacing w:val="0"/>
                <w:w w:val="100"/>
                <w:position w:val="0"/>
                <w:sz w:val="15"/>
                <w:szCs w:val="15"/>
              </w:rPr>
              <w:t>905.</w:t>
            </w:r>
            <w:r>
              <w:rPr>
                <w:rFonts w:ascii="Book Antiqua" w:eastAsia="Book Antiqua" w:hAnsi="Book Antiqua" w:cs="Book Antiqua"/>
                <w:color w:val="000000"/>
                <w:spacing w:val="0"/>
                <w:w w:val="100"/>
                <w:position w:val="0"/>
                <w:sz w:val="15"/>
                <w:szCs w:val="15"/>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357,758, </w:t>
            </w:r>
            <w:r>
              <w:rPr>
                <w:rFonts w:ascii="Book Antiqua" w:eastAsia="Book Antiqua" w:hAnsi="Book Antiqua" w:cs="Book Antiqua"/>
                <w:color w:val="000000"/>
                <w:spacing w:val="0"/>
                <w:w w:val="100"/>
                <w:position w:val="0"/>
                <w:sz w:val="15"/>
                <w:szCs w:val="15"/>
              </w:rPr>
              <w:t>154.01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1, 329,185, </w:t>
            </w:r>
            <w:r>
              <w:rPr>
                <w:rFonts w:ascii="Book Antiqua" w:eastAsia="Book Antiqua" w:hAnsi="Book Antiqua" w:cs="Book Antiqua"/>
                <w:color w:val="000000"/>
                <w:spacing w:val="0"/>
                <w:w w:val="100"/>
                <w:position w:val="0"/>
                <w:sz w:val="15"/>
                <w:szCs w:val="15"/>
              </w:rPr>
              <w:t>719.39</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736, </w:t>
            </w:r>
            <w:r>
              <w:rPr>
                <w:rFonts w:ascii="Book Antiqua" w:eastAsia="Book Antiqua" w:hAnsi="Book Antiqua" w:cs="Book Antiqua"/>
                <w:color w:val="000000"/>
                <w:spacing w:val="0"/>
                <w:w w:val="100"/>
                <w:position w:val="0"/>
                <w:sz w:val="15"/>
                <w:szCs w:val="15"/>
              </w:rPr>
              <w:t xml:space="preserve">522. </w:t>
            </w:r>
            <w:r>
              <w:rPr>
                <w:rFonts w:ascii="Book Antiqua" w:eastAsia="Book Antiqua" w:hAnsi="Book Antiqua" w:cs="Book Antiqua"/>
                <w:color w:val="000000"/>
                <w:spacing w:val="0"/>
                <w:w w:val="100"/>
                <w:position w:val="0"/>
                <w:sz w:val="15"/>
                <w:szCs w:val="15"/>
              </w:rPr>
              <w:t>58</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1, 329, 922, </w:t>
            </w:r>
            <w:r>
              <w:rPr>
                <w:rFonts w:ascii="Book Antiqua" w:eastAsia="Book Antiqua" w:hAnsi="Book Antiqua" w:cs="Book Antiqua"/>
                <w:color w:val="000000"/>
                <w:spacing w:val="0"/>
                <w:w w:val="100"/>
                <w:position w:val="0"/>
                <w:sz w:val="15"/>
                <w:szCs w:val="15"/>
              </w:rPr>
              <w:t>241.97</w:t>
            </w:r>
          </w:p>
        </w:tc>
      </w:tr>
    </w:tbl>
    <w:p>
      <w:pPr>
        <w:widowControl w:val="0"/>
        <w:spacing w:after="599" w:line="1" w:lineRule="exact"/>
      </w:pPr>
    </w:p>
    <w:tbl>
      <w:tblPr>
        <w:tblOverlap w:val="never"/>
        <w:jc w:val="center"/>
        <w:tblLayout w:type="fixed"/>
      </w:tblPr>
      <w:tblGrid>
        <w:gridCol w:w="1406"/>
        <w:gridCol w:w="1291"/>
        <w:gridCol w:w="336"/>
        <w:gridCol w:w="288"/>
        <w:gridCol w:w="427"/>
        <w:gridCol w:w="1301"/>
        <w:gridCol w:w="288"/>
        <w:gridCol w:w="1296"/>
        <w:gridCol w:w="288"/>
        <w:gridCol w:w="1296"/>
        <w:gridCol w:w="288"/>
        <w:gridCol w:w="1291"/>
        <w:gridCol w:w="293"/>
        <w:gridCol w:w="1440"/>
        <w:gridCol w:w="1152"/>
        <w:gridCol w:w="1426"/>
      </w:tblGrid>
      <w:tr>
        <w:trPr>
          <w:trHeight w:val="254"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6940" w:right="0" w:firstLine="0"/>
              <w:jc w:val="left"/>
              <w:rPr>
                <w:sz w:val="15"/>
                <w:szCs w:val="15"/>
              </w:rPr>
            </w:pPr>
            <w:r>
              <w:rPr>
                <w:rFonts w:ascii="Book Antiqua" w:eastAsia="Book Antiqua" w:hAnsi="Book Antiqua" w:cs="Book Antiqua"/>
                <w:color w:val="000000"/>
                <w:spacing w:val="0"/>
                <w:w w:val="100"/>
                <w:position w:val="0"/>
                <w:sz w:val="15"/>
                <w:szCs w:val="15"/>
              </w:rPr>
              <w:t>2019</w:t>
            </w:r>
            <w:r>
              <w:rPr>
                <w:color w:val="000000"/>
                <w:spacing w:val="0"/>
                <w:w w:val="100"/>
                <w:position w:val="0"/>
                <w:sz w:val="15"/>
                <w:szCs w:val="15"/>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5"/>
                <w:szCs w:val="15"/>
              </w:rPr>
              <w:t>其他权益工 具</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300" w:line="240" w:lineRule="auto"/>
              <w:ind w:left="0" w:right="0" w:firstLine="0"/>
              <w:jc w:val="left"/>
              <w:rPr>
                <w:sz w:val="15"/>
                <w:szCs w:val="15"/>
              </w:rPr>
            </w:pPr>
            <w:r>
              <w:rPr>
                <w:color w:val="000000"/>
                <w:spacing w:val="0"/>
                <w:w w:val="100"/>
                <w:position w:val="0"/>
                <w:sz w:val="15"/>
                <w:szCs w:val="15"/>
              </w:rPr>
              <w:t>减</w:t>
            </w:r>
          </w:p>
          <w:p>
            <w:pPr>
              <w:pStyle w:val="Style33"/>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库</w:t>
            </w:r>
          </w:p>
          <w:p>
            <w:pPr>
              <w:pStyle w:val="Style33"/>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存</w:t>
            </w:r>
          </w:p>
          <w:p>
            <w:pPr>
              <w:pStyle w:val="Style33"/>
              <w:keepNext w:val="0"/>
              <w:keepLines w:val="0"/>
              <w:widowControl w:val="0"/>
              <w:shd w:val="clear" w:color="auto" w:fill="auto"/>
              <w:bidi w:val="0"/>
              <w:spacing w:before="0" w:after="180" w:line="240" w:lineRule="auto"/>
              <w:ind w:left="0" w:right="0" w:firstLine="0"/>
              <w:jc w:val="left"/>
              <w:rPr>
                <w:sz w:val="15"/>
                <w:szCs w:val="15"/>
              </w:rPr>
            </w:pPr>
            <w:r>
              <w:rPr>
                <w:color w:val="000000"/>
                <w:spacing w:val="0"/>
                <w:w w:val="100"/>
                <w:position w:val="0"/>
                <w:sz w:val="15"/>
                <w:szCs w:val="15"/>
              </w:rPr>
              <w:t>股</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9" w:lineRule="exact"/>
              <w:ind w:left="0" w:right="0" w:firstLine="0"/>
              <w:jc w:val="left"/>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top"/>
          </w:tcPr>
          <w:p>
            <w:pPr>
              <w:pStyle w:val="Style77"/>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永 续 债</w:t>
            </w:r>
          </w:p>
        </w:tc>
        <w:tc>
          <w:tcPr>
            <w:tcBorders>
              <w:top w:val="single" w:sz="4"/>
              <w:left w:val="single" w:sz="4"/>
            </w:tcBorders>
            <w:shd w:val="clear" w:color="auto" w:fill="FFFFFF"/>
            <w:textDirection w:val="tbRlV"/>
            <w:vAlign w:val="bottom"/>
          </w:tcPr>
          <w:p>
            <w:pPr>
              <w:pStyle w:val="Style7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85, 400,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225, </w:t>
            </w:r>
            <w:r>
              <w:rPr>
                <w:rFonts w:ascii="Book Antiqua" w:eastAsia="Book Antiqua" w:hAnsi="Book Antiqua" w:cs="Book Antiqua"/>
                <w:color w:val="000000"/>
                <w:spacing w:val="0"/>
                <w:w w:val="100"/>
                <w:position w:val="0"/>
                <w:sz w:val="15"/>
                <w:szCs w:val="15"/>
              </w:rPr>
              <w:t>883,925.72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30, 623, </w:t>
            </w:r>
            <w:r>
              <w:rPr>
                <w:rFonts w:ascii="Book Antiqua" w:eastAsia="Book Antiqua" w:hAnsi="Book Antiqua" w:cs="Book Antiqua"/>
                <w:color w:val="000000"/>
                <w:spacing w:val="0"/>
                <w:w w:val="100"/>
                <w:position w:val="0"/>
                <w:sz w:val="15"/>
                <w:szCs w:val="15"/>
              </w:rPr>
              <w:t xml:space="preserve">230. </w:t>
            </w:r>
            <w:r>
              <w:rPr>
                <w:rFonts w:ascii="Book Antiqua" w:eastAsia="Book Antiqua" w:hAnsi="Book Antiqua" w:cs="Book Antiqua"/>
                <w:color w:val="000000"/>
                <w:spacing w:val="0"/>
                <w:w w:val="100"/>
                <w:position w:val="0"/>
                <w:sz w:val="15"/>
                <w:szCs w:val="15"/>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279,871,869.15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621, 779, </w:t>
            </w:r>
            <w:r>
              <w:rPr>
                <w:rFonts w:ascii="Book Antiqua" w:eastAsia="Book Antiqua" w:hAnsi="Book Antiqua" w:cs="Book Antiqua"/>
                <w:color w:val="000000"/>
                <w:spacing w:val="0"/>
                <w:w w:val="100"/>
                <w:position w:val="0"/>
                <w:sz w:val="15"/>
                <w:szCs w:val="15"/>
              </w:rPr>
              <w:t>025.43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1, 046, </w:t>
            </w:r>
            <w:r>
              <w:rPr>
                <w:rFonts w:ascii="Book Antiqua" w:eastAsia="Book Antiqua" w:hAnsi="Book Antiqua" w:cs="Book Antiqua"/>
                <w:color w:val="000000"/>
                <w:spacing w:val="0"/>
                <w:w w:val="100"/>
                <w:position w:val="0"/>
                <w:sz w:val="15"/>
                <w:szCs w:val="15"/>
              </w:rPr>
              <w:t xml:space="preserve">797. </w:t>
            </w:r>
            <w:r>
              <w:rPr>
                <w:rFonts w:ascii="Book Antiqua" w:eastAsia="Book Antiqua" w:hAnsi="Book Antiqua" w:cs="Book Antiqua"/>
                <w:color w:val="000000"/>
                <w:spacing w:val="0"/>
                <w:w w:val="100"/>
                <w:position w:val="0"/>
                <w:sz w:val="15"/>
                <w:szCs w:val="15"/>
              </w:rPr>
              <w:t>27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622,825,822.70</w:t>
            </w: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w:t>
            </w:r>
          </w:p>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06" w:lineRule="exact"/>
              <w:ind w:left="0" w:right="0"/>
              <w:jc w:val="left"/>
              <w:rPr>
                <w:sz w:val="15"/>
                <w:szCs w:val="15"/>
              </w:rPr>
            </w:pPr>
            <w:r>
              <w:rPr>
                <w:color w:val="000000"/>
                <w:spacing w:val="0"/>
                <w:w w:val="100"/>
                <w:position w:val="0"/>
                <w:sz w:val="15"/>
                <w:szCs w:val="15"/>
              </w:rPr>
              <w:t>同一控制下 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85, 400,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225, </w:t>
            </w:r>
            <w:r>
              <w:rPr>
                <w:rFonts w:ascii="Book Antiqua" w:eastAsia="Book Antiqua" w:hAnsi="Book Antiqua" w:cs="Book Antiqua"/>
                <w:color w:val="000000"/>
                <w:spacing w:val="0"/>
                <w:w w:val="100"/>
                <w:position w:val="0"/>
                <w:sz w:val="15"/>
                <w:szCs w:val="15"/>
              </w:rPr>
              <w:t>883,925.72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30, 623, </w:t>
            </w:r>
            <w:r>
              <w:rPr>
                <w:rFonts w:ascii="Book Antiqua" w:eastAsia="Book Antiqua" w:hAnsi="Book Antiqua" w:cs="Book Antiqua"/>
                <w:color w:val="000000"/>
                <w:spacing w:val="0"/>
                <w:w w:val="100"/>
                <w:position w:val="0"/>
                <w:sz w:val="15"/>
                <w:szCs w:val="15"/>
              </w:rPr>
              <w:t xml:space="preserve">230. </w:t>
            </w:r>
            <w:r>
              <w:rPr>
                <w:rFonts w:ascii="Book Antiqua" w:eastAsia="Book Antiqua" w:hAnsi="Book Antiqua" w:cs="Book Antiqua"/>
                <w:color w:val="000000"/>
                <w:spacing w:val="0"/>
                <w:w w:val="100"/>
                <w:position w:val="0"/>
                <w:sz w:val="15"/>
                <w:szCs w:val="15"/>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279,871,869.15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621, 779, </w:t>
            </w:r>
            <w:r>
              <w:rPr>
                <w:rFonts w:ascii="Book Antiqua" w:eastAsia="Book Antiqua" w:hAnsi="Book Antiqua" w:cs="Book Antiqua"/>
                <w:color w:val="000000"/>
                <w:spacing w:val="0"/>
                <w:w w:val="100"/>
                <w:position w:val="0"/>
                <w:sz w:val="15"/>
                <w:szCs w:val="15"/>
              </w:rPr>
              <w:t>025.43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1, 046, </w:t>
            </w:r>
            <w:r>
              <w:rPr>
                <w:rFonts w:ascii="Book Antiqua" w:eastAsia="Book Antiqua" w:hAnsi="Book Antiqua" w:cs="Book Antiqua"/>
                <w:color w:val="000000"/>
                <w:spacing w:val="0"/>
                <w:w w:val="100"/>
                <w:position w:val="0"/>
                <w:sz w:val="15"/>
                <w:szCs w:val="15"/>
              </w:rPr>
              <w:t xml:space="preserve">797. </w:t>
            </w:r>
            <w:r>
              <w:rPr>
                <w:rFonts w:ascii="Book Antiqua" w:eastAsia="Book Antiqua" w:hAnsi="Book Antiqua" w:cs="Book Antiqua"/>
                <w:color w:val="000000"/>
                <w:spacing w:val="0"/>
                <w:w w:val="100"/>
                <w:position w:val="0"/>
                <w:sz w:val="15"/>
                <w:szCs w:val="15"/>
              </w:rPr>
              <w:t>27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622,825,822.70</w:t>
            </w:r>
          </w:p>
        </w:tc>
      </w:tr>
      <w:tr>
        <w:trPr>
          <w:trHeight w:val="21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三、本期增减变动</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35, 868,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-35, </w:t>
            </w:r>
            <w:r>
              <w:rPr>
                <w:rFonts w:ascii="Book Antiqua" w:eastAsia="Book Antiqua" w:hAnsi="Book Antiqua" w:cs="Book Antiqua"/>
                <w:color w:val="000000"/>
                <w:spacing w:val="0"/>
                <w:w w:val="100"/>
                <w:position w:val="0"/>
                <w:sz w:val="15"/>
                <w:szCs w:val="15"/>
              </w:rPr>
              <w:t xml:space="preserve">868,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-4, </w:t>
            </w:r>
            <w:r>
              <w:rPr>
                <w:rFonts w:ascii="Book Antiqua" w:eastAsia="Book Antiqua" w:hAnsi="Book Antiqua" w:cs="Book Antiqua"/>
                <w:color w:val="000000"/>
                <w:spacing w:val="0"/>
                <w:w w:val="100"/>
                <w:position w:val="0"/>
                <w:sz w:val="15"/>
                <w:szCs w:val="15"/>
              </w:rPr>
              <w:t xml:space="preserve">215, </w:t>
            </w:r>
            <w:r>
              <w:rPr>
                <w:rFonts w:ascii="Book Antiqua" w:eastAsia="Book Antiqua" w:hAnsi="Book Antiqua" w:cs="Book Antiqua"/>
                <w:color w:val="000000"/>
                <w:spacing w:val="0"/>
                <w:w w:val="100"/>
                <w:position w:val="0"/>
                <w:sz w:val="15"/>
                <w:szCs w:val="15"/>
              </w:rPr>
              <w:t xml:space="preserve">644. </w:t>
            </w:r>
            <w:r>
              <w:rPr>
                <w:rFonts w:ascii="Book Antiqua" w:eastAsia="Book Antiqua" w:hAnsi="Book Antiqua" w:cs="Book Antiqua"/>
                <w:color w:val="000000"/>
                <w:spacing w:val="0"/>
                <w:w w:val="100"/>
                <w:position w:val="0"/>
                <w:sz w:val="15"/>
                <w:szCs w:val="15"/>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712,014. </w:t>
            </w:r>
            <w:r>
              <w:rPr>
                <w:rFonts w:ascii="Book Antiqua" w:eastAsia="Book Antiqua" w:hAnsi="Book Antiqua" w:cs="Book Antiqua"/>
                <w:color w:val="000000"/>
                <w:spacing w:val="0"/>
                <w:w w:val="100"/>
                <w:position w:val="0"/>
                <w:sz w:val="15"/>
                <w:szCs w:val="15"/>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44, </w:t>
            </w:r>
            <w:r>
              <w:rPr>
                <w:rFonts w:ascii="Book Antiqua" w:eastAsia="Book Antiqua" w:hAnsi="Book Antiqua" w:cs="Book Antiqua"/>
                <w:color w:val="000000"/>
                <w:spacing w:val="0"/>
                <w:w w:val="100"/>
                <w:position w:val="0"/>
                <w:sz w:val="15"/>
                <w:szCs w:val="15"/>
              </w:rPr>
              <w:t xml:space="preserve">451,205. </w:t>
            </w:r>
            <w:r>
              <w:rPr>
                <w:rFonts w:ascii="Book Antiqua" w:eastAsia="Book Antiqua" w:hAnsi="Book Antiqua" w:cs="Book Antiqua"/>
                <w:color w:val="000000"/>
                <w:spacing w:val="0"/>
                <w:w w:val="100"/>
                <w:position w:val="0"/>
                <w:sz w:val="15"/>
                <w:szCs w:val="15"/>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41, 947, </w:t>
            </w:r>
            <w:r>
              <w:rPr>
                <w:rFonts w:ascii="Book Antiqua" w:eastAsia="Book Antiqua" w:hAnsi="Book Antiqua" w:cs="Book Antiqua"/>
                <w:color w:val="000000"/>
                <w:spacing w:val="0"/>
                <w:w w:val="100"/>
                <w:position w:val="0"/>
                <w:sz w:val="15"/>
                <w:szCs w:val="15"/>
              </w:rPr>
              <w:t xml:space="preserve">575. </w:t>
            </w:r>
            <w:r>
              <w:rPr>
                <w:rFonts w:ascii="Book Antiqua" w:eastAsia="Book Antiqua" w:hAnsi="Book Antiqua" w:cs="Book Antiqua"/>
                <w:color w:val="000000"/>
                <w:spacing w:val="0"/>
                <w:w w:val="100"/>
                <w:position w:val="0"/>
                <w:sz w:val="15"/>
                <w:szCs w:val="15"/>
              </w:rPr>
              <w:t>61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-152, 352. </w:t>
            </w:r>
            <w:r>
              <w:rPr>
                <w:rFonts w:ascii="Book Antiqua" w:eastAsia="Book Antiqua" w:hAnsi="Book Antiqua" w:cs="Book Antiqua"/>
                <w:color w:val="000000"/>
                <w:spacing w:val="0"/>
                <w:w w:val="100"/>
                <w:position w:val="0"/>
                <w:sz w:val="15"/>
                <w:szCs w:val="15"/>
              </w:rPr>
              <w:t>63</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41, 795, </w:t>
            </w:r>
            <w:r>
              <w:rPr>
                <w:rFonts w:ascii="Book Antiqua" w:eastAsia="Book Antiqua" w:hAnsi="Book Antiqua" w:cs="Book Antiqua"/>
                <w:color w:val="000000"/>
                <w:spacing w:val="0"/>
                <w:w w:val="100"/>
                <w:position w:val="0"/>
                <w:sz w:val="15"/>
                <w:szCs w:val="15"/>
              </w:rPr>
              <w:t xml:space="preserve">222. </w:t>
            </w:r>
            <w:r>
              <w:rPr>
                <w:rFonts w:ascii="Book Antiqua" w:eastAsia="Book Antiqua" w:hAnsi="Book Antiqua" w:cs="Book Antiqua"/>
                <w:color w:val="000000"/>
                <w:spacing w:val="0"/>
                <w:w w:val="100"/>
                <w:position w:val="0"/>
                <w:sz w:val="15"/>
                <w:szCs w:val="15"/>
              </w:rPr>
              <w:t>98</w:t>
            </w:r>
          </w:p>
        </w:tc>
      </w:tr>
    </w:tbl>
    <w:p>
      <w:pPr>
        <w:spacing w:lineRule="exact" w:line="1"/>
        <w:rPr>
          <w:sz w:val="2"/>
          <w:szCs w:val="2"/>
        </w:rPr>
      </w:pPr>
      <w:r>
        <w:br w:type="page"/>
      </w:r>
    </w:p>
    <w:tbl>
      <w:tblPr>
        <w:tblOverlap w:val="never"/>
        <w:jc w:val="center"/>
        <w:tblLayout w:type="fixed"/>
      </w:tblPr>
      <w:tblGrid>
        <w:gridCol w:w="1406"/>
        <w:gridCol w:w="1291"/>
        <w:gridCol w:w="336"/>
        <w:gridCol w:w="288"/>
        <w:gridCol w:w="427"/>
        <w:gridCol w:w="1301"/>
        <w:gridCol w:w="288"/>
        <w:gridCol w:w="1296"/>
        <w:gridCol w:w="288"/>
        <w:gridCol w:w="1296"/>
        <w:gridCol w:w="288"/>
        <w:gridCol w:w="1291"/>
        <w:gridCol w:w="293"/>
        <w:gridCol w:w="1440"/>
        <w:gridCol w:w="1152"/>
        <w:gridCol w:w="1426"/>
      </w:tblGrid>
      <w:tr>
        <w:trPr>
          <w:trHeight w:val="40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金额（减少以</w:t>
            </w:r>
          </w:p>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-4, </w:t>
            </w:r>
            <w:r>
              <w:rPr>
                <w:rFonts w:ascii="Book Antiqua" w:eastAsia="Book Antiqua" w:hAnsi="Book Antiqua" w:cs="Book Antiqua"/>
                <w:color w:val="000000"/>
                <w:spacing w:val="0"/>
                <w:w w:val="100"/>
                <w:position w:val="0"/>
                <w:sz w:val="15"/>
                <w:szCs w:val="15"/>
              </w:rPr>
              <w:t xml:space="preserve">215, </w:t>
            </w:r>
            <w:r>
              <w:rPr>
                <w:rFonts w:ascii="Book Antiqua" w:eastAsia="Book Antiqua" w:hAnsi="Book Antiqua" w:cs="Book Antiqua"/>
                <w:color w:val="000000"/>
                <w:spacing w:val="0"/>
                <w:w w:val="100"/>
                <w:position w:val="0"/>
                <w:sz w:val="15"/>
                <w:szCs w:val="15"/>
              </w:rPr>
              <w:t xml:space="preserve">644. </w:t>
            </w:r>
            <w:r>
              <w:rPr>
                <w:rFonts w:ascii="Book Antiqua" w:eastAsia="Book Antiqua" w:hAnsi="Book Antiqua" w:cs="Book Antiqua"/>
                <w:color w:val="000000"/>
                <w:spacing w:val="0"/>
                <w:w w:val="100"/>
                <w:position w:val="0"/>
                <w:sz w:val="15"/>
                <w:szCs w:val="15"/>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70, 075, </w:t>
            </w:r>
            <w:r>
              <w:rPr>
                <w:rFonts w:ascii="Book Antiqua" w:eastAsia="Book Antiqua" w:hAnsi="Book Antiqua" w:cs="Book Antiqua"/>
                <w:color w:val="000000"/>
                <w:spacing w:val="0"/>
                <w:w w:val="100"/>
                <w:position w:val="0"/>
                <w:sz w:val="15"/>
                <w:szCs w:val="15"/>
              </w:rPr>
              <w:t xml:space="preserve">220. </w:t>
            </w:r>
            <w:r>
              <w:rPr>
                <w:rFonts w:ascii="Book Antiqua" w:eastAsia="Book Antiqua" w:hAnsi="Book Antiqua" w:cs="Book Antiqua"/>
                <w:color w:val="000000"/>
                <w:spacing w:val="0"/>
                <w:w w:val="100"/>
                <w:position w:val="0"/>
                <w:sz w:val="15"/>
                <w:szCs w:val="15"/>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65, 859, </w:t>
            </w:r>
            <w:r>
              <w:rPr>
                <w:rFonts w:ascii="Book Antiqua" w:eastAsia="Book Antiqua" w:hAnsi="Book Antiqua" w:cs="Book Antiqua"/>
                <w:color w:val="000000"/>
                <w:spacing w:val="0"/>
                <w:w w:val="100"/>
                <w:position w:val="0"/>
                <w:sz w:val="15"/>
                <w:szCs w:val="15"/>
              </w:rPr>
              <w:t xml:space="preserve">575. </w:t>
            </w:r>
            <w:r>
              <w:rPr>
                <w:rFonts w:ascii="Book Antiqua" w:eastAsia="Book Antiqua" w:hAnsi="Book Antiqua" w:cs="Book Antiqua"/>
                <w:color w:val="000000"/>
                <w:spacing w:val="0"/>
                <w:w w:val="100"/>
                <w:position w:val="0"/>
                <w:sz w:val="15"/>
                <w:szCs w:val="15"/>
              </w:rPr>
              <w:t>61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-152, 352. </w:t>
            </w:r>
            <w:r>
              <w:rPr>
                <w:rFonts w:ascii="Book Antiqua" w:eastAsia="Book Antiqua" w:hAnsi="Book Antiqua" w:cs="Book Antiqua"/>
                <w:color w:val="000000"/>
                <w:spacing w:val="0"/>
                <w:w w:val="100"/>
                <w:position w:val="0"/>
                <w:sz w:val="15"/>
                <w:szCs w:val="15"/>
              </w:rPr>
              <w:t>63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65, 707, </w:t>
            </w:r>
            <w:r>
              <w:rPr>
                <w:rFonts w:ascii="Book Antiqua" w:eastAsia="Book Antiqua" w:hAnsi="Book Antiqua" w:cs="Book Antiqua"/>
                <w:color w:val="000000"/>
                <w:spacing w:val="0"/>
                <w:w w:val="100"/>
                <w:position w:val="0"/>
                <w:sz w:val="15"/>
                <w:szCs w:val="15"/>
              </w:rPr>
              <w:t xml:space="preserve">222. </w:t>
            </w:r>
            <w:r>
              <w:rPr>
                <w:rFonts w:ascii="Book Antiqua" w:eastAsia="Book Antiqua" w:hAnsi="Book Antiqua" w:cs="Book Antiqua"/>
                <w:color w:val="000000"/>
                <w:spacing w:val="0"/>
                <w:w w:val="100"/>
                <w:position w:val="0"/>
                <w:sz w:val="15"/>
                <w:szCs w:val="15"/>
              </w:rPr>
              <w:t>98</w:t>
            </w: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99"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712,014. </w:t>
            </w:r>
            <w:r>
              <w:rPr>
                <w:rFonts w:ascii="Book Antiqua" w:eastAsia="Book Antiqua" w:hAnsi="Book Antiqua" w:cs="Book Antiqua"/>
                <w:color w:val="000000"/>
                <w:spacing w:val="0"/>
                <w:w w:val="100"/>
                <w:position w:val="0"/>
                <w:sz w:val="15"/>
                <w:szCs w:val="15"/>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-25,624,014.57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-23,912, 000.00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-23,912, 000.00</w:t>
            </w:r>
          </w:p>
        </w:tc>
      </w:tr>
      <w:tr>
        <w:trPr>
          <w:trHeight w:val="2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712,014. </w:t>
            </w:r>
            <w:r>
              <w:rPr>
                <w:rFonts w:ascii="Book Antiqua" w:eastAsia="Book Antiqua" w:hAnsi="Book Antiqua" w:cs="Book Antiqua"/>
                <w:color w:val="000000"/>
                <w:spacing w:val="0"/>
                <w:w w:val="100"/>
                <w:position w:val="0"/>
                <w:sz w:val="15"/>
                <w:szCs w:val="15"/>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-1, 712,014. </w:t>
            </w:r>
            <w:r>
              <w:rPr>
                <w:rFonts w:ascii="Book Antiqua" w:eastAsia="Book Antiqua" w:hAnsi="Book Antiqua" w:cs="Book Antiqua"/>
                <w:color w:val="000000"/>
                <w:spacing w:val="0"/>
                <w:w w:val="100"/>
                <w:position w:val="0"/>
                <w:sz w:val="15"/>
                <w:szCs w:val="15"/>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-23,912, 000.00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-23,912, 000.00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-23,912, 000.00</w:t>
            </w: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（四）所有者权益 内部结转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35, 868,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-35, </w:t>
            </w:r>
            <w:r>
              <w:rPr>
                <w:rFonts w:ascii="Book Antiqua" w:eastAsia="Book Antiqua" w:hAnsi="Book Antiqua" w:cs="Book Antiqua"/>
                <w:color w:val="000000"/>
                <w:spacing w:val="0"/>
                <w:w w:val="100"/>
                <w:position w:val="0"/>
                <w:sz w:val="15"/>
                <w:szCs w:val="15"/>
              </w:rPr>
              <w:t xml:space="preserve">868,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19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资本公积转增 资本（或股本）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35, 868,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-35, </w:t>
            </w:r>
            <w:r>
              <w:rPr>
                <w:rFonts w:ascii="Book Antiqua" w:eastAsia="Book Antiqua" w:hAnsi="Book Antiqua" w:cs="Book Antiqua"/>
                <w:color w:val="000000"/>
                <w:spacing w:val="0"/>
                <w:w w:val="100"/>
                <w:position w:val="0"/>
                <w:sz w:val="15"/>
                <w:szCs w:val="15"/>
              </w:rPr>
              <w:t xml:space="preserve">868,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11"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99"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11"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5.</w:t>
            </w:r>
            <w:r>
              <w:rPr>
                <w:color w:val="000000"/>
                <w:spacing w:val="0"/>
                <w:w w:val="100"/>
                <w:position w:val="0"/>
                <w:sz w:val="15"/>
                <w:szCs w:val="15"/>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121,268,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190,015,925.72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-4, </w:t>
            </w:r>
            <w:r>
              <w:rPr>
                <w:rFonts w:ascii="Book Antiqua" w:eastAsia="Book Antiqua" w:hAnsi="Book Antiqua" w:cs="Book Antiqua"/>
                <w:color w:val="000000"/>
                <w:spacing w:val="0"/>
                <w:w w:val="100"/>
                <w:position w:val="0"/>
                <w:sz w:val="15"/>
                <w:szCs w:val="15"/>
              </w:rPr>
              <w:t xml:space="preserve">215, </w:t>
            </w:r>
            <w:r>
              <w:rPr>
                <w:rFonts w:ascii="Book Antiqua" w:eastAsia="Book Antiqua" w:hAnsi="Book Antiqua" w:cs="Book Antiqua"/>
                <w:color w:val="000000"/>
                <w:spacing w:val="0"/>
                <w:w w:val="100"/>
                <w:position w:val="0"/>
                <w:sz w:val="15"/>
                <w:szCs w:val="15"/>
              </w:rPr>
              <w:t xml:space="preserve">644. </w:t>
            </w:r>
            <w:r>
              <w:rPr>
                <w:rFonts w:ascii="Book Antiqua" w:eastAsia="Book Antiqua" w:hAnsi="Book Antiqua" w:cs="Book Antiqua"/>
                <w:color w:val="000000"/>
                <w:spacing w:val="0"/>
                <w:w w:val="100"/>
                <w:position w:val="0"/>
                <w:sz w:val="15"/>
                <w:szCs w:val="15"/>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32, 335, </w:t>
            </w:r>
            <w:r>
              <w:rPr>
                <w:rFonts w:ascii="Book Antiqua" w:eastAsia="Book Antiqua" w:hAnsi="Book Antiqua" w:cs="Book Antiqua"/>
                <w:color w:val="000000"/>
                <w:spacing w:val="0"/>
                <w:w w:val="100"/>
                <w:position w:val="0"/>
                <w:sz w:val="15"/>
                <w:szCs w:val="15"/>
              </w:rPr>
              <w:t xml:space="preserve">245. </w:t>
            </w:r>
            <w:r>
              <w:rPr>
                <w:rFonts w:ascii="Book Antiqua" w:eastAsia="Book Antiqua" w:hAnsi="Book Antiqua" w:cs="Book Antiqua"/>
                <w:color w:val="000000"/>
                <w:spacing w:val="0"/>
                <w:w w:val="100"/>
                <w:position w:val="0"/>
                <w:sz w:val="15"/>
                <w:szCs w:val="15"/>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324, 323, </w:t>
            </w:r>
            <w:r>
              <w:rPr>
                <w:rFonts w:ascii="Book Antiqua" w:eastAsia="Book Antiqua" w:hAnsi="Book Antiqua" w:cs="Book Antiqua"/>
                <w:color w:val="000000"/>
                <w:spacing w:val="0"/>
                <w:w w:val="100"/>
                <w:position w:val="0"/>
                <w:sz w:val="15"/>
                <w:szCs w:val="15"/>
              </w:rPr>
              <w:t xml:space="preserve">074. </w:t>
            </w:r>
            <w:r>
              <w:rPr>
                <w:rFonts w:ascii="Book Antiqua" w:eastAsia="Book Antiqua" w:hAnsi="Book Antiqua" w:cs="Book Antiqua"/>
                <w:color w:val="000000"/>
                <w:spacing w:val="0"/>
                <w:w w:val="100"/>
                <w:position w:val="0"/>
                <w:sz w:val="15"/>
                <w:szCs w:val="15"/>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663, 726, </w:t>
            </w:r>
            <w:r>
              <w:rPr>
                <w:rFonts w:ascii="Book Antiqua" w:eastAsia="Book Antiqua" w:hAnsi="Book Antiqua" w:cs="Book Antiqua"/>
                <w:color w:val="000000"/>
                <w:spacing w:val="0"/>
                <w:w w:val="100"/>
                <w:position w:val="0"/>
                <w:sz w:val="15"/>
                <w:szCs w:val="15"/>
              </w:rPr>
              <w:t>601.04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894, </w:t>
            </w:r>
            <w:r>
              <w:rPr>
                <w:rFonts w:ascii="Book Antiqua" w:eastAsia="Book Antiqua" w:hAnsi="Book Antiqua" w:cs="Book Antiqua"/>
                <w:color w:val="000000"/>
                <w:spacing w:val="0"/>
                <w:w w:val="100"/>
                <w:position w:val="0"/>
                <w:sz w:val="15"/>
                <w:szCs w:val="15"/>
              </w:rPr>
              <w:t xml:space="preserve">444. </w:t>
            </w:r>
            <w:r>
              <w:rPr>
                <w:rFonts w:ascii="Book Antiqua" w:eastAsia="Book Antiqua" w:hAnsi="Book Antiqua" w:cs="Book Antiqua"/>
                <w:color w:val="000000"/>
                <w:spacing w:val="0"/>
                <w:w w:val="100"/>
                <w:position w:val="0"/>
                <w:sz w:val="15"/>
                <w:szCs w:val="15"/>
              </w:rPr>
              <w:t>64</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664,621, </w:t>
            </w:r>
            <w:r>
              <w:rPr>
                <w:rFonts w:ascii="Book Antiqua" w:eastAsia="Book Antiqua" w:hAnsi="Book Antiqua" w:cs="Book Antiqua"/>
                <w:color w:val="000000"/>
                <w:spacing w:val="0"/>
                <w:w w:val="100"/>
                <w:position w:val="0"/>
                <w:sz w:val="15"/>
                <w:szCs w:val="15"/>
              </w:rPr>
              <w:t xml:space="preserve">045. </w:t>
            </w:r>
            <w:r>
              <w:rPr>
                <w:rFonts w:ascii="Book Antiqua" w:eastAsia="Book Antiqua" w:hAnsi="Book Antiqua" w:cs="Book Antiqua"/>
                <w:color w:val="000000"/>
                <w:spacing w:val="0"/>
                <w:w w:val="100"/>
                <w:position w:val="0"/>
                <w:sz w:val="15"/>
                <w:szCs w:val="15"/>
              </w:rPr>
              <w:t>68</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法定代表人：孔令钢主管会计工作负责人：顾峰会计机构负责人：邹瑛</w:t>
      </w:r>
      <w:r>
        <w:br w:type="page"/>
      </w:r>
    </w:p>
    <w:p>
      <w:pPr>
        <w:pStyle w:val="Style17"/>
        <w:keepNext/>
        <w:keepLines/>
        <w:widowControl w:val="0"/>
        <w:shd w:val="clear" w:color="auto" w:fill="auto"/>
        <w:bidi w:val="0"/>
        <w:spacing w:before="0" w:after="0" w:line="240" w:lineRule="auto"/>
        <w:ind w:left="0" w:right="0" w:firstLine="0"/>
        <w:jc w:val="center"/>
      </w:pPr>
      <w:bookmarkStart w:id="772" w:name="bookmark772"/>
      <w:bookmarkStart w:id="773" w:name="bookmark773"/>
      <w:bookmarkStart w:id="774" w:name="bookmark774"/>
      <w:r>
        <w:rPr>
          <w:color w:val="000000"/>
          <w:spacing w:val="0"/>
          <w:w w:val="100"/>
          <w:position w:val="0"/>
        </w:rPr>
        <w:t>母公司所有者权益变动表</w:t>
      </w:r>
      <w:bookmarkEnd w:id="772"/>
      <w:bookmarkEnd w:id="773"/>
      <w:bookmarkEnd w:id="774"/>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4"/>
          <w:szCs w:val="24"/>
        </w:rPr>
        <w:t xml:space="preserve">2020 </w:t>
      </w:r>
      <w:r>
        <w:rPr>
          <w:color w:val="000000"/>
          <w:spacing w:val="0"/>
          <w:w w:val="100"/>
          <w:position w:val="0"/>
        </w:rPr>
        <w:t xml:space="preserve">年 </w:t>
      </w:r>
      <w:r>
        <w:rPr>
          <w:color w:val="000000"/>
          <w:spacing w:val="0"/>
          <w:w w:val="100"/>
          <w:position w:val="0"/>
          <w:sz w:val="24"/>
          <w:szCs w:val="24"/>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78"/>
        <w:gridCol w:w="1560"/>
        <w:gridCol w:w="422"/>
        <w:gridCol w:w="427"/>
        <w:gridCol w:w="422"/>
        <w:gridCol w:w="1560"/>
        <w:gridCol w:w="710"/>
        <w:gridCol w:w="1560"/>
        <w:gridCol w:w="566"/>
        <w:gridCol w:w="1416"/>
        <w:gridCol w:w="1560"/>
        <w:gridCol w:w="1694"/>
      </w:tblGrid>
      <w:tr>
        <w:trPr>
          <w:trHeight w:val="250"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Unicode MS" w:eastAsia="Arial Unicode MS" w:hAnsi="Arial Unicode MS" w:cs="Arial Unicode MS"/>
                <w:color w:val="000000"/>
                <w:spacing w:val="0"/>
                <w:w w:val="100"/>
                <w:position w:val="0"/>
                <w:sz w:val="15"/>
                <w:szCs w:val="15"/>
              </w:rPr>
              <w:t>2020</w:t>
            </w:r>
            <w:r>
              <w:rPr>
                <w:color w:val="000000"/>
                <w:spacing w:val="0"/>
                <w:w w:val="100"/>
                <w:position w:val="0"/>
                <w:sz w:val="18"/>
                <w:szCs w:val="18"/>
              </w:rPr>
              <w:t>年度</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实收资本（或股 本）</w:t>
            </w:r>
          </w:p>
        </w:tc>
        <w:tc>
          <w:tcPr>
            <w:gridSpan w:val="3"/>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textDirection w:val="tbRlV"/>
            <w:vAlign w:val="bottom"/>
          </w:tcPr>
          <w:p>
            <w:pPr>
              <w:pStyle w:val="Style7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 xml:space="preserve">121,268, </w:t>
            </w:r>
            <w:r>
              <w:rPr>
                <w:rFonts w:ascii="Arial Unicode MS" w:eastAsia="Arial Unicode MS" w:hAnsi="Arial Unicode MS" w:cs="Arial Unicode MS"/>
                <w:color w:val="000000"/>
                <w:spacing w:val="0"/>
                <w:w w:val="100"/>
                <w:position w:val="0"/>
                <w:sz w:val="15"/>
                <w:szCs w:val="15"/>
              </w:rPr>
              <w:t xml:space="preserve">000. </w:t>
            </w:r>
            <w:r>
              <w:rPr>
                <w:rFonts w:ascii="Arial Unicode MS" w:eastAsia="Arial Unicode MS" w:hAnsi="Arial Unicode MS" w:cs="Arial Unicode MS"/>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190, </w:t>
            </w:r>
            <w:r>
              <w:rPr>
                <w:rFonts w:ascii="Arial Unicode MS" w:eastAsia="Arial Unicode MS" w:hAnsi="Arial Unicode MS" w:cs="Arial Unicode MS"/>
                <w:color w:val="000000"/>
                <w:spacing w:val="0"/>
                <w:w w:val="100"/>
                <w:position w:val="0"/>
                <w:sz w:val="15"/>
                <w:szCs w:val="15"/>
              </w:rPr>
              <w:t xml:space="preserve">243,013. </w:t>
            </w:r>
            <w:r>
              <w:rPr>
                <w:rFonts w:ascii="Arial Unicode MS" w:eastAsia="Arial Unicode MS" w:hAnsi="Arial Unicode MS" w:cs="Arial Unicode MS"/>
                <w:color w:val="000000"/>
                <w:spacing w:val="0"/>
                <w:w w:val="100"/>
                <w:position w:val="0"/>
                <w:sz w:val="15"/>
                <w:szCs w:val="15"/>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Arial Unicode MS" w:eastAsia="Arial Unicode MS" w:hAnsi="Arial Unicode MS" w:cs="Arial Unicode MS"/>
                <w:color w:val="000000"/>
                <w:spacing w:val="0"/>
                <w:w w:val="100"/>
                <w:position w:val="0"/>
                <w:sz w:val="15"/>
                <w:szCs w:val="15"/>
              </w:rPr>
              <w:t xml:space="preserve">-5, 561,749. </w:t>
            </w:r>
            <w:r>
              <w:rPr>
                <w:rFonts w:ascii="Arial Unicode MS" w:eastAsia="Arial Unicode MS" w:hAnsi="Arial Unicode MS" w:cs="Arial Unicode MS"/>
                <w:color w:val="000000"/>
                <w:spacing w:val="0"/>
                <w:w w:val="100"/>
                <w:position w:val="0"/>
                <w:sz w:val="15"/>
                <w:szCs w:val="15"/>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32, 335, </w:t>
            </w:r>
            <w:r>
              <w:rPr>
                <w:rFonts w:ascii="Arial Unicode MS" w:eastAsia="Arial Unicode MS" w:hAnsi="Arial Unicode MS" w:cs="Arial Unicode MS"/>
                <w:color w:val="000000"/>
                <w:spacing w:val="0"/>
                <w:w w:val="100"/>
                <w:position w:val="0"/>
                <w:sz w:val="15"/>
                <w:szCs w:val="15"/>
              </w:rPr>
              <w:t xml:space="preserve">245. </w:t>
            </w:r>
            <w:r>
              <w:rPr>
                <w:rFonts w:ascii="Arial Unicode MS" w:eastAsia="Arial Unicode MS" w:hAnsi="Arial Unicode MS" w:cs="Arial Unicode MS"/>
                <w:color w:val="000000"/>
                <w:spacing w:val="0"/>
                <w:w w:val="100"/>
                <w:position w:val="0"/>
                <w:sz w:val="15"/>
                <w:szCs w:val="15"/>
              </w:rPr>
              <w:t>13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167, 387, </w:t>
            </w:r>
            <w:r>
              <w:rPr>
                <w:rFonts w:ascii="Arial Unicode MS" w:eastAsia="Arial Unicode MS" w:hAnsi="Arial Unicode MS" w:cs="Arial Unicode MS"/>
                <w:color w:val="000000"/>
                <w:spacing w:val="0"/>
                <w:w w:val="100"/>
                <w:position w:val="0"/>
                <w:sz w:val="15"/>
                <w:szCs w:val="15"/>
              </w:rPr>
              <w:t xml:space="preserve">952. </w:t>
            </w:r>
            <w:r>
              <w:rPr>
                <w:rFonts w:ascii="Arial Unicode MS" w:eastAsia="Arial Unicode MS" w:hAnsi="Arial Unicode MS" w:cs="Arial Unicode MS"/>
                <w:color w:val="000000"/>
                <w:spacing w:val="0"/>
                <w:w w:val="100"/>
                <w:position w:val="0"/>
                <w:sz w:val="15"/>
                <w:szCs w:val="15"/>
              </w:rPr>
              <w:t>60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Arial Unicode MS" w:eastAsia="Arial Unicode MS" w:hAnsi="Arial Unicode MS" w:cs="Arial Unicode MS"/>
                <w:color w:val="000000"/>
                <w:spacing w:val="0"/>
                <w:w w:val="100"/>
                <w:position w:val="0"/>
                <w:sz w:val="15"/>
                <w:szCs w:val="15"/>
              </w:rPr>
              <w:t xml:space="preserve">505, 672, </w:t>
            </w:r>
            <w:r>
              <w:rPr>
                <w:rFonts w:ascii="Arial Unicode MS" w:eastAsia="Arial Unicode MS" w:hAnsi="Arial Unicode MS" w:cs="Arial Unicode MS"/>
                <w:color w:val="000000"/>
                <w:spacing w:val="0"/>
                <w:w w:val="100"/>
                <w:position w:val="0"/>
                <w:sz w:val="15"/>
                <w:szCs w:val="15"/>
              </w:rPr>
              <w:t xml:space="preserve">461. </w:t>
            </w:r>
            <w:r>
              <w:rPr>
                <w:rFonts w:ascii="Arial Unicode MS" w:eastAsia="Arial Unicode MS" w:hAnsi="Arial Unicode MS" w:cs="Arial Unicode MS"/>
                <w:color w:val="000000"/>
                <w:spacing w:val="0"/>
                <w:w w:val="100"/>
                <w:position w:val="0"/>
                <w:sz w:val="15"/>
                <w:szCs w:val="15"/>
              </w:rPr>
              <w:t>65</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 xml:space="preserve">121,268, </w:t>
            </w:r>
            <w:r>
              <w:rPr>
                <w:rFonts w:ascii="Arial Unicode MS" w:eastAsia="Arial Unicode MS" w:hAnsi="Arial Unicode MS" w:cs="Arial Unicode MS"/>
                <w:color w:val="000000"/>
                <w:spacing w:val="0"/>
                <w:w w:val="100"/>
                <w:position w:val="0"/>
                <w:sz w:val="15"/>
                <w:szCs w:val="15"/>
              </w:rPr>
              <w:t xml:space="preserve">000. </w:t>
            </w:r>
            <w:r>
              <w:rPr>
                <w:rFonts w:ascii="Arial Unicode MS" w:eastAsia="Arial Unicode MS" w:hAnsi="Arial Unicode MS" w:cs="Arial Unicode MS"/>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190, </w:t>
            </w:r>
            <w:r>
              <w:rPr>
                <w:rFonts w:ascii="Arial Unicode MS" w:eastAsia="Arial Unicode MS" w:hAnsi="Arial Unicode MS" w:cs="Arial Unicode MS"/>
                <w:color w:val="000000"/>
                <w:spacing w:val="0"/>
                <w:w w:val="100"/>
                <w:position w:val="0"/>
                <w:sz w:val="15"/>
                <w:szCs w:val="15"/>
              </w:rPr>
              <w:t xml:space="preserve">243,013. </w:t>
            </w:r>
            <w:r>
              <w:rPr>
                <w:rFonts w:ascii="Arial Unicode MS" w:eastAsia="Arial Unicode MS" w:hAnsi="Arial Unicode MS" w:cs="Arial Unicode MS"/>
                <w:color w:val="000000"/>
                <w:spacing w:val="0"/>
                <w:w w:val="100"/>
                <w:position w:val="0"/>
                <w:sz w:val="15"/>
                <w:szCs w:val="15"/>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Arial Unicode MS" w:eastAsia="Arial Unicode MS" w:hAnsi="Arial Unicode MS" w:cs="Arial Unicode MS"/>
                <w:color w:val="000000"/>
                <w:spacing w:val="0"/>
                <w:w w:val="100"/>
                <w:position w:val="0"/>
                <w:sz w:val="15"/>
                <w:szCs w:val="15"/>
              </w:rPr>
              <w:t xml:space="preserve">-5, 561,749. </w:t>
            </w:r>
            <w:r>
              <w:rPr>
                <w:rFonts w:ascii="Arial Unicode MS" w:eastAsia="Arial Unicode MS" w:hAnsi="Arial Unicode MS" w:cs="Arial Unicode MS"/>
                <w:color w:val="000000"/>
                <w:spacing w:val="0"/>
                <w:w w:val="100"/>
                <w:position w:val="0"/>
                <w:sz w:val="15"/>
                <w:szCs w:val="15"/>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32, 335, </w:t>
            </w:r>
            <w:r>
              <w:rPr>
                <w:rFonts w:ascii="Arial Unicode MS" w:eastAsia="Arial Unicode MS" w:hAnsi="Arial Unicode MS" w:cs="Arial Unicode MS"/>
                <w:color w:val="000000"/>
                <w:spacing w:val="0"/>
                <w:w w:val="100"/>
                <w:position w:val="0"/>
                <w:sz w:val="15"/>
                <w:szCs w:val="15"/>
              </w:rPr>
              <w:t xml:space="preserve">245. </w:t>
            </w:r>
            <w:r>
              <w:rPr>
                <w:rFonts w:ascii="Arial Unicode MS" w:eastAsia="Arial Unicode MS" w:hAnsi="Arial Unicode MS" w:cs="Arial Unicode MS"/>
                <w:color w:val="000000"/>
                <w:spacing w:val="0"/>
                <w:w w:val="100"/>
                <w:position w:val="0"/>
                <w:sz w:val="15"/>
                <w:szCs w:val="15"/>
              </w:rPr>
              <w:t>13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167, 387, </w:t>
            </w:r>
            <w:r>
              <w:rPr>
                <w:rFonts w:ascii="Arial Unicode MS" w:eastAsia="Arial Unicode MS" w:hAnsi="Arial Unicode MS" w:cs="Arial Unicode MS"/>
                <w:color w:val="000000"/>
                <w:spacing w:val="0"/>
                <w:w w:val="100"/>
                <w:position w:val="0"/>
                <w:sz w:val="15"/>
                <w:szCs w:val="15"/>
              </w:rPr>
              <w:t xml:space="preserve">952. </w:t>
            </w:r>
            <w:r>
              <w:rPr>
                <w:rFonts w:ascii="Arial Unicode MS" w:eastAsia="Arial Unicode MS" w:hAnsi="Arial Unicode MS" w:cs="Arial Unicode MS"/>
                <w:color w:val="000000"/>
                <w:spacing w:val="0"/>
                <w:w w:val="100"/>
                <w:position w:val="0"/>
                <w:sz w:val="15"/>
                <w:szCs w:val="15"/>
              </w:rPr>
              <w:t>60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Arial Unicode MS" w:eastAsia="Arial Unicode MS" w:hAnsi="Arial Unicode MS" w:cs="Arial Unicode MS"/>
                <w:color w:val="000000"/>
                <w:spacing w:val="0"/>
                <w:w w:val="100"/>
                <w:position w:val="0"/>
                <w:sz w:val="15"/>
                <w:szCs w:val="15"/>
              </w:rPr>
              <w:t xml:space="preserve">505, 672, </w:t>
            </w:r>
            <w:r>
              <w:rPr>
                <w:rFonts w:ascii="Arial Unicode MS" w:eastAsia="Arial Unicode MS" w:hAnsi="Arial Unicode MS" w:cs="Arial Unicode MS"/>
                <w:color w:val="000000"/>
                <w:spacing w:val="0"/>
                <w:w w:val="100"/>
                <w:position w:val="0"/>
                <w:sz w:val="15"/>
                <w:szCs w:val="15"/>
              </w:rPr>
              <w:t xml:space="preserve">461. </w:t>
            </w:r>
            <w:r>
              <w:rPr>
                <w:rFonts w:ascii="Arial Unicode MS" w:eastAsia="Arial Unicode MS" w:hAnsi="Arial Unicode MS" w:cs="Arial Unicode MS"/>
                <w:color w:val="000000"/>
                <w:spacing w:val="0"/>
                <w:w w:val="100"/>
                <w:position w:val="0"/>
                <w:sz w:val="15"/>
                <w:szCs w:val="15"/>
              </w:rPr>
              <w:t>65</w:t>
            </w:r>
          </w:p>
        </w:tc>
      </w:tr>
      <w:tr>
        <w:trPr>
          <w:trHeight w:val="71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7" w:lineRule="exact"/>
              <w:ind w:left="0" w:right="0" w:firstLine="0"/>
              <w:jc w:val="left"/>
              <w:rPr>
                <w:sz w:val="18"/>
                <w:szCs w:val="18"/>
              </w:rPr>
            </w:pPr>
            <w:r>
              <w:rPr>
                <w:color w:val="000000"/>
                <w:spacing w:val="0"/>
                <w:w w:val="100"/>
                <w:position w:val="0"/>
                <w:sz w:val="18"/>
                <w:szCs w:val="18"/>
              </w:rPr>
              <w:t>三、本期增减变动金额 （减少以"一”号填 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71,833, </w:t>
            </w:r>
            <w:r>
              <w:rPr>
                <w:rFonts w:ascii="Arial Unicode MS" w:eastAsia="Arial Unicode MS" w:hAnsi="Arial Unicode MS" w:cs="Arial Unicode MS"/>
                <w:color w:val="000000"/>
                <w:spacing w:val="0"/>
                <w:w w:val="100"/>
                <w:position w:val="0"/>
                <w:sz w:val="15"/>
                <w:szCs w:val="15"/>
              </w:rPr>
              <w:t xml:space="preserve">694. </w:t>
            </w:r>
            <w:r>
              <w:rPr>
                <w:rFonts w:ascii="Arial Unicode MS" w:eastAsia="Arial Unicode MS" w:hAnsi="Arial Unicode MS" w:cs="Arial Unicode MS"/>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564, 122, </w:t>
            </w:r>
            <w:r>
              <w:rPr>
                <w:rFonts w:ascii="Arial Unicode MS" w:eastAsia="Arial Unicode MS" w:hAnsi="Arial Unicode MS" w:cs="Arial Unicode MS"/>
                <w:color w:val="000000"/>
                <w:spacing w:val="0"/>
                <w:w w:val="100"/>
                <w:position w:val="0"/>
                <w:sz w:val="15"/>
                <w:szCs w:val="15"/>
              </w:rPr>
              <w:t xml:space="preserve">173. </w:t>
            </w:r>
            <w:r>
              <w:rPr>
                <w:rFonts w:ascii="Arial Unicode MS" w:eastAsia="Arial Unicode MS" w:hAnsi="Arial Unicode MS" w:cs="Arial Unicode MS"/>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Arial Unicode MS" w:eastAsia="Arial Unicode MS" w:hAnsi="Arial Unicode MS" w:cs="Arial Unicode MS"/>
                <w:color w:val="000000"/>
                <w:spacing w:val="0"/>
                <w:w w:val="100"/>
                <w:position w:val="0"/>
                <w:sz w:val="15"/>
                <w:szCs w:val="15"/>
              </w:rPr>
              <w:t xml:space="preserve">-6, </w:t>
            </w:r>
            <w:r>
              <w:rPr>
                <w:rFonts w:ascii="Arial Unicode MS" w:eastAsia="Arial Unicode MS" w:hAnsi="Arial Unicode MS" w:cs="Arial Unicode MS"/>
                <w:color w:val="000000"/>
                <w:spacing w:val="0"/>
                <w:w w:val="100"/>
                <w:position w:val="0"/>
                <w:sz w:val="15"/>
                <w:szCs w:val="15"/>
              </w:rPr>
              <w:t xml:space="preserve">121, </w:t>
            </w:r>
            <w:r>
              <w:rPr>
                <w:rFonts w:ascii="Arial Unicode MS" w:eastAsia="Arial Unicode MS" w:hAnsi="Arial Unicode MS" w:cs="Arial Unicode MS"/>
                <w:color w:val="000000"/>
                <w:spacing w:val="0"/>
                <w:w w:val="100"/>
                <w:position w:val="0"/>
                <w:sz w:val="15"/>
                <w:szCs w:val="15"/>
              </w:rPr>
              <w:t xml:space="preserve">148. </w:t>
            </w:r>
            <w:r>
              <w:rPr>
                <w:rFonts w:ascii="Arial Unicode MS" w:eastAsia="Arial Unicode MS" w:hAnsi="Arial Unicode MS" w:cs="Arial Unicode MS"/>
                <w:color w:val="000000"/>
                <w:spacing w:val="0"/>
                <w:w w:val="100"/>
                <w:position w:val="0"/>
                <w:sz w:val="15"/>
                <w:szCs w:val="15"/>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Unicode MS" w:eastAsia="Arial Unicode MS" w:hAnsi="Arial Unicode MS" w:cs="Arial Unicode MS"/>
                <w:color w:val="000000"/>
                <w:spacing w:val="0"/>
                <w:w w:val="100"/>
                <w:position w:val="0"/>
                <w:sz w:val="15"/>
                <w:szCs w:val="15"/>
              </w:rPr>
              <w:t xml:space="preserve">1,814, </w:t>
            </w:r>
            <w:r>
              <w:rPr>
                <w:rFonts w:ascii="Arial Unicode MS" w:eastAsia="Arial Unicode MS" w:hAnsi="Arial Unicode MS" w:cs="Arial Unicode MS"/>
                <w:color w:val="000000"/>
                <w:spacing w:val="0"/>
                <w:w w:val="100"/>
                <w:position w:val="0"/>
                <w:sz w:val="15"/>
                <w:szCs w:val="15"/>
              </w:rPr>
              <w:t xml:space="preserve">660. </w:t>
            </w:r>
            <w:r>
              <w:rPr>
                <w:rFonts w:ascii="Arial Unicode MS" w:eastAsia="Arial Unicode MS" w:hAnsi="Arial Unicode MS" w:cs="Arial Unicode MS"/>
                <w:color w:val="000000"/>
                <w:spacing w:val="0"/>
                <w:w w:val="100"/>
                <w:position w:val="0"/>
                <w:sz w:val="15"/>
                <w:szCs w:val="15"/>
              </w:rPr>
              <w:t>06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-5, </w:t>
            </w:r>
            <w:r>
              <w:rPr>
                <w:rFonts w:ascii="Arial Unicode MS" w:eastAsia="Arial Unicode MS" w:hAnsi="Arial Unicode MS" w:cs="Arial Unicode MS"/>
                <w:color w:val="000000"/>
                <w:spacing w:val="0"/>
                <w:w w:val="100"/>
                <w:position w:val="0"/>
                <w:sz w:val="15"/>
                <w:szCs w:val="15"/>
              </w:rPr>
              <w:t xml:space="preserve">496, </w:t>
            </w:r>
            <w:r>
              <w:rPr>
                <w:rFonts w:ascii="Arial Unicode MS" w:eastAsia="Arial Unicode MS" w:hAnsi="Arial Unicode MS" w:cs="Arial Unicode MS"/>
                <w:color w:val="000000"/>
                <w:spacing w:val="0"/>
                <w:w w:val="100"/>
                <w:position w:val="0"/>
                <w:sz w:val="15"/>
                <w:szCs w:val="15"/>
              </w:rPr>
              <w:t xml:space="preserve">299. </w:t>
            </w:r>
            <w:r>
              <w:rPr>
                <w:rFonts w:ascii="Arial Unicode MS" w:eastAsia="Arial Unicode MS" w:hAnsi="Arial Unicode MS" w:cs="Arial Unicode MS"/>
                <w:color w:val="000000"/>
                <w:spacing w:val="0"/>
                <w:w w:val="100"/>
                <w:position w:val="0"/>
                <w:sz w:val="15"/>
                <w:szCs w:val="15"/>
              </w:rPr>
              <w:t>42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Arial Unicode MS" w:eastAsia="Arial Unicode MS" w:hAnsi="Arial Unicode MS" w:cs="Arial Unicode MS"/>
                <w:color w:val="000000"/>
                <w:spacing w:val="0"/>
                <w:w w:val="100"/>
                <w:position w:val="0"/>
                <w:sz w:val="15"/>
                <w:szCs w:val="15"/>
              </w:rPr>
              <w:t xml:space="preserve">626, 153, </w:t>
            </w:r>
            <w:r>
              <w:rPr>
                <w:rFonts w:ascii="Arial Unicode MS" w:eastAsia="Arial Unicode MS" w:hAnsi="Arial Unicode MS" w:cs="Arial Unicode MS"/>
                <w:color w:val="000000"/>
                <w:spacing w:val="0"/>
                <w:w w:val="100"/>
                <w:position w:val="0"/>
                <w:sz w:val="15"/>
                <w:szCs w:val="15"/>
              </w:rPr>
              <w:t xml:space="preserve">079. </w:t>
            </w:r>
            <w:r>
              <w:rPr>
                <w:rFonts w:ascii="Arial Unicode MS" w:eastAsia="Arial Unicode MS" w:hAnsi="Arial Unicode MS" w:cs="Arial Unicode MS"/>
                <w:color w:val="000000"/>
                <w:spacing w:val="0"/>
                <w:w w:val="100"/>
                <w:position w:val="0"/>
                <w:sz w:val="15"/>
                <w:szCs w:val="15"/>
              </w:rPr>
              <w:t>14</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Arial Unicode MS" w:eastAsia="Arial Unicode MS" w:hAnsi="Arial Unicode MS" w:cs="Arial Unicode MS"/>
                <w:color w:val="000000"/>
                <w:spacing w:val="0"/>
                <w:w w:val="100"/>
                <w:position w:val="0"/>
                <w:sz w:val="15"/>
                <w:szCs w:val="15"/>
              </w:rPr>
              <w:t xml:space="preserve">-6, </w:t>
            </w:r>
            <w:r>
              <w:rPr>
                <w:rFonts w:ascii="Arial Unicode MS" w:eastAsia="Arial Unicode MS" w:hAnsi="Arial Unicode MS" w:cs="Arial Unicode MS"/>
                <w:color w:val="000000"/>
                <w:spacing w:val="0"/>
                <w:w w:val="100"/>
                <w:position w:val="0"/>
                <w:sz w:val="15"/>
                <w:szCs w:val="15"/>
              </w:rPr>
              <w:t xml:space="preserve">121, </w:t>
            </w:r>
            <w:r>
              <w:rPr>
                <w:rFonts w:ascii="Arial Unicode MS" w:eastAsia="Arial Unicode MS" w:hAnsi="Arial Unicode MS" w:cs="Arial Unicode MS"/>
                <w:color w:val="000000"/>
                <w:spacing w:val="0"/>
                <w:w w:val="100"/>
                <w:position w:val="0"/>
                <w:sz w:val="15"/>
                <w:szCs w:val="15"/>
              </w:rPr>
              <w:t xml:space="preserve">148. </w:t>
            </w:r>
            <w:r>
              <w:rPr>
                <w:rFonts w:ascii="Arial Unicode MS" w:eastAsia="Arial Unicode MS" w:hAnsi="Arial Unicode MS" w:cs="Arial Unicode MS"/>
                <w:color w:val="000000"/>
                <w:spacing w:val="0"/>
                <w:w w:val="100"/>
                <w:position w:val="0"/>
                <w:sz w:val="15"/>
                <w:szCs w:val="15"/>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18, 146, </w:t>
            </w:r>
            <w:r>
              <w:rPr>
                <w:rFonts w:ascii="Arial Unicode MS" w:eastAsia="Arial Unicode MS" w:hAnsi="Arial Unicode MS" w:cs="Arial Unicode MS"/>
                <w:color w:val="000000"/>
                <w:spacing w:val="0"/>
                <w:w w:val="100"/>
                <w:position w:val="0"/>
                <w:sz w:val="15"/>
                <w:szCs w:val="15"/>
              </w:rPr>
              <w:t xml:space="preserve">600. </w:t>
            </w:r>
            <w:r>
              <w:rPr>
                <w:rFonts w:ascii="Arial Unicode MS" w:eastAsia="Arial Unicode MS" w:hAnsi="Arial Unicode MS" w:cs="Arial Unicode MS"/>
                <w:color w:val="000000"/>
                <w:spacing w:val="0"/>
                <w:w w:val="100"/>
                <w:position w:val="0"/>
                <w:sz w:val="15"/>
                <w:szCs w:val="15"/>
              </w:rPr>
              <w:t>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Unicode MS" w:eastAsia="Arial Unicode MS" w:hAnsi="Arial Unicode MS" w:cs="Arial Unicode MS"/>
                <w:color w:val="000000"/>
                <w:spacing w:val="0"/>
                <w:w w:val="100"/>
                <w:position w:val="0"/>
                <w:sz w:val="15"/>
                <w:szCs w:val="15"/>
              </w:rPr>
              <w:t xml:space="preserve">12, 025, </w:t>
            </w:r>
            <w:r>
              <w:rPr>
                <w:rFonts w:ascii="Arial Unicode MS" w:eastAsia="Arial Unicode MS" w:hAnsi="Arial Unicode MS" w:cs="Arial Unicode MS"/>
                <w:color w:val="000000"/>
                <w:spacing w:val="0"/>
                <w:w w:val="100"/>
                <w:position w:val="0"/>
                <w:sz w:val="15"/>
                <w:szCs w:val="15"/>
              </w:rPr>
              <w:t xml:space="preserve">451. </w:t>
            </w:r>
            <w:r>
              <w:rPr>
                <w:rFonts w:ascii="Arial Unicode MS" w:eastAsia="Arial Unicode MS" w:hAnsi="Arial Unicode MS" w:cs="Arial Unicode MS"/>
                <w:color w:val="000000"/>
                <w:spacing w:val="0"/>
                <w:w w:val="100"/>
                <w:position w:val="0"/>
                <w:sz w:val="15"/>
                <w:szCs w:val="15"/>
              </w:rPr>
              <w:t>82</w:t>
            </w:r>
          </w:p>
        </w:tc>
      </w:tr>
      <w:tr>
        <w:trPr>
          <w:trHeight w:val="48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 少资本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20, 901,</w:t>
            </w:r>
            <w:r>
              <w:rPr>
                <w:rFonts w:ascii="Arial Unicode MS" w:eastAsia="Arial Unicode MS" w:hAnsi="Arial Unicode MS" w:cs="Arial Unicode MS"/>
                <w:color w:val="000000"/>
                <w:spacing w:val="0"/>
                <w:w w:val="100"/>
                <w:position w:val="0"/>
                <w:sz w:val="15"/>
                <w:szCs w:val="15"/>
              </w:rPr>
              <w:t xml:space="preserve">134. </w:t>
            </w:r>
            <w:r>
              <w:rPr>
                <w:rFonts w:ascii="Arial Unicode MS" w:eastAsia="Arial Unicode MS" w:hAnsi="Arial Unicode MS" w:cs="Arial Unicode MS"/>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615, 054, </w:t>
            </w:r>
            <w:r>
              <w:rPr>
                <w:rFonts w:ascii="Arial Unicode MS" w:eastAsia="Arial Unicode MS" w:hAnsi="Arial Unicode MS" w:cs="Arial Unicode MS"/>
                <w:color w:val="000000"/>
                <w:spacing w:val="0"/>
                <w:w w:val="100"/>
                <w:position w:val="0"/>
                <w:sz w:val="15"/>
                <w:szCs w:val="15"/>
              </w:rPr>
              <w:t xml:space="preserve">733. </w:t>
            </w:r>
            <w:r>
              <w:rPr>
                <w:rFonts w:ascii="Arial Unicode MS" w:eastAsia="Arial Unicode MS" w:hAnsi="Arial Unicode MS" w:cs="Arial Unicode MS"/>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Arial Unicode MS" w:eastAsia="Arial Unicode MS" w:hAnsi="Arial Unicode MS" w:cs="Arial Unicode MS"/>
                <w:color w:val="000000"/>
                <w:spacing w:val="0"/>
                <w:w w:val="100"/>
                <w:position w:val="0"/>
                <w:sz w:val="15"/>
                <w:szCs w:val="15"/>
              </w:rPr>
              <w:t xml:space="preserve">635, 955, </w:t>
            </w:r>
            <w:r>
              <w:rPr>
                <w:rFonts w:ascii="Arial Unicode MS" w:eastAsia="Arial Unicode MS" w:hAnsi="Arial Unicode MS" w:cs="Arial Unicode MS"/>
                <w:color w:val="000000"/>
                <w:spacing w:val="0"/>
                <w:w w:val="100"/>
                <w:position w:val="0"/>
                <w:sz w:val="15"/>
                <w:szCs w:val="15"/>
              </w:rPr>
              <w:t xml:space="preserve">867. </w:t>
            </w:r>
            <w:r>
              <w:rPr>
                <w:rFonts w:ascii="Arial Unicode MS" w:eastAsia="Arial Unicode MS" w:hAnsi="Arial Unicode MS" w:cs="Arial Unicode MS"/>
                <w:color w:val="000000"/>
                <w:spacing w:val="0"/>
                <w:w w:val="100"/>
                <w:position w:val="0"/>
                <w:sz w:val="15"/>
                <w:szCs w:val="15"/>
              </w:rPr>
              <w:t>32</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1.</w:t>
            </w:r>
            <w:r>
              <w:rPr>
                <w:color w:val="000000"/>
                <w:spacing w:val="0"/>
                <w:w w:val="100"/>
                <w:position w:val="0"/>
                <w:sz w:val="18"/>
                <w:szCs w:val="18"/>
              </w:rPr>
              <w:t>所有者投入的普通股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20, 901,</w:t>
            </w:r>
            <w:r>
              <w:rPr>
                <w:rFonts w:ascii="Arial Unicode MS" w:eastAsia="Arial Unicode MS" w:hAnsi="Arial Unicode MS" w:cs="Arial Unicode MS"/>
                <w:color w:val="000000"/>
                <w:spacing w:val="0"/>
                <w:w w:val="100"/>
                <w:position w:val="0"/>
                <w:sz w:val="15"/>
                <w:szCs w:val="15"/>
              </w:rPr>
              <w:t xml:space="preserve">134. </w:t>
            </w:r>
            <w:r>
              <w:rPr>
                <w:rFonts w:ascii="Arial Unicode MS" w:eastAsia="Arial Unicode MS" w:hAnsi="Arial Unicode MS" w:cs="Arial Unicode MS"/>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615, 054, </w:t>
            </w:r>
            <w:r>
              <w:rPr>
                <w:rFonts w:ascii="Arial Unicode MS" w:eastAsia="Arial Unicode MS" w:hAnsi="Arial Unicode MS" w:cs="Arial Unicode MS"/>
                <w:color w:val="000000"/>
                <w:spacing w:val="0"/>
                <w:w w:val="100"/>
                <w:position w:val="0"/>
                <w:sz w:val="15"/>
                <w:szCs w:val="15"/>
              </w:rPr>
              <w:t xml:space="preserve">733. </w:t>
            </w:r>
            <w:r>
              <w:rPr>
                <w:rFonts w:ascii="Arial Unicode MS" w:eastAsia="Arial Unicode MS" w:hAnsi="Arial Unicode MS" w:cs="Arial Unicode MS"/>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Arial Unicode MS" w:eastAsia="Arial Unicode MS" w:hAnsi="Arial Unicode MS" w:cs="Arial Unicode MS"/>
                <w:color w:val="000000"/>
                <w:spacing w:val="0"/>
                <w:w w:val="100"/>
                <w:position w:val="0"/>
                <w:sz w:val="15"/>
                <w:szCs w:val="15"/>
              </w:rPr>
              <w:t xml:space="preserve">635, 955, </w:t>
            </w:r>
            <w:r>
              <w:rPr>
                <w:rFonts w:ascii="Arial Unicode MS" w:eastAsia="Arial Unicode MS" w:hAnsi="Arial Unicode MS" w:cs="Arial Unicode MS"/>
                <w:color w:val="000000"/>
                <w:spacing w:val="0"/>
                <w:w w:val="100"/>
                <w:position w:val="0"/>
                <w:sz w:val="15"/>
                <w:szCs w:val="15"/>
              </w:rPr>
              <w:t xml:space="preserve">867. </w:t>
            </w:r>
            <w:r>
              <w:rPr>
                <w:rFonts w:ascii="Arial Unicode MS" w:eastAsia="Arial Unicode MS" w:hAnsi="Arial Unicode MS" w:cs="Arial Unicode MS"/>
                <w:color w:val="000000"/>
                <w:spacing w:val="0"/>
                <w:w w:val="100"/>
                <w:position w:val="0"/>
                <w:sz w:val="15"/>
                <w:szCs w:val="15"/>
              </w:rPr>
              <w:t>32</w:t>
            </w: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2.</w:t>
            </w:r>
            <w:r>
              <w:rPr>
                <w:color w:val="000000"/>
                <w:spacing w:val="0"/>
                <w:w w:val="100"/>
                <w:position w:val="0"/>
                <w:sz w:val="18"/>
                <w:szCs w:val="18"/>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3.</w:t>
            </w:r>
            <w:r>
              <w:rPr>
                <w:color w:val="000000"/>
                <w:spacing w:val="0"/>
                <w:w w:val="100"/>
                <w:position w:val="0"/>
                <w:sz w:val="18"/>
                <w:szCs w:val="18"/>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Arial Unicode MS" w:eastAsia="Arial Unicode MS" w:hAnsi="Arial Unicode MS" w:cs="Arial Unicode MS"/>
                <w:color w:val="000000"/>
                <w:spacing w:val="0"/>
                <w:w w:val="100"/>
                <w:position w:val="0"/>
                <w:sz w:val="15"/>
                <w:szCs w:val="15"/>
              </w:rPr>
              <w:t xml:space="preserve">1,814, </w:t>
            </w:r>
            <w:r>
              <w:rPr>
                <w:rFonts w:ascii="Arial Unicode MS" w:eastAsia="Arial Unicode MS" w:hAnsi="Arial Unicode MS" w:cs="Arial Unicode MS"/>
                <w:color w:val="000000"/>
                <w:spacing w:val="0"/>
                <w:w w:val="100"/>
                <w:position w:val="0"/>
                <w:sz w:val="15"/>
                <w:szCs w:val="15"/>
              </w:rPr>
              <w:t xml:space="preserve">660. </w:t>
            </w:r>
            <w:r>
              <w:rPr>
                <w:rFonts w:ascii="Arial Unicode MS" w:eastAsia="Arial Unicode MS" w:hAnsi="Arial Unicode MS" w:cs="Arial Unicode MS"/>
                <w:color w:val="000000"/>
                <w:spacing w:val="0"/>
                <w:w w:val="100"/>
                <w:position w:val="0"/>
                <w:sz w:val="15"/>
                <w:szCs w:val="15"/>
              </w:rPr>
              <w:t>06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-23, </w:t>
            </w:r>
            <w:r>
              <w:rPr>
                <w:rFonts w:ascii="Arial Unicode MS" w:eastAsia="Arial Unicode MS" w:hAnsi="Arial Unicode MS" w:cs="Arial Unicode MS"/>
                <w:color w:val="000000"/>
                <w:spacing w:val="0"/>
                <w:w w:val="100"/>
                <w:position w:val="0"/>
                <w:sz w:val="15"/>
                <w:szCs w:val="15"/>
              </w:rPr>
              <w:t xml:space="preserve">642, </w:t>
            </w:r>
            <w:r>
              <w:rPr>
                <w:rFonts w:ascii="Arial Unicode MS" w:eastAsia="Arial Unicode MS" w:hAnsi="Arial Unicode MS" w:cs="Arial Unicode MS"/>
                <w:color w:val="000000"/>
                <w:spacing w:val="0"/>
                <w:w w:val="100"/>
                <w:position w:val="0"/>
                <w:sz w:val="15"/>
                <w:szCs w:val="15"/>
              </w:rPr>
              <w:t xml:space="preserve">900. </w:t>
            </w:r>
            <w:r>
              <w:rPr>
                <w:rFonts w:ascii="Arial Unicode MS" w:eastAsia="Arial Unicode MS" w:hAnsi="Arial Unicode MS" w:cs="Arial Unicode MS"/>
                <w:color w:val="000000"/>
                <w:spacing w:val="0"/>
                <w:w w:val="100"/>
                <w:position w:val="0"/>
                <w:sz w:val="15"/>
                <w:szCs w:val="15"/>
              </w:rPr>
              <w:t>06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Arial Unicode MS" w:eastAsia="Arial Unicode MS" w:hAnsi="Arial Unicode MS" w:cs="Arial Unicode MS"/>
                <w:color w:val="000000"/>
                <w:spacing w:val="0"/>
                <w:w w:val="100"/>
                <w:position w:val="0"/>
                <w:sz w:val="15"/>
                <w:szCs w:val="15"/>
              </w:rPr>
              <w:t xml:space="preserve">-21,828, 240. </w:t>
            </w:r>
            <w:r>
              <w:rPr>
                <w:rFonts w:ascii="Arial Unicode MS" w:eastAsia="Arial Unicode MS" w:hAnsi="Arial Unicode MS" w:cs="Arial Unicode MS"/>
                <w:color w:val="000000"/>
                <w:spacing w:val="0"/>
                <w:w w:val="100"/>
                <w:position w:val="0"/>
                <w:sz w:val="15"/>
                <w:szCs w:val="15"/>
              </w:rPr>
              <w:t>00</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Arial Unicode MS" w:eastAsia="Arial Unicode MS" w:hAnsi="Arial Unicode MS" w:cs="Arial Unicode MS"/>
                <w:color w:val="000000"/>
                <w:spacing w:val="0"/>
                <w:w w:val="100"/>
                <w:position w:val="0"/>
                <w:sz w:val="15"/>
                <w:szCs w:val="15"/>
              </w:rPr>
              <w:t xml:space="preserve">1,814, </w:t>
            </w:r>
            <w:r>
              <w:rPr>
                <w:rFonts w:ascii="Arial Unicode MS" w:eastAsia="Arial Unicode MS" w:hAnsi="Arial Unicode MS" w:cs="Arial Unicode MS"/>
                <w:color w:val="000000"/>
                <w:spacing w:val="0"/>
                <w:w w:val="100"/>
                <w:position w:val="0"/>
                <w:sz w:val="15"/>
                <w:szCs w:val="15"/>
              </w:rPr>
              <w:t xml:space="preserve">660. </w:t>
            </w:r>
            <w:r>
              <w:rPr>
                <w:rFonts w:ascii="Arial Unicode MS" w:eastAsia="Arial Unicode MS" w:hAnsi="Arial Unicode MS" w:cs="Arial Unicode MS"/>
                <w:color w:val="000000"/>
                <w:spacing w:val="0"/>
                <w:w w:val="100"/>
                <w:position w:val="0"/>
                <w:sz w:val="15"/>
                <w:szCs w:val="15"/>
              </w:rPr>
              <w:t>06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-1,814, 660. </w:t>
            </w:r>
            <w:r>
              <w:rPr>
                <w:rFonts w:ascii="Arial Unicode MS" w:eastAsia="Arial Unicode MS" w:hAnsi="Arial Unicode MS" w:cs="Arial Unicode MS"/>
                <w:color w:val="000000"/>
                <w:spacing w:val="0"/>
                <w:w w:val="100"/>
                <w:position w:val="0"/>
                <w:sz w:val="15"/>
                <w:szCs w:val="15"/>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2</w:t>
            </w:r>
            <w:r>
              <w:rPr>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-21,828, 240. </w:t>
            </w:r>
            <w:r>
              <w:rPr>
                <w:rFonts w:ascii="Arial Unicode MS" w:eastAsia="Arial Unicode MS" w:hAnsi="Arial Unicode MS" w:cs="Arial Unicode MS"/>
                <w:color w:val="000000"/>
                <w:spacing w:val="0"/>
                <w:w w:val="100"/>
                <w:position w:val="0"/>
                <w:sz w:val="15"/>
                <w:szCs w:val="15"/>
              </w:rPr>
              <w:t>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Arial Unicode MS" w:eastAsia="Arial Unicode MS" w:hAnsi="Arial Unicode MS" w:cs="Arial Unicode MS"/>
                <w:color w:val="000000"/>
                <w:spacing w:val="0"/>
                <w:w w:val="100"/>
                <w:position w:val="0"/>
                <w:sz w:val="15"/>
                <w:szCs w:val="15"/>
              </w:rPr>
              <w:t xml:space="preserve">-21,828, 240. </w:t>
            </w:r>
            <w:r>
              <w:rPr>
                <w:rFonts w:ascii="Arial Unicode MS" w:eastAsia="Arial Unicode MS" w:hAnsi="Arial Unicode MS" w:cs="Arial Unicode MS"/>
                <w:color w:val="000000"/>
                <w:spacing w:val="0"/>
                <w:w w:val="100"/>
                <w:position w:val="0"/>
                <w:sz w:val="15"/>
                <w:szCs w:val="15"/>
              </w:rPr>
              <w:t>00</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（四）所有者权益内部 结转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50, 932, </w:t>
            </w:r>
            <w:r>
              <w:rPr>
                <w:rFonts w:ascii="Arial Unicode MS" w:eastAsia="Arial Unicode MS" w:hAnsi="Arial Unicode MS" w:cs="Arial Unicode MS"/>
                <w:color w:val="000000"/>
                <w:spacing w:val="0"/>
                <w:w w:val="100"/>
                <w:position w:val="0"/>
                <w:sz w:val="15"/>
                <w:szCs w:val="15"/>
              </w:rPr>
              <w:t>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-50, </w:t>
            </w:r>
            <w:r>
              <w:rPr>
                <w:rFonts w:ascii="Arial Unicode MS" w:eastAsia="Arial Unicode MS" w:hAnsi="Arial Unicode MS" w:cs="Arial Unicode MS"/>
                <w:color w:val="000000"/>
                <w:spacing w:val="0"/>
                <w:w w:val="100"/>
                <w:position w:val="0"/>
                <w:sz w:val="15"/>
                <w:szCs w:val="15"/>
              </w:rPr>
              <w:t xml:space="preserve">932, </w:t>
            </w:r>
            <w:r>
              <w:rPr>
                <w:rFonts w:ascii="Arial Unicode MS" w:eastAsia="Arial Unicode MS" w:hAnsi="Arial Unicode MS" w:cs="Arial Unicode MS"/>
                <w:color w:val="000000"/>
                <w:spacing w:val="0"/>
                <w:w w:val="100"/>
                <w:position w:val="0"/>
                <w:sz w:val="15"/>
                <w:szCs w:val="15"/>
              </w:rPr>
              <w:t xml:space="preserve">560. </w:t>
            </w:r>
            <w:r>
              <w:rPr>
                <w:rFonts w:ascii="Arial Unicode MS" w:eastAsia="Arial Unicode MS" w:hAnsi="Arial Unicode MS" w:cs="Arial Unicode MS"/>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1</w:t>
            </w:r>
            <w:r>
              <w:rPr>
                <w:color w:val="000000"/>
                <w:spacing w:val="0"/>
                <w:w w:val="100"/>
                <w:position w:val="0"/>
                <w:sz w:val="18"/>
                <w:szCs w:val="18"/>
              </w:rPr>
              <w:t>.资本公积转增资本</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50, 932, </w:t>
            </w:r>
            <w:r>
              <w:rPr>
                <w:rFonts w:ascii="Arial Unicode MS" w:eastAsia="Arial Unicode MS" w:hAnsi="Arial Unicode MS" w:cs="Arial Unicode MS"/>
                <w:color w:val="000000"/>
                <w:spacing w:val="0"/>
                <w:w w:val="100"/>
                <w:position w:val="0"/>
                <w:sz w:val="15"/>
                <w:szCs w:val="15"/>
              </w:rPr>
              <w:t>560.00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-50, </w:t>
            </w:r>
            <w:r>
              <w:rPr>
                <w:rFonts w:ascii="Arial Unicode MS" w:eastAsia="Arial Unicode MS" w:hAnsi="Arial Unicode MS" w:cs="Arial Unicode MS"/>
                <w:color w:val="000000"/>
                <w:spacing w:val="0"/>
                <w:w w:val="100"/>
                <w:position w:val="0"/>
                <w:sz w:val="15"/>
                <w:szCs w:val="15"/>
              </w:rPr>
              <w:t xml:space="preserve">932, </w:t>
            </w:r>
            <w:r>
              <w:rPr>
                <w:rFonts w:ascii="Arial Unicode MS" w:eastAsia="Arial Unicode MS" w:hAnsi="Arial Unicode MS" w:cs="Arial Unicode MS"/>
                <w:color w:val="000000"/>
                <w:spacing w:val="0"/>
                <w:w w:val="100"/>
                <w:position w:val="0"/>
                <w:sz w:val="15"/>
                <w:szCs w:val="15"/>
              </w:rPr>
              <w:t xml:space="preserve">560. </w:t>
            </w:r>
            <w:r>
              <w:rPr>
                <w:rFonts w:ascii="Arial Unicode MS" w:eastAsia="Arial Unicode MS" w:hAnsi="Arial Unicode MS" w:cs="Arial Unicode MS"/>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78"/>
        <w:gridCol w:w="1560"/>
        <w:gridCol w:w="422"/>
        <w:gridCol w:w="427"/>
        <w:gridCol w:w="422"/>
        <w:gridCol w:w="1560"/>
        <w:gridCol w:w="710"/>
        <w:gridCol w:w="1560"/>
        <w:gridCol w:w="566"/>
        <w:gridCol w:w="1416"/>
        <w:gridCol w:w="1560"/>
        <w:gridCol w:w="1694"/>
      </w:tblGrid>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2</w:t>
            </w:r>
            <w:r>
              <w:rPr>
                <w:color w:val="000000"/>
                <w:spacing w:val="0"/>
                <w:w w:val="100"/>
                <w:position w:val="0"/>
                <w:sz w:val="18"/>
                <w:szCs w:val="18"/>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4.</w:t>
            </w:r>
            <w:r>
              <w:rPr>
                <w:color w:val="000000"/>
                <w:spacing w:val="0"/>
                <w:w w:val="100"/>
                <w:position w:val="0"/>
                <w:sz w:val="18"/>
                <w:szCs w:val="18"/>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5.</w:t>
            </w:r>
            <w:r>
              <w:rPr>
                <w:color w:val="000000"/>
                <w:spacing w:val="0"/>
                <w:w w:val="100"/>
                <w:position w:val="0"/>
                <w:sz w:val="18"/>
                <w:szCs w:val="18"/>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 xml:space="preserve">193,101,694. </w:t>
            </w:r>
            <w:r>
              <w:rPr>
                <w:rFonts w:ascii="Arial Unicode MS" w:eastAsia="Arial Unicode MS" w:hAnsi="Arial Unicode MS" w:cs="Arial Unicode MS"/>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754, 365, </w:t>
            </w:r>
            <w:r>
              <w:rPr>
                <w:rFonts w:ascii="Arial Unicode MS" w:eastAsia="Arial Unicode MS" w:hAnsi="Arial Unicode MS" w:cs="Arial Unicode MS"/>
                <w:color w:val="000000"/>
                <w:spacing w:val="0"/>
                <w:w w:val="100"/>
                <w:position w:val="0"/>
                <w:sz w:val="15"/>
                <w:szCs w:val="15"/>
              </w:rPr>
              <w:t xml:space="preserve">186. </w:t>
            </w:r>
            <w:r>
              <w:rPr>
                <w:rFonts w:ascii="Arial Unicode MS" w:eastAsia="Arial Unicode MS" w:hAnsi="Arial Unicode MS" w:cs="Arial Unicode MS"/>
                <w:color w:val="000000"/>
                <w:spacing w:val="0"/>
                <w:w w:val="100"/>
                <w:position w:val="0"/>
                <w:sz w:val="15"/>
                <w:szCs w:val="15"/>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Unicode MS" w:eastAsia="Arial Unicode MS" w:hAnsi="Arial Unicode MS" w:cs="Arial Unicode MS"/>
                <w:color w:val="000000"/>
                <w:spacing w:val="0"/>
                <w:w w:val="100"/>
                <w:position w:val="0"/>
                <w:sz w:val="15"/>
                <w:szCs w:val="15"/>
              </w:rPr>
              <w:t xml:space="preserve">-11,682, 897. </w:t>
            </w:r>
            <w:r>
              <w:rPr>
                <w:rFonts w:ascii="Arial Unicode MS" w:eastAsia="Arial Unicode MS" w:hAnsi="Arial Unicode MS" w:cs="Arial Unicode MS"/>
                <w:color w:val="000000"/>
                <w:spacing w:val="0"/>
                <w:w w:val="100"/>
                <w:position w:val="0"/>
                <w:sz w:val="15"/>
                <w:szCs w:val="15"/>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34,149, </w:t>
            </w:r>
            <w:r>
              <w:rPr>
                <w:rFonts w:ascii="Arial Unicode MS" w:eastAsia="Arial Unicode MS" w:hAnsi="Arial Unicode MS" w:cs="Arial Unicode MS"/>
                <w:color w:val="000000"/>
                <w:spacing w:val="0"/>
                <w:w w:val="100"/>
                <w:position w:val="0"/>
                <w:sz w:val="15"/>
                <w:szCs w:val="15"/>
              </w:rPr>
              <w:t xml:space="preserve">905. </w:t>
            </w:r>
            <w:r>
              <w:rPr>
                <w:rFonts w:ascii="Arial Unicode MS" w:eastAsia="Arial Unicode MS" w:hAnsi="Arial Unicode MS" w:cs="Arial Unicode MS"/>
                <w:color w:val="000000"/>
                <w:spacing w:val="0"/>
                <w:w w:val="100"/>
                <w:position w:val="0"/>
                <w:sz w:val="15"/>
                <w:szCs w:val="15"/>
              </w:rPr>
              <w:t>19</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Unicode MS" w:eastAsia="Arial Unicode MS" w:hAnsi="Arial Unicode MS" w:cs="Arial Unicode MS"/>
                <w:color w:val="000000"/>
                <w:spacing w:val="0"/>
                <w:w w:val="100"/>
                <w:position w:val="0"/>
                <w:sz w:val="15"/>
                <w:szCs w:val="15"/>
              </w:rPr>
              <w:t xml:space="preserve">161,891,653. </w:t>
            </w:r>
            <w:r>
              <w:rPr>
                <w:rFonts w:ascii="Arial Unicode MS" w:eastAsia="Arial Unicode MS" w:hAnsi="Arial Unicode MS" w:cs="Arial Unicode MS"/>
                <w:color w:val="000000"/>
                <w:spacing w:val="0"/>
                <w:w w:val="100"/>
                <w:position w:val="0"/>
                <w:sz w:val="15"/>
                <w:szCs w:val="15"/>
              </w:rPr>
              <w:t>18</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Unicode MS" w:eastAsia="Arial Unicode MS" w:hAnsi="Arial Unicode MS" w:cs="Arial Unicode MS"/>
                <w:color w:val="000000"/>
                <w:spacing w:val="0"/>
                <w:w w:val="100"/>
                <w:position w:val="0"/>
                <w:sz w:val="15"/>
                <w:szCs w:val="15"/>
              </w:rPr>
              <w:t xml:space="preserve">1, 131,825, </w:t>
            </w:r>
            <w:r>
              <w:rPr>
                <w:rFonts w:ascii="Arial Unicode MS" w:eastAsia="Arial Unicode MS" w:hAnsi="Arial Unicode MS" w:cs="Arial Unicode MS"/>
                <w:color w:val="000000"/>
                <w:spacing w:val="0"/>
                <w:w w:val="100"/>
                <w:position w:val="0"/>
                <w:sz w:val="15"/>
                <w:szCs w:val="15"/>
              </w:rPr>
              <w:t xml:space="preserve">540. </w:t>
            </w:r>
            <w:r>
              <w:rPr>
                <w:rFonts w:ascii="Arial Unicode MS" w:eastAsia="Arial Unicode MS" w:hAnsi="Arial Unicode MS" w:cs="Arial Unicode MS"/>
                <w:color w:val="000000"/>
                <w:spacing w:val="0"/>
                <w:w w:val="100"/>
                <w:position w:val="0"/>
                <w:sz w:val="15"/>
                <w:szCs w:val="15"/>
              </w:rPr>
              <w:t>79</w:t>
            </w:r>
          </w:p>
        </w:tc>
      </w:tr>
    </w:tbl>
    <w:p>
      <w:pPr>
        <w:widowControl w:val="0"/>
        <w:spacing w:after="599" w:line="1" w:lineRule="exact"/>
      </w:pPr>
    </w:p>
    <w:tbl>
      <w:tblPr>
        <w:tblOverlap w:val="never"/>
        <w:jc w:val="center"/>
        <w:tblLayout w:type="fixed"/>
      </w:tblPr>
      <w:tblGrid>
        <w:gridCol w:w="2021"/>
        <w:gridCol w:w="1560"/>
        <w:gridCol w:w="422"/>
        <w:gridCol w:w="427"/>
        <w:gridCol w:w="422"/>
        <w:gridCol w:w="1560"/>
        <w:gridCol w:w="710"/>
        <w:gridCol w:w="1560"/>
        <w:gridCol w:w="566"/>
        <w:gridCol w:w="1416"/>
        <w:gridCol w:w="1560"/>
        <w:gridCol w:w="1694"/>
      </w:tblGrid>
      <w:tr>
        <w:trPr>
          <w:trHeight w:val="250"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Unicode MS" w:eastAsia="Arial Unicode MS" w:hAnsi="Arial Unicode MS" w:cs="Arial Unicode MS"/>
                <w:color w:val="000000"/>
                <w:spacing w:val="0"/>
                <w:w w:val="100"/>
                <w:position w:val="0"/>
                <w:sz w:val="15"/>
                <w:szCs w:val="15"/>
              </w:rPr>
              <w:t>2019</w:t>
            </w:r>
            <w:r>
              <w:rPr>
                <w:color w:val="000000"/>
                <w:spacing w:val="0"/>
                <w:w w:val="100"/>
                <w:position w:val="0"/>
                <w:sz w:val="18"/>
                <w:szCs w:val="18"/>
              </w:rPr>
              <w:t>年度</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实收资本（或股 本）</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textDirection w:val="tbRlV"/>
            <w:vAlign w:val="bottom"/>
          </w:tcPr>
          <w:p>
            <w:pPr>
              <w:pStyle w:val="Style7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85, 400, </w:t>
            </w:r>
            <w:r>
              <w:rPr>
                <w:rFonts w:ascii="Arial Unicode MS" w:eastAsia="Arial Unicode MS" w:hAnsi="Arial Unicode MS" w:cs="Arial Unicode MS"/>
                <w:color w:val="000000"/>
                <w:spacing w:val="0"/>
                <w:w w:val="100"/>
                <w:position w:val="0"/>
                <w:sz w:val="15"/>
                <w:szCs w:val="15"/>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226, </w:t>
            </w:r>
            <w:r>
              <w:rPr>
                <w:rFonts w:ascii="Arial Unicode MS" w:eastAsia="Arial Unicode MS" w:hAnsi="Arial Unicode MS" w:cs="Arial Unicode MS"/>
                <w:color w:val="000000"/>
                <w:spacing w:val="0"/>
                <w:w w:val="100"/>
                <w:position w:val="0"/>
                <w:sz w:val="15"/>
                <w:szCs w:val="15"/>
              </w:rPr>
              <w:t xml:space="preserve">111,013. </w:t>
            </w:r>
            <w:r>
              <w:rPr>
                <w:rFonts w:ascii="Arial Unicode MS" w:eastAsia="Arial Unicode MS" w:hAnsi="Arial Unicode MS" w:cs="Arial Unicode MS"/>
                <w:color w:val="000000"/>
                <w:spacing w:val="0"/>
                <w:w w:val="100"/>
                <w:position w:val="0"/>
                <w:sz w:val="15"/>
                <w:szCs w:val="15"/>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30, 623, </w:t>
            </w:r>
            <w:r>
              <w:rPr>
                <w:rFonts w:ascii="Arial Unicode MS" w:eastAsia="Arial Unicode MS" w:hAnsi="Arial Unicode MS" w:cs="Arial Unicode MS"/>
                <w:color w:val="000000"/>
                <w:spacing w:val="0"/>
                <w:w w:val="100"/>
                <w:position w:val="0"/>
                <w:sz w:val="15"/>
                <w:szCs w:val="15"/>
              </w:rPr>
              <w:t xml:space="preserve">230. </w:t>
            </w:r>
            <w:r>
              <w:rPr>
                <w:rFonts w:ascii="Arial Unicode MS" w:eastAsia="Arial Unicode MS" w:hAnsi="Arial Unicode MS" w:cs="Arial Unicode MS"/>
                <w:color w:val="000000"/>
                <w:spacing w:val="0"/>
                <w:w w:val="100"/>
                <w:position w:val="0"/>
                <w:sz w:val="15"/>
                <w:szCs w:val="15"/>
              </w:rPr>
              <w:t>56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175, </w:t>
            </w:r>
            <w:r>
              <w:rPr>
                <w:rFonts w:ascii="Arial Unicode MS" w:eastAsia="Arial Unicode MS" w:hAnsi="Arial Unicode MS" w:cs="Arial Unicode MS"/>
                <w:color w:val="000000"/>
                <w:spacing w:val="0"/>
                <w:w w:val="100"/>
                <w:position w:val="0"/>
                <w:sz w:val="15"/>
                <w:szCs w:val="15"/>
              </w:rPr>
              <w:t>891,821.49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Arial Unicode MS" w:eastAsia="Arial Unicode MS" w:hAnsi="Arial Unicode MS" w:cs="Arial Unicode MS"/>
                <w:color w:val="000000"/>
                <w:spacing w:val="0"/>
                <w:w w:val="100"/>
                <w:position w:val="0"/>
                <w:sz w:val="15"/>
                <w:szCs w:val="15"/>
              </w:rPr>
              <w:t xml:space="preserve">518, 026, </w:t>
            </w:r>
            <w:r>
              <w:rPr>
                <w:rFonts w:ascii="Arial Unicode MS" w:eastAsia="Arial Unicode MS" w:hAnsi="Arial Unicode MS" w:cs="Arial Unicode MS"/>
                <w:color w:val="000000"/>
                <w:spacing w:val="0"/>
                <w:w w:val="100"/>
                <w:position w:val="0"/>
                <w:sz w:val="15"/>
                <w:szCs w:val="15"/>
              </w:rPr>
              <w:t xml:space="preserve">065. </w:t>
            </w:r>
            <w:r>
              <w:rPr>
                <w:rFonts w:ascii="Arial Unicode MS" w:eastAsia="Arial Unicode MS" w:hAnsi="Arial Unicode MS" w:cs="Arial Unicode MS"/>
                <w:color w:val="000000"/>
                <w:spacing w:val="0"/>
                <w:w w:val="100"/>
                <w:position w:val="0"/>
                <w:sz w:val="15"/>
                <w:szCs w:val="15"/>
              </w:rPr>
              <w:t>09</w:t>
            </w: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85, 400, </w:t>
            </w:r>
            <w:r>
              <w:rPr>
                <w:rFonts w:ascii="Arial Unicode MS" w:eastAsia="Arial Unicode MS" w:hAnsi="Arial Unicode MS" w:cs="Arial Unicode MS"/>
                <w:color w:val="000000"/>
                <w:spacing w:val="0"/>
                <w:w w:val="100"/>
                <w:position w:val="0"/>
                <w:sz w:val="15"/>
                <w:szCs w:val="15"/>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226, </w:t>
            </w:r>
            <w:r>
              <w:rPr>
                <w:rFonts w:ascii="Arial Unicode MS" w:eastAsia="Arial Unicode MS" w:hAnsi="Arial Unicode MS" w:cs="Arial Unicode MS"/>
                <w:color w:val="000000"/>
                <w:spacing w:val="0"/>
                <w:w w:val="100"/>
                <w:position w:val="0"/>
                <w:sz w:val="15"/>
                <w:szCs w:val="15"/>
              </w:rPr>
              <w:t xml:space="preserve">111,013. </w:t>
            </w:r>
            <w:r>
              <w:rPr>
                <w:rFonts w:ascii="Arial Unicode MS" w:eastAsia="Arial Unicode MS" w:hAnsi="Arial Unicode MS" w:cs="Arial Unicode MS"/>
                <w:color w:val="000000"/>
                <w:spacing w:val="0"/>
                <w:w w:val="100"/>
                <w:position w:val="0"/>
                <w:sz w:val="15"/>
                <w:szCs w:val="15"/>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30, 623, </w:t>
            </w:r>
            <w:r>
              <w:rPr>
                <w:rFonts w:ascii="Arial Unicode MS" w:eastAsia="Arial Unicode MS" w:hAnsi="Arial Unicode MS" w:cs="Arial Unicode MS"/>
                <w:color w:val="000000"/>
                <w:spacing w:val="0"/>
                <w:w w:val="100"/>
                <w:position w:val="0"/>
                <w:sz w:val="15"/>
                <w:szCs w:val="15"/>
              </w:rPr>
              <w:t xml:space="preserve">230. </w:t>
            </w:r>
            <w:r>
              <w:rPr>
                <w:rFonts w:ascii="Arial Unicode MS" w:eastAsia="Arial Unicode MS" w:hAnsi="Arial Unicode MS" w:cs="Arial Unicode MS"/>
                <w:color w:val="000000"/>
                <w:spacing w:val="0"/>
                <w:w w:val="100"/>
                <w:position w:val="0"/>
                <w:sz w:val="15"/>
                <w:szCs w:val="15"/>
              </w:rPr>
              <w:t>56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175, </w:t>
            </w:r>
            <w:r>
              <w:rPr>
                <w:rFonts w:ascii="Arial Unicode MS" w:eastAsia="Arial Unicode MS" w:hAnsi="Arial Unicode MS" w:cs="Arial Unicode MS"/>
                <w:color w:val="000000"/>
                <w:spacing w:val="0"/>
                <w:w w:val="100"/>
                <w:position w:val="0"/>
                <w:sz w:val="15"/>
                <w:szCs w:val="15"/>
              </w:rPr>
              <w:t>891,821.49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Arial Unicode MS" w:eastAsia="Arial Unicode MS" w:hAnsi="Arial Unicode MS" w:cs="Arial Unicode MS"/>
                <w:color w:val="000000"/>
                <w:spacing w:val="0"/>
                <w:w w:val="100"/>
                <w:position w:val="0"/>
                <w:sz w:val="15"/>
                <w:szCs w:val="15"/>
              </w:rPr>
              <w:t xml:space="preserve">518, 026, </w:t>
            </w:r>
            <w:r>
              <w:rPr>
                <w:rFonts w:ascii="Arial Unicode MS" w:eastAsia="Arial Unicode MS" w:hAnsi="Arial Unicode MS" w:cs="Arial Unicode MS"/>
                <w:color w:val="000000"/>
                <w:spacing w:val="0"/>
                <w:w w:val="100"/>
                <w:position w:val="0"/>
                <w:sz w:val="15"/>
                <w:szCs w:val="15"/>
              </w:rPr>
              <w:t xml:space="preserve">065. </w:t>
            </w:r>
            <w:r>
              <w:rPr>
                <w:rFonts w:ascii="Arial Unicode MS" w:eastAsia="Arial Unicode MS" w:hAnsi="Arial Unicode MS" w:cs="Arial Unicode MS"/>
                <w:color w:val="000000"/>
                <w:spacing w:val="0"/>
                <w:w w:val="100"/>
                <w:position w:val="0"/>
                <w:sz w:val="15"/>
                <w:szCs w:val="15"/>
              </w:rPr>
              <w:t>09</w:t>
            </w:r>
          </w:p>
        </w:tc>
      </w:tr>
      <w:tr>
        <w:trPr>
          <w:trHeight w:val="71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三、本期增减变动金额 （减少以"一”号填 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35, 868, </w:t>
            </w:r>
            <w:r>
              <w:rPr>
                <w:rFonts w:ascii="Arial Unicode MS" w:eastAsia="Arial Unicode MS" w:hAnsi="Arial Unicode MS" w:cs="Arial Unicode MS"/>
                <w:color w:val="000000"/>
                <w:spacing w:val="0"/>
                <w:w w:val="100"/>
                <w:position w:val="0"/>
                <w:sz w:val="15"/>
                <w:szCs w:val="15"/>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-35, </w:t>
            </w:r>
            <w:r>
              <w:rPr>
                <w:rFonts w:ascii="Arial Unicode MS" w:eastAsia="Arial Unicode MS" w:hAnsi="Arial Unicode MS" w:cs="Arial Unicode MS"/>
                <w:color w:val="000000"/>
                <w:spacing w:val="0"/>
                <w:w w:val="100"/>
                <w:position w:val="0"/>
                <w:sz w:val="15"/>
                <w:szCs w:val="15"/>
              </w:rPr>
              <w:t xml:space="preserve">868, </w:t>
            </w:r>
            <w:r>
              <w:rPr>
                <w:rFonts w:ascii="Arial Unicode MS" w:eastAsia="Arial Unicode MS" w:hAnsi="Arial Unicode MS" w:cs="Arial Unicode MS"/>
                <w:color w:val="000000"/>
                <w:spacing w:val="0"/>
                <w:w w:val="100"/>
                <w:position w:val="0"/>
                <w:sz w:val="15"/>
                <w:szCs w:val="15"/>
              </w:rPr>
              <w:t xml:space="preserve">000. </w:t>
            </w:r>
            <w:r>
              <w:rPr>
                <w:rFonts w:ascii="Arial Unicode MS" w:eastAsia="Arial Unicode MS" w:hAnsi="Arial Unicode MS" w:cs="Arial Unicode MS"/>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-5, 561,749. </w:t>
            </w:r>
            <w:r>
              <w:rPr>
                <w:rFonts w:ascii="Arial Unicode MS" w:eastAsia="Arial Unicode MS" w:hAnsi="Arial Unicode MS" w:cs="Arial Unicode MS"/>
                <w:color w:val="000000"/>
                <w:spacing w:val="0"/>
                <w:w w:val="100"/>
                <w:position w:val="0"/>
                <w:sz w:val="15"/>
                <w:szCs w:val="15"/>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Unicode MS" w:eastAsia="Arial Unicode MS" w:hAnsi="Arial Unicode MS" w:cs="Arial Unicode MS"/>
                <w:color w:val="000000"/>
                <w:spacing w:val="0"/>
                <w:w w:val="100"/>
                <w:position w:val="0"/>
                <w:sz w:val="15"/>
                <w:szCs w:val="15"/>
              </w:rPr>
              <w:t xml:space="preserve">1,712,014. </w:t>
            </w:r>
            <w:r>
              <w:rPr>
                <w:rFonts w:ascii="Arial Unicode MS" w:eastAsia="Arial Unicode MS" w:hAnsi="Arial Unicode MS" w:cs="Arial Unicode MS"/>
                <w:color w:val="000000"/>
                <w:spacing w:val="0"/>
                <w:w w:val="100"/>
                <w:position w:val="0"/>
                <w:sz w:val="15"/>
                <w:szCs w:val="15"/>
              </w:rPr>
              <w:t>57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-8, </w:t>
            </w:r>
            <w:r>
              <w:rPr>
                <w:rFonts w:ascii="Arial Unicode MS" w:eastAsia="Arial Unicode MS" w:hAnsi="Arial Unicode MS" w:cs="Arial Unicode MS"/>
                <w:color w:val="000000"/>
                <w:spacing w:val="0"/>
                <w:w w:val="100"/>
                <w:position w:val="0"/>
                <w:sz w:val="15"/>
                <w:szCs w:val="15"/>
              </w:rPr>
              <w:t xml:space="preserve">503, </w:t>
            </w:r>
            <w:r>
              <w:rPr>
                <w:rFonts w:ascii="Arial Unicode MS" w:eastAsia="Arial Unicode MS" w:hAnsi="Arial Unicode MS" w:cs="Arial Unicode MS"/>
                <w:color w:val="000000"/>
                <w:spacing w:val="0"/>
                <w:w w:val="100"/>
                <w:position w:val="0"/>
                <w:sz w:val="15"/>
                <w:szCs w:val="15"/>
              </w:rPr>
              <w:t xml:space="preserve">868. </w:t>
            </w:r>
            <w:r>
              <w:rPr>
                <w:rFonts w:ascii="Arial Unicode MS" w:eastAsia="Arial Unicode MS" w:hAnsi="Arial Unicode MS" w:cs="Arial Unicode MS"/>
                <w:color w:val="000000"/>
                <w:spacing w:val="0"/>
                <w:w w:val="100"/>
                <w:position w:val="0"/>
                <w:sz w:val="15"/>
                <w:szCs w:val="15"/>
              </w:rPr>
              <w:t>89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Arial Unicode MS" w:eastAsia="Arial Unicode MS" w:hAnsi="Arial Unicode MS" w:cs="Arial Unicode MS"/>
                <w:color w:val="000000"/>
                <w:spacing w:val="0"/>
                <w:w w:val="100"/>
                <w:position w:val="0"/>
                <w:sz w:val="15"/>
                <w:szCs w:val="15"/>
              </w:rPr>
              <w:t xml:space="preserve">-12, </w:t>
            </w:r>
            <w:r>
              <w:rPr>
                <w:rFonts w:ascii="Arial Unicode MS" w:eastAsia="Arial Unicode MS" w:hAnsi="Arial Unicode MS" w:cs="Arial Unicode MS"/>
                <w:color w:val="000000"/>
                <w:spacing w:val="0"/>
                <w:w w:val="100"/>
                <w:position w:val="0"/>
                <w:sz w:val="15"/>
                <w:szCs w:val="15"/>
              </w:rPr>
              <w:t xml:space="preserve">353, </w:t>
            </w:r>
            <w:r>
              <w:rPr>
                <w:rFonts w:ascii="Arial Unicode MS" w:eastAsia="Arial Unicode MS" w:hAnsi="Arial Unicode MS" w:cs="Arial Unicode MS"/>
                <w:color w:val="000000"/>
                <w:spacing w:val="0"/>
                <w:w w:val="100"/>
                <w:position w:val="0"/>
                <w:sz w:val="15"/>
                <w:szCs w:val="15"/>
              </w:rPr>
              <w:t xml:space="preserve">603. </w:t>
            </w:r>
            <w:r>
              <w:rPr>
                <w:rFonts w:ascii="Arial Unicode MS" w:eastAsia="Arial Unicode MS" w:hAnsi="Arial Unicode MS" w:cs="Arial Unicode MS"/>
                <w:color w:val="000000"/>
                <w:spacing w:val="0"/>
                <w:w w:val="100"/>
                <w:position w:val="0"/>
                <w:sz w:val="15"/>
                <w:szCs w:val="15"/>
              </w:rPr>
              <w:t>44</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-5, 561,749. </w:t>
            </w:r>
            <w:r>
              <w:rPr>
                <w:rFonts w:ascii="Arial Unicode MS" w:eastAsia="Arial Unicode MS" w:hAnsi="Arial Unicode MS" w:cs="Arial Unicode MS"/>
                <w:color w:val="000000"/>
                <w:spacing w:val="0"/>
                <w:w w:val="100"/>
                <w:position w:val="0"/>
                <w:sz w:val="15"/>
                <w:szCs w:val="15"/>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17, 120, </w:t>
            </w:r>
            <w:r>
              <w:rPr>
                <w:rFonts w:ascii="Arial Unicode MS" w:eastAsia="Arial Unicode MS" w:hAnsi="Arial Unicode MS" w:cs="Arial Unicode MS"/>
                <w:color w:val="000000"/>
                <w:spacing w:val="0"/>
                <w:w w:val="100"/>
                <w:position w:val="0"/>
                <w:sz w:val="15"/>
                <w:szCs w:val="15"/>
              </w:rPr>
              <w:t xml:space="preserve">145. </w:t>
            </w:r>
            <w:r>
              <w:rPr>
                <w:rFonts w:ascii="Arial Unicode MS" w:eastAsia="Arial Unicode MS" w:hAnsi="Arial Unicode MS" w:cs="Arial Unicode MS"/>
                <w:color w:val="000000"/>
                <w:spacing w:val="0"/>
                <w:w w:val="100"/>
                <w:position w:val="0"/>
                <w:sz w:val="15"/>
                <w:szCs w:val="15"/>
              </w:rPr>
              <w:t>68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Unicode MS" w:eastAsia="Arial Unicode MS" w:hAnsi="Arial Unicode MS" w:cs="Arial Unicode MS"/>
                <w:color w:val="000000"/>
                <w:spacing w:val="0"/>
                <w:w w:val="100"/>
                <w:position w:val="0"/>
                <w:sz w:val="15"/>
                <w:szCs w:val="15"/>
              </w:rPr>
              <w:t xml:space="preserve">11,558, </w:t>
            </w:r>
            <w:r>
              <w:rPr>
                <w:rFonts w:ascii="Arial Unicode MS" w:eastAsia="Arial Unicode MS" w:hAnsi="Arial Unicode MS" w:cs="Arial Unicode MS"/>
                <w:color w:val="000000"/>
                <w:spacing w:val="0"/>
                <w:w w:val="100"/>
                <w:position w:val="0"/>
                <w:sz w:val="15"/>
                <w:szCs w:val="15"/>
              </w:rPr>
              <w:t xml:space="preserve">396. </w:t>
            </w:r>
            <w:r>
              <w:rPr>
                <w:rFonts w:ascii="Arial Unicode MS" w:eastAsia="Arial Unicode MS" w:hAnsi="Arial Unicode MS" w:cs="Arial Unicode MS"/>
                <w:color w:val="000000"/>
                <w:spacing w:val="0"/>
                <w:w w:val="100"/>
                <w:position w:val="0"/>
                <w:sz w:val="15"/>
                <w:szCs w:val="15"/>
              </w:rPr>
              <w:t>56</w:t>
            </w:r>
          </w:p>
        </w:tc>
      </w:tr>
      <w:tr>
        <w:trPr>
          <w:trHeight w:val="48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1</w:t>
            </w:r>
            <w:r>
              <w:rPr>
                <w:color w:val="000000"/>
                <w:spacing w:val="0"/>
                <w:w w:val="100"/>
                <w:position w:val="0"/>
                <w:sz w:val="18"/>
                <w:szCs w:val="18"/>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 xml:space="preserve">2 </w:t>
            </w:r>
            <w:r>
              <w:rPr>
                <w:color w:val="000000"/>
                <w:spacing w:val="0"/>
                <w:w w:val="100"/>
                <w:position w:val="0"/>
                <w:sz w:val="18"/>
                <w:szCs w:val="18"/>
              </w:rPr>
              <w:t>.其他权益工具持有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30"/>
        <w:gridCol w:w="1550"/>
        <w:gridCol w:w="422"/>
        <w:gridCol w:w="427"/>
        <w:gridCol w:w="427"/>
        <w:gridCol w:w="1555"/>
        <w:gridCol w:w="710"/>
        <w:gridCol w:w="1560"/>
        <w:gridCol w:w="566"/>
        <w:gridCol w:w="1416"/>
        <w:gridCol w:w="1560"/>
        <w:gridCol w:w="1694"/>
      </w:tblGrid>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 xml:space="preserve">3 </w:t>
            </w:r>
            <w:r>
              <w:rPr>
                <w:color w:val="000000"/>
                <w:spacing w:val="0"/>
                <w:w w:val="100"/>
                <w:position w:val="0"/>
                <w:sz w:val="18"/>
                <w:szCs w:val="18"/>
              </w:rPr>
              <w:t>.股份支付计入所有</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Arial Unicode MS" w:eastAsia="Arial Unicode MS" w:hAnsi="Arial Unicode MS" w:cs="Arial Unicode MS"/>
                <w:color w:val="000000"/>
                <w:spacing w:val="0"/>
                <w:w w:val="100"/>
                <w:position w:val="0"/>
                <w:sz w:val="15"/>
                <w:szCs w:val="15"/>
              </w:rPr>
              <w:t xml:space="preserve">1,712,014. </w:t>
            </w:r>
            <w:r>
              <w:rPr>
                <w:rFonts w:ascii="Arial Unicode MS" w:eastAsia="Arial Unicode MS" w:hAnsi="Arial Unicode MS" w:cs="Arial Unicode MS"/>
                <w:color w:val="000000"/>
                <w:spacing w:val="0"/>
                <w:w w:val="100"/>
                <w:position w:val="0"/>
                <w:sz w:val="15"/>
                <w:szCs w:val="15"/>
              </w:rPr>
              <w:t>57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-25, 624,014. </w:t>
            </w:r>
            <w:r>
              <w:rPr>
                <w:rFonts w:ascii="Arial Unicode MS" w:eastAsia="Arial Unicode MS" w:hAnsi="Arial Unicode MS" w:cs="Arial Unicode MS"/>
                <w:color w:val="000000"/>
                <w:spacing w:val="0"/>
                <w:w w:val="100"/>
                <w:position w:val="0"/>
                <w:sz w:val="15"/>
                <w:szCs w:val="15"/>
              </w:rPr>
              <w:t>57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Arial Unicode MS" w:eastAsia="Arial Unicode MS" w:hAnsi="Arial Unicode MS" w:cs="Arial Unicode MS"/>
                <w:color w:val="000000"/>
                <w:spacing w:val="0"/>
                <w:w w:val="100"/>
                <w:position w:val="0"/>
                <w:sz w:val="15"/>
                <w:szCs w:val="15"/>
              </w:rPr>
              <w:t xml:space="preserve">-23,912, 000. </w:t>
            </w:r>
            <w:r>
              <w:rPr>
                <w:rFonts w:ascii="Arial Unicode MS" w:eastAsia="Arial Unicode MS" w:hAnsi="Arial Unicode MS" w:cs="Arial Unicode MS"/>
                <w:color w:val="000000"/>
                <w:spacing w:val="0"/>
                <w:w w:val="100"/>
                <w:position w:val="0"/>
                <w:sz w:val="15"/>
                <w:szCs w:val="15"/>
              </w:rPr>
              <w:t>00</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Arial Unicode MS" w:eastAsia="Arial Unicode MS" w:hAnsi="Arial Unicode MS" w:cs="Arial Unicode MS"/>
                <w:color w:val="000000"/>
                <w:spacing w:val="0"/>
                <w:w w:val="100"/>
                <w:position w:val="0"/>
                <w:sz w:val="15"/>
                <w:szCs w:val="15"/>
              </w:rPr>
              <w:t xml:space="preserve">1,712,014. </w:t>
            </w:r>
            <w:r>
              <w:rPr>
                <w:rFonts w:ascii="Arial Unicode MS" w:eastAsia="Arial Unicode MS" w:hAnsi="Arial Unicode MS" w:cs="Arial Unicode MS"/>
                <w:color w:val="000000"/>
                <w:spacing w:val="0"/>
                <w:w w:val="100"/>
                <w:position w:val="0"/>
                <w:sz w:val="15"/>
                <w:szCs w:val="15"/>
              </w:rPr>
              <w:t>57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Unicode MS" w:eastAsia="Arial Unicode MS" w:hAnsi="Arial Unicode MS" w:cs="Arial Unicode MS"/>
                <w:color w:val="000000"/>
                <w:spacing w:val="0"/>
                <w:w w:val="100"/>
                <w:position w:val="0"/>
                <w:sz w:val="15"/>
                <w:szCs w:val="15"/>
              </w:rPr>
              <w:t xml:space="preserve">-1,712,014. </w:t>
            </w:r>
            <w:r>
              <w:rPr>
                <w:rFonts w:ascii="Arial Unicode MS" w:eastAsia="Arial Unicode MS" w:hAnsi="Arial Unicode MS" w:cs="Arial Unicode MS"/>
                <w:color w:val="000000"/>
                <w:spacing w:val="0"/>
                <w:w w:val="100"/>
                <w:position w:val="0"/>
                <w:sz w:val="15"/>
                <w:szCs w:val="15"/>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0" w:lineRule="exact"/>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2</w:t>
            </w:r>
            <w:r>
              <w:rPr>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-23,912, 000. </w:t>
            </w:r>
            <w:r>
              <w:rPr>
                <w:rFonts w:ascii="Arial Unicode MS" w:eastAsia="Arial Unicode MS" w:hAnsi="Arial Unicode MS" w:cs="Arial Unicode MS"/>
                <w:color w:val="000000"/>
                <w:spacing w:val="0"/>
                <w:w w:val="100"/>
                <w:position w:val="0"/>
                <w:sz w:val="15"/>
                <w:szCs w:val="15"/>
              </w:rPr>
              <w:t>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Arial Unicode MS" w:eastAsia="Arial Unicode MS" w:hAnsi="Arial Unicode MS" w:cs="Arial Unicode MS"/>
                <w:color w:val="000000"/>
                <w:spacing w:val="0"/>
                <w:w w:val="100"/>
                <w:position w:val="0"/>
                <w:sz w:val="15"/>
                <w:szCs w:val="15"/>
              </w:rPr>
              <w:t xml:space="preserve">-23,912, 000. </w:t>
            </w:r>
            <w:r>
              <w:rPr>
                <w:rFonts w:ascii="Arial Unicode MS" w:eastAsia="Arial Unicode MS" w:hAnsi="Arial Unicode MS" w:cs="Arial Unicode MS"/>
                <w:color w:val="000000"/>
                <w:spacing w:val="0"/>
                <w:w w:val="100"/>
                <w:position w:val="0"/>
                <w:sz w:val="15"/>
                <w:szCs w:val="15"/>
              </w:rPr>
              <w:t>00</w:t>
            </w: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（四）所有者权益内部 结转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rFonts w:ascii="Arial Unicode MS" w:eastAsia="Arial Unicode MS" w:hAnsi="Arial Unicode MS" w:cs="Arial Unicode MS"/>
                <w:color w:val="000000"/>
                <w:spacing w:val="0"/>
                <w:w w:val="100"/>
                <w:position w:val="0"/>
                <w:sz w:val="15"/>
                <w:szCs w:val="15"/>
              </w:rPr>
              <w:t xml:space="preserve">35, 868, </w:t>
            </w:r>
            <w:r>
              <w:rPr>
                <w:rFonts w:ascii="Arial Unicode MS" w:eastAsia="Arial Unicode MS" w:hAnsi="Arial Unicode MS" w:cs="Arial Unicode MS"/>
                <w:color w:val="000000"/>
                <w:spacing w:val="0"/>
                <w:w w:val="100"/>
                <w:position w:val="0"/>
                <w:sz w:val="15"/>
                <w:szCs w:val="15"/>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-35, </w:t>
            </w:r>
            <w:r>
              <w:rPr>
                <w:rFonts w:ascii="Arial Unicode MS" w:eastAsia="Arial Unicode MS" w:hAnsi="Arial Unicode MS" w:cs="Arial Unicode MS"/>
                <w:color w:val="000000"/>
                <w:spacing w:val="0"/>
                <w:w w:val="100"/>
                <w:position w:val="0"/>
                <w:sz w:val="15"/>
                <w:szCs w:val="15"/>
              </w:rPr>
              <w:t xml:space="preserve">868, </w:t>
            </w:r>
            <w:r>
              <w:rPr>
                <w:rFonts w:ascii="Arial Unicode MS" w:eastAsia="Arial Unicode MS" w:hAnsi="Arial Unicode MS" w:cs="Arial Unicode MS"/>
                <w:color w:val="000000"/>
                <w:spacing w:val="0"/>
                <w:w w:val="100"/>
                <w:position w:val="0"/>
                <w:sz w:val="15"/>
                <w:szCs w:val="15"/>
              </w:rPr>
              <w:t xml:space="preserve">000. </w:t>
            </w:r>
            <w:r>
              <w:rPr>
                <w:rFonts w:ascii="Arial Unicode MS" w:eastAsia="Arial Unicode MS" w:hAnsi="Arial Unicode MS" w:cs="Arial Unicode MS"/>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1</w:t>
            </w:r>
            <w:r>
              <w:rPr>
                <w:color w:val="000000"/>
                <w:spacing w:val="0"/>
                <w:w w:val="100"/>
                <w:position w:val="0"/>
                <w:sz w:val="18"/>
                <w:szCs w:val="18"/>
              </w:rPr>
              <w:t>.资本公积转增资本</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rFonts w:ascii="Arial Unicode MS" w:eastAsia="Arial Unicode MS" w:hAnsi="Arial Unicode MS" w:cs="Arial Unicode MS"/>
                <w:color w:val="000000"/>
                <w:spacing w:val="0"/>
                <w:w w:val="100"/>
                <w:position w:val="0"/>
                <w:sz w:val="15"/>
                <w:szCs w:val="15"/>
              </w:rPr>
              <w:t xml:space="preserve">35, 868, </w:t>
            </w:r>
            <w:r>
              <w:rPr>
                <w:rFonts w:ascii="Arial Unicode MS" w:eastAsia="Arial Unicode MS" w:hAnsi="Arial Unicode MS" w:cs="Arial Unicode MS"/>
                <w:color w:val="000000"/>
                <w:spacing w:val="0"/>
                <w:w w:val="100"/>
                <w:position w:val="0"/>
                <w:sz w:val="15"/>
                <w:szCs w:val="15"/>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-35, </w:t>
            </w:r>
            <w:r>
              <w:rPr>
                <w:rFonts w:ascii="Arial Unicode MS" w:eastAsia="Arial Unicode MS" w:hAnsi="Arial Unicode MS" w:cs="Arial Unicode MS"/>
                <w:color w:val="000000"/>
                <w:spacing w:val="0"/>
                <w:w w:val="100"/>
                <w:position w:val="0"/>
                <w:sz w:val="15"/>
                <w:szCs w:val="15"/>
              </w:rPr>
              <w:t xml:space="preserve">868, </w:t>
            </w:r>
            <w:r>
              <w:rPr>
                <w:rFonts w:ascii="Arial Unicode MS" w:eastAsia="Arial Unicode MS" w:hAnsi="Arial Unicode MS" w:cs="Arial Unicode MS"/>
                <w:color w:val="000000"/>
                <w:spacing w:val="0"/>
                <w:w w:val="100"/>
                <w:position w:val="0"/>
                <w:sz w:val="15"/>
                <w:szCs w:val="15"/>
              </w:rPr>
              <w:t xml:space="preserve">000. </w:t>
            </w:r>
            <w:r>
              <w:rPr>
                <w:rFonts w:ascii="Arial Unicode MS" w:eastAsia="Arial Unicode MS" w:hAnsi="Arial Unicode MS" w:cs="Arial Unicode MS"/>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2</w:t>
            </w:r>
            <w:r>
              <w:rPr>
                <w:color w:val="000000"/>
                <w:spacing w:val="0"/>
                <w:w w:val="100"/>
                <w:position w:val="0"/>
                <w:sz w:val="18"/>
                <w:szCs w:val="18"/>
              </w:rPr>
              <w:t>.盈余公积转增资本</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4</w:t>
            </w:r>
            <w:r>
              <w:rPr>
                <w:color w:val="000000"/>
                <w:spacing w:val="0"/>
                <w:w w:val="100"/>
                <w:position w:val="0"/>
                <w:sz w:val="18"/>
                <w:szCs w:val="18"/>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5</w:t>
            </w:r>
            <w:r>
              <w:rPr>
                <w:color w:val="000000"/>
                <w:spacing w:val="0"/>
                <w:w w:val="100"/>
                <w:position w:val="0"/>
                <w:sz w:val="18"/>
                <w:szCs w:val="18"/>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5"/>
                <w:szCs w:val="15"/>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121,268,000.00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190, </w:t>
            </w:r>
            <w:r>
              <w:rPr>
                <w:rFonts w:ascii="Arial Unicode MS" w:eastAsia="Arial Unicode MS" w:hAnsi="Arial Unicode MS" w:cs="Arial Unicode MS"/>
                <w:color w:val="000000"/>
                <w:spacing w:val="0"/>
                <w:w w:val="100"/>
                <w:position w:val="0"/>
                <w:sz w:val="15"/>
                <w:szCs w:val="15"/>
              </w:rPr>
              <w:t xml:space="preserve">243,013. </w:t>
            </w:r>
            <w:r>
              <w:rPr>
                <w:rFonts w:ascii="Arial Unicode MS" w:eastAsia="Arial Unicode MS" w:hAnsi="Arial Unicode MS" w:cs="Arial Unicode MS"/>
                <w:color w:val="000000"/>
                <w:spacing w:val="0"/>
                <w:w w:val="100"/>
                <w:position w:val="0"/>
                <w:sz w:val="15"/>
                <w:szCs w:val="15"/>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Unicode MS" w:eastAsia="Arial Unicode MS" w:hAnsi="Arial Unicode MS" w:cs="Arial Unicode MS"/>
                <w:color w:val="000000"/>
                <w:spacing w:val="0"/>
                <w:w w:val="100"/>
                <w:position w:val="0"/>
                <w:sz w:val="15"/>
                <w:szCs w:val="15"/>
              </w:rPr>
              <w:t xml:space="preserve">-5, 561,749. </w:t>
            </w:r>
            <w:r>
              <w:rPr>
                <w:rFonts w:ascii="Arial Unicode MS" w:eastAsia="Arial Unicode MS" w:hAnsi="Arial Unicode MS" w:cs="Arial Unicode MS"/>
                <w:color w:val="000000"/>
                <w:spacing w:val="0"/>
                <w:w w:val="100"/>
                <w:position w:val="0"/>
                <w:sz w:val="15"/>
                <w:szCs w:val="15"/>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Unicode MS" w:eastAsia="Arial Unicode MS" w:hAnsi="Arial Unicode MS" w:cs="Arial Unicode MS"/>
                <w:color w:val="000000"/>
                <w:spacing w:val="0"/>
                <w:w w:val="100"/>
                <w:position w:val="0"/>
                <w:sz w:val="15"/>
                <w:szCs w:val="15"/>
              </w:rPr>
              <w:t xml:space="preserve">32, </w:t>
            </w:r>
            <w:r>
              <w:rPr>
                <w:rFonts w:ascii="Arial Unicode MS" w:eastAsia="Arial Unicode MS" w:hAnsi="Arial Unicode MS" w:cs="Arial Unicode MS"/>
                <w:color w:val="000000"/>
                <w:spacing w:val="0"/>
                <w:w w:val="100"/>
                <w:position w:val="0"/>
                <w:sz w:val="15"/>
                <w:szCs w:val="15"/>
              </w:rPr>
              <w:t xml:space="preserve">335,245. </w:t>
            </w:r>
            <w:r>
              <w:rPr>
                <w:rFonts w:ascii="Arial Unicode MS" w:eastAsia="Arial Unicode MS" w:hAnsi="Arial Unicode MS" w:cs="Arial Unicode MS"/>
                <w:color w:val="000000"/>
                <w:spacing w:val="0"/>
                <w:w w:val="100"/>
                <w:position w:val="0"/>
                <w:sz w:val="15"/>
                <w:szCs w:val="15"/>
              </w:rPr>
              <w:t>13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167, 387, </w:t>
            </w:r>
            <w:r>
              <w:rPr>
                <w:rFonts w:ascii="Arial Unicode MS" w:eastAsia="Arial Unicode MS" w:hAnsi="Arial Unicode MS" w:cs="Arial Unicode MS"/>
                <w:color w:val="000000"/>
                <w:spacing w:val="0"/>
                <w:w w:val="100"/>
                <w:position w:val="0"/>
                <w:sz w:val="15"/>
                <w:szCs w:val="15"/>
              </w:rPr>
              <w:t xml:space="preserve">952. </w:t>
            </w:r>
            <w:r>
              <w:rPr>
                <w:rFonts w:ascii="Arial Unicode MS" w:eastAsia="Arial Unicode MS" w:hAnsi="Arial Unicode MS" w:cs="Arial Unicode MS"/>
                <w:color w:val="000000"/>
                <w:spacing w:val="0"/>
                <w:w w:val="100"/>
                <w:position w:val="0"/>
                <w:sz w:val="15"/>
                <w:szCs w:val="15"/>
              </w:rPr>
              <w:t>60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Arial Unicode MS" w:eastAsia="Arial Unicode MS" w:hAnsi="Arial Unicode MS" w:cs="Arial Unicode MS"/>
                <w:color w:val="000000"/>
                <w:spacing w:val="0"/>
                <w:w w:val="100"/>
                <w:position w:val="0"/>
                <w:sz w:val="15"/>
                <w:szCs w:val="15"/>
              </w:rPr>
              <w:t xml:space="preserve">505, 672, </w:t>
            </w:r>
            <w:r>
              <w:rPr>
                <w:rFonts w:ascii="Arial Unicode MS" w:eastAsia="Arial Unicode MS" w:hAnsi="Arial Unicode MS" w:cs="Arial Unicode MS"/>
                <w:color w:val="000000"/>
                <w:spacing w:val="0"/>
                <w:w w:val="100"/>
                <w:position w:val="0"/>
                <w:sz w:val="15"/>
                <w:szCs w:val="15"/>
              </w:rPr>
              <w:t xml:space="preserve">461. </w:t>
            </w:r>
            <w:r>
              <w:rPr>
                <w:rFonts w:ascii="Arial Unicode MS" w:eastAsia="Arial Unicode MS" w:hAnsi="Arial Unicode MS" w:cs="Arial Unicode MS"/>
                <w:color w:val="000000"/>
                <w:spacing w:val="0"/>
                <w:w w:val="100"/>
                <w:position w:val="0"/>
                <w:sz w:val="15"/>
                <w:szCs w:val="15"/>
              </w:rPr>
              <w:t>65</w:t>
            </w:r>
          </w:p>
        </w:tc>
      </w:tr>
      <w:tr>
        <w:trPr>
          <w:trHeight w:val="298"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法定代表人：孔令钢</w:t>
            </w:r>
          </w:p>
        </w:tc>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冈主管会计工作负责人：顾峰</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峰会计机构负责人：刍</w:t>
            </w:r>
          </w:p>
        </w:tc>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4"/>
                <w:szCs w:val="24"/>
              </w:rPr>
              <w:t>K</w:t>
            </w:r>
            <w:r>
              <w:rPr>
                <w:color w:val="000000"/>
                <w:spacing w:val="0"/>
                <w:w w:val="100"/>
                <w:position w:val="0"/>
              </w:rPr>
              <w:t>瑛</w:t>
            </w:r>
          </w:p>
        </w:tc>
      </w:tr>
    </w:tbl>
    <w:p>
      <w:pPr>
        <w:sectPr>
          <w:headerReference w:type="default" r:id="rId49"/>
          <w:footerReference w:type="default" r:id="rId50"/>
          <w:footnotePr>
            <w:pos w:val="pageBottom"/>
            <w:numFmt w:val="decimal"/>
            <w:numRestart w:val="continuous"/>
          </w:footnotePr>
          <w:pgSz w:w="16840" w:h="11900" w:orient="landscape"/>
          <w:pgMar w:top="1273" w:right="1327" w:bottom="1804" w:left="1406" w:header="0" w:footer="3" w:gutter="0"/>
          <w:cols w:space="720"/>
          <w:noEndnote/>
          <w:rtlGutter w:val="0"/>
          <w:docGrid w:linePitch="360"/>
        </w:sectPr>
      </w:pPr>
    </w:p>
    <w:p>
      <w:pPr>
        <w:pStyle w:val="Style17"/>
        <w:keepNext/>
        <w:keepLines/>
        <w:widowControl w:val="0"/>
        <w:shd w:val="clear" w:color="auto" w:fill="auto"/>
        <w:bidi w:val="0"/>
        <w:spacing w:before="0" w:after="100" w:line="240" w:lineRule="auto"/>
        <w:ind w:left="0" w:right="0" w:firstLine="0"/>
        <w:jc w:val="left"/>
      </w:pPr>
      <w:bookmarkStart w:id="775" w:name="bookmark775"/>
      <w:bookmarkStart w:id="776" w:name="bookmark776"/>
      <w:bookmarkStart w:id="777" w:name="bookmark777"/>
      <w:bookmarkStart w:id="778" w:name="bookmark778"/>
      <w:r>
        <w:rPr>
          <w:color w:val="000000"/>
          <w:spacing w:val="0"/>
          <w:w w:val="100"/>
          <w:position w:val="0"/>
        </w:rPr>
        <w:t>三</w:t>
      </w:r>
      <w:bookmarkEnd w:id="777"/>
      <w:r>
        <w:rPr>
          <w:color w:val="000000"/>
          <w:spacing w:val="0"/>
          <w:w w:val="100"/>
          <w:position w:val="0"/>
        </w:rPr>
        <w:t>、公司基本情况</w:t>
      </w:r>
      <w:bookmarkEnd w:id="775"/>
      <w:bookmarkEnd w:id="776"/>
      <w:bookmarkEnd w:id="778"/>
    </w:p>
    <w:p>
      <w:pPr>
        <w:pStyle w:val="Style17"/>
        <w:keepNext/>
        <w:keepLines/>
        <w:widowControl w:val="0"/>
        <w:numPr>
          <w:ilvl w:val="0"/>
          <w:numId w:val="47"/>
        </w:numPr>
        <w:shd w:val="clear" w:color="auto" w:fill="auto"/>
        <w:bidi w:val="0"/>
        <w:spacing w:before="0" w:after="100" w:line="240" w:lineRule="auto"/>
        <w:ind w:left="0" w:right="0" w:firstLine="0"/>
        <w:jc w:val="left"/>
      </w:pPr>
      <w:bookmarkStart w:id="775" w:name="bookmark775"/>
      <w:bookmarkStart w:id="776" w:name="bookmark776"/>
      <w:bookmarkStart w:id="779" w:name="bookmark779"/>
      <w:bookmarkStart w:id="780" w:name="bookmark780"/>
      <w:bookmarkEnd w:id="779"/>
      <w:r>
        <w:rPr>
          <w:color w:val="000000"/>
          <w:spacing w:val="0"/>
          <w:w w:val="100"/>
          <w:position w:val="0"/>
        </w:rPr>
        <w:t>公司概况</w:t>
      </w:r>
      <w:bookmarkEnd w:id="775"/>
      <w:bookmarkEnd w:id="776"/>
      <w:bookmarkEnd w:id="7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420" w:line="470" w:lineRule="exact"/>
        <w:ind w:left="0" w:right="0" w:firstLine="0"/>
        <w:jc w:val="left"/>
      </w:pPr>
      <w:r>
        <w:rPr>
          <w:color w:val="000000"/>
          <w:spacing w:val="0"/>
          <w:w w:val="100"/>
          <w:position w:val="0"/>
        </w:rPr>
        <w:t>格尔软件股份有限公司</w:t>
      </w:r>
      <w:r>
        <w:rPr>
          <w:rFonts w:ascii="Garamond" w:eastAsia="Garamond" w:hAnsi="Garamond" w:cs="Garamond"/>
          <w:color w:val="000000"/>
          <w:spacing w:val="0"/>
          <w:w w:val="100"/>
          <w:position w:val="0"/>
          <w:sz w:val="24"/>
          <w:szCs w:val="24"/>
        </w:rPr>
        <w:t>（</w:t>
      </w:r>
      <w:r>
        <w:rPr>
          <w:color w:val="000000"/>
          <w:spacing w:val="0"/>
          <w:w w:val="100"/>
          <w:position w:val="0"/>
        </w:rPr>
        <w:t>以下简称“公司”或“格尔软件”</w:t>
      </w:r>
      <w:r>
        <w:rPr>
          <w:rFonts w:ascii="Garamond" w:eastAsia="Garamond" w:hAnsi="Garamond" w:cs="Garamond"/>
          <w:color w:val="000000"/>
          <w:spacing w:val="0"/>
          <w:w w:val="100"/>
          <w:position w:val="0"/>
          <w:sz w:val="24"/>
          <w:szCs w:val="24"/>
        </w:rPr>
        <w:t>）</w:t>
      </w:r>
      <w:r>
        <w:rPr>
          <w:color w:val="000000"/>
          <w:spacing w:val="0"/>
          <w:w w:val="100"/>
          <w:position w:val="0"/>
        </w:rPr>
        <w:t>系上海格尔软件有限公司</w:t>
      </w:r>
      <w:r>
        <w:rPr>
          <w:rFonts w:ascii="Garamond" w:eastAsia="Garamond" w:hAnsi="Garamond" w:cs="Garamond"/>
          <w:color w:val="000000"/>
          <w:spacing w:val="0"/>
          <w:w w:val="100"/>
          <w:position w:val="0"/>
          <w:sz w:val="24"/>
          <w:szCs w:val="24"/>
        </w:rPr>
        <w:t>（</w:t>
      </w:r>
      <w:r>
        <w:rPr>
          <w:color w:val="000000"/>
          <w:spacing w:val="0"/>
          <w:w w:val="100"/>
          <w:position w:val="0"/>
        </w:rPr>
        <w:t>以 下简称“格尔有限”</w:t>
      </w:r>
      <w:r>
        <w:rPr>
          <w:color w:val="000000"/>
          <w:spacing w:val="0"/>
          <w:w w:val="100"/>
          <w:position w:val="0"/>
        </w:rPr>
        <w:t>）</w:t>
      </w:r>
      <w:r>
        <w:rPr>
          <w:color w:val="000000"/>
          <w:spacing w:val="0"/>
          <w:w w:val="100"/>
          <w:position w:val="0"/>
        </w:rPr>
        <w:t>整体改制设立的股份有限公司。</w:t>
      </w:r>
    </w:p>
    <w:p>
      <w:pPr>
        <w:pStyle w:val="Style2"/>
        <w:keepNext w:val="0"/>
        <w:keepLines w:val="0"/>
        <w:widowControl w:val="0"/>
        <w:shd w:val="clear" w:color="auto" w:fill="auto"/>
        <w:bidi w:val="0"/>
        <w:spacing w:before="0" w:after="420" w:line="473" w:lineRule="exact"/>
        <w:ind w:left="0" w:right="0" w:firstLine="0"/>
        <w:jc w:val="left"/>
      </w:pPr>
      <w:r>
        <w:rPr>
          <w:rFonts w:ascii="Garamond" w:eastAsia="Garamond" w:hAnsi="Garamond" w:cs="Garamond"/>
          <w:color w:val="000000"/>
          <w:spacing w:val="0"/>
          <w:w w:val="100"/>
          <w:position w:val="0"/>
          <w:sz w:val="24"/>
          <w:szCs w:val="24"/>
        </w:rPr>
        <w:t>2000</w:t>
      </w:r>
      <w:r>
        <w:rPr>
          <w:color w:val="000000"/>
          <w:spacing w:val="0"/>
          <w:w w:val="100"/>
          <w:position w:val="0"/>
        </w:rPr>
        <w:t>年</w:t>
      </w:r>
      <w:r>
        <w:rPr>
          <w:rFonts w:ascii="Garamond" w:eastAsia="Garamond" w:hAnsi="Garamond" w:cs="Garamond"/>
          <w:color w:val="000000"/>
          <w:spacing w:val="0"/>
          <w:w w:val="100"/>
          <w:position w:val="0"/>
          <w:sz w:val="24"/>
          <w:szCs w:val="24"/>
        </w:rPr>
        <w:t>3</w:t>
      </w:r>
      <w:r>
        <w:rPr>
          <w:color w:val="000000"/>
          <w:spacing w:val="0"/>
          <w:w w:val="100"/>
          <w:position w:val="0"/>
        </w:rPr>
        <w:t>月，格尔有限股东会通过决议，以格尔有限经评估的全部资本，同时吸收上 海科技投资公司、上海飞乐音响股份有限公司等新增股东的部分出资共同设立上海格 尔软件股份有限公司。</w:t>
      </w:r>
    </w:p>
    <w:p>
      <w:pPr>
        <w:pStyle w:val="Style2"/>
        <w:keepNext w:val="0"/>
        <w:keepLines w:val="0"/>
        <w:widowControl w:val="0"/>
        <w:shd w:val="clear" w:color="auto" w:fill="auto"/>
        <w:bidi w:val="0"/>
        <w:spacing w:before="0" w:after="320" w:line="472" w:lineRule="exact"/>
        <w:ind w:left="0" w:right="0" w:firstLine="0"/>
        <w:jc w:val="left"/>
      </w:pPr>
      <w:r>
        <w:rPr>
          <w:rFonts w:ascii="Garamond" w:eastAsia="Garamond" w:hAnsi="Garamond" w:cs="Garamond"/>
          <w:color w:val="000000"/>
          <w:spacing w:val="0"/>
          <w:w w:val="100"/>
          <w:position w:val="0"/>
          <w:sz w:val="24"/>
          <w:szCs w:val="24"/>
        </w:rPr>
        <w:t>2000</w:t>
      </w:r>
      <w:r>
        <w:rPr>
          <w:color w:val="000000"/>
          <w:spacing w:val="0"/>
          <w:w w:val="100"/>
          <w:position w:val="0"/>
        </w:rPr>
        <w:t>年</w:t>
      </w:r>
      <w:r>
        <w:rPr>
          <w:rFonts w:ascii="Garamond" w:eastAsia="Garamond" w:hAnsi="Garamond" w:cs="Garamond"/>
          <w:color w:val="000000"/>
          <w:spacing w:val="0"/>
          <w:w w:val="100"/>
          <w:position w:val="0"/>
          <w:sz w:val="24"/>
          <w:szCs w:val="24"/>
        </w:rPr>
        <w:t>7</w:t>
      </w:r>
      <w:r>
        <w:rPr>
          <w:color w:val="000000"/>
          <w:spacing w:val="0"/>
          <w:w w:val="100"/>
          <w:position w:val="0"/>
        </w:rPr>
        <w:t>月，众华事务所出具“沪众会字</w:t>
      </w:r>
      <w:r>
        <w:rPr>
          <w:rFonts w:ascii="Garamond" w:eastAsia="Garamond" w:hAnsi="Garamond" w:cs="Garamond"/>
          <w:color w:val="000000"/>
          <w:spacing w:val="0"/>
          <w:w w:val="100"/>
          <w:position w:val="0"/>
          <w:sz w:val="24"/>
          <w:szCs w:val="24"/>
        </w:rPr>
        <w:t>（2000）</w:t>
      </w:r>
      <w:r>
        <w:rPr>
          <w:color w:val="000000"/>
          <w:spacing w:val="0"/>
          <w:w w:val="100"/>
          <w:position w:val="0"/>
        </w:rPr>
        <w:t>第</w:t>
      </w:r>
      <w:r>
        <w:rPr>
          <w:rFonts w:ascii="Garamond" w:eastAsia="Garamond" w:hAnsi="Garamond" w:cs="Garamond"/>
          <w:color w:val="000000"/>
          <w:spacing w:val="0"/>
          <w:w w:val="100"/>
          <w:position w:val="0"/>
          <w:sz w:val="24"/>
          <w:szCs w:val="24"/>
        </w:rPr>
        <w:t>920</w:t>
      </w:r>
      <w:r>
        <w:rPr>
          <w:color w:val="000000"/>
          <w:spacing w:val="0"/>
          <w:w w:val="100"/>
          <w:position w:val="0"/>
        </w:rPr>
        <w:t>号”《验资报告》，对上海格 尔软件股份有限公司的注册资本予以验证。</w:t>
      </w:r>
      <w:r>
        <w:rPr>
          <w:rFonts w:ascii="Garamond" w:eastAsia="Garamond" w:hAnsi="Garamond" w:cs="Garamond"/>
          <w:color w:val="000000"/>
          <w:spacing w:val="0"/>
          <w:w w:val="100"/>
          <w:position w:val="0"/>
          <w:sz w:val="24"/>
          <w:szCs w:val="24"/>
        </w:rPr>
        <w:t>2000</w:t>
      </w:r>
      <w:r>
        <w:rPr>
          <w:color w:val="000000"/>
          <w:spacing w:val="0"/>
          <w:w w:val="100"/>
          <w:position w:val="0"/>
        </w:rPr>
        <w:t>年</w:t>
      </w:r>
      <w:r>
        <w:rPr>
          <w:rFonts w:ascii="Garamond" w:eastAsia="Garamond" w:hAnsi="Garamond" w:cs="Garamond"/>
          <w:color w:val="000000"/>
          <w:spacing w:val="0"/>
          <w:w w:val="100"/>
          <w:position w:val="0"/>
          <w:sz w:val="24"/>
          <w:szCs w:val="24"/>
        </w:rPr>
        <w:t>8</w:t>
      </w:r>
      <w:r>
        <w:rPr>
          <w:color w:val="000000"/>
          <w:spacing w:val="0"/>
          <w:w w:val="100"/>
          <w:position w:val="0"/>
        </w:rPr>
        <w:t>月，上海市人民政府出具“沪府 体改审</w:t>
      </w:r>
      <w:r>
        <w:rPr>
          <w:rFonts w:ascii="Garamond" w:eastAsia="Garamond" w:hAnsi="Garamond" w:cs="Garamond"/>
          <w:color w:val="000000"/>
          <w:spacing w:val="0"/>
          <w:w w:val="100"/>
          <w:position w:val="0"/>
          <w:sz w:val="24"/>
          <w:szCs w:val="24"/>
        </w:rPr>
        <w:t>（2000）016</w:t>
      </w:r>
      <w:r>
        <w:rPr>
          <w:color w:val="000000"/>
          <w:spacing w:val="0"/>
          <w:w w:val="100"/>
          <w:position w:val="0"/>
        </w:rPr>
        <w:t>号”《关于同意设立上海格尔软件股份有限公司的批复》，同月公司 完成股份公司的工商登记手续。</w:t>
      </w:r>
    </w:p>
    <w:p>
      <w:pPr>
        <w:pStyle w:val="Style2"/>
        <w:keepNext w:val="0"/>
        <w:keepLines w:val="0"/>
        <w:widowControl w:val="0"/>
        <w:shd w:val="clear" w:color="auto" w:fill="auto"/>
        <w:bidi w:val="0"/>
        <w:spacing w:before="0" w:after="420" w:line="474" w:lineRule="exact"/>
        <w:ind w:left="0" w:right="0" w:firstLine="0"/>
        <w:jc w:val="left"/>
      </w:pP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8</w:t>
      </w:r>
      <w:r>
        <w:rPr>
          <w:color w:val="000000"/>
          <w:spacing w:val="0"/>
          <w:w w:val="100"/>
          <w:position w:val="0"/>
        </w:rPr>
        <w:t>月，公司注册资本由</w:t>
      </w:r>
      <w:r>
        <w:rPr>
          <w:color w:val="000000"/>
          <w:spacing w:val="0"/>
          <w:w w:val="100"/>
          <w:position w:val="0"/>
          <w:sz w:val="24"/>
          <w:szCs w:val="24"/>
        </w:rPr>
        <w:t>3,500.00</w:t>
      </w:r>
      <w:r>
        <w:rPr>
          <w:color w:val="000000"/>
          <w:spacing w:val="0"/>
          <w:w w:val="100"/>
          <w:position w:val="0"/>
        </w:rPr>
        <w:t>万元增加至</w:t>
      </w:r>
      <w:r>
        <w:rPr>
          <w:color w:val="000000"/>
          <w:spacing w:val="0"/>
          <w:w w:val="100"/>
          <w:position w:val="0"/>
          <w:sz w:val="24"/>
          <w:szCs w:val="24"/>
        </w:rPr>
        <w:t>3,900.00</w:t>
      </w:r>
      <w:r>
        <w:rPr>
          <w:color w:val="000000"/>
          <w:spacing w:val="0"/>
          <w:w w:val="100"/>
          <w:position w:val="0"/>
        </w:rPr>
        <w:t xml:space="preserve">万元，新增注册资本 </w:t>
      </w:r>
      <w:r>
        <w:rPr>
          <w:color w:val="000000"/>
          <w:spacing w:val="0"/>
          <w:w w:val="100"/>
          <w:position w:val="0"/>
          <w:sz w:val="24"/>
          <w:szCs w:val="24"/>
        </w:rPr>
        <w:t>400.00</w:t>
      </w:r>
      <w:r>
        <w:rPr>
          <w:color w:val="000000"/>
          <w:spacing w:val="0"/>
          <w:w w:val="100"/>
          <w:position w:val="0"/>
        </w:rPr>
        <w:t>万元由上海圣睿投资管理合伙企业以货币资金方式认缴。上海信捷会计师事务 所（特殊普通合伙）出具“信捷会师字</w:t>
      </w:r>
      <w:r>
        <w:rPr>
          <w:color w:val="000000"/>
          <w:spacing w:val="0"/>
          <w:w w:val="100"/>
          <w:position w:val="0"/>
          <w:sz w:val="24"/>
          <w:szCs w:val="24"/>
        </w:rPr>
        <w:t>（2011）</w:t>
      </w:r>
      <w:r>
        <w:rPr>
          <w:color w:val="000000"/>
          <w:spacing w:val="0"/>
          <w:w w:val="100"/>
          <w:position w:val="0"/>
        </w:rPr>
        <w:t>第</w:t>
      </w:r>
      <w:r>
        <w:rPr>
          <w:color w:val="000000"/>
          <w:spacing w:val="0"/>
          <w:w w:val="100"/>
          <w:position w:val="0"/>
          <w:sz w:val="24"/>
          <w:szCs w:val="24"/>
        </w:rPr>
        <w:t>N1634</w:t>
      </w:r>
      <w:r>
        <w:rPr>
          <w:color w:val="000000"/>
          <w:spacing w:val="0"/>
          <w:w w:val="100"/>
          <w:position w:val="0"/>
        </w:rPr>
        <w:t>号”《验资报告》对上述增资 事项予以验证。</w:t>
      </w:r>
    </w:p>
    <w:p>
      <w:pPr>
        <w:pStyle w:val="Style2"/>
        <w:keepNext w:val="0"/>
        <w:keepLines w:val="0"/>
        <w:widowControl w:val="0"/>
        <w:shd w:val="clear" w:color="auto" w:fill="auto"/>
        <w:bidi w:val="0"/>
        <w:spacing w:before="0" w:after="420" w:line="470" w:lineRule="exact"/>
        <w:ind w:left="0" w:right="0" w:firstLine="0"/>
        <w:jc w:val="left"/>
      </w:pP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10</w:t>
      </w:r>
      <w:r>
        <w:rPr>
          <w:color w:val="000000"/>
          <w:spacing w:val="0"/>
          <w:w w:val="100"/>
          <w:position w:val="0"/>
        </w:rPr>
        <w:t>月，公司主要股东对公司</w:t>
      </w:r>
      <w:r>
        <w:rPr>
          <w:color w:val="000000"/>
          <w:spacing w:val="0"/>
          <w:w w:val="100"/>
          <w:position w:val="0"/>
          <w:sz w:val="24"/>
          <w:szCs w:val="24"/>
        </w:rPr>
        <w:t>2000</w:t>
      </w:r>
      <w:r>
        <w:rPr>
          <w:color w:val="000000"/>
          <w:spacing w:val="0"/>
          <w:w w:val="100"/>
          <w:position w:val="0"/>
        </w:rPr>
        <w:t>年改制时的</w:t>
      </w:r>
      <w:r>
        <w:rPr>
          <w:color w:val="000000"/>
          <w:spacing w:val="0"/>
          <w:w w:val="100"/>
          <w:position w:val="0"/>
          <w:sz w:val="24"/>
          <w:szCs w:val="24"/>
        </w:rPr>
        <w:t>1,213.88</w:t>
      </w:r>
      <w:r>
        <w:rPr>
          <w:color w:val="000000"/>
          <w:spacing w:val="0"/>
          <w:w w:val="100"/>
          <w:position w:val="0"/>
        </w:rPr>
        <w:t>万元无形资产出资以 货币资金方式予以夯实。立信会计师事务所（特殊普通合伙）出具“信会师报字</w:t>
      </w:r>
      <w:r>
        <w:rPr>
          <w:color w:val="000000"/>
          <w:spacing w:val="0"/>
          <w:w w:val="100"/>
          <w:position w:val="0"/>
          <w:sz w:val="24"/>
          <w:szCs w:val="24"/>
        </w:rPr>
        <w:t xml:space="preserve">[2012] </w:t>
      </w:r>
      <w:r>
        <w:rPr>
          <w:color w:val="000000"/>
          <w:spacing w:val="0"/>
          <w:w w:val="100"/>
          <w:position w:val="0"/>
        </w:rPr>
        <w:t>第</w:t>
      </w:r>
      <w:r>
        <w:rPr>
          <w:color w:val="000000"/>
          <w:spacing w:val="0"/>
          <w:w w:val="100"/>
          <w:position w:val="0"/>
          <w:sz w:val="24"/>
          <w:szCs w:val="24"/>
        </w:rPr>
        <w:t>151162</w:t>
      </w:r>
      <w:r>
        <w:rPr>
          <w:color w:val="000000"/>
          <w:spacing w:val="0"/>
          <w:w w:val="100"/>
          <w:position w:val="0"/>
        </w:rPr>
        <w:t>号”《验资复核报告》对上述补足出资事项予以验证。</w:t>
      </w:r>
    </w:p>
    <w:p>
      <w:pPr>
        <w:pStyle w:val="Style2"/>
        <w:keepNext w:val="0"/>
        <w:keepLines w:val="0"/>
        <w:widowControl w:val="0"/>
        <w:shd w:val="clear" w:color="auto" w:fill="auto"/>
        <w:bidi w:val="0"/>
        <w:spacing w:before="0" w:after="420" w:line="474" w:lineRule="exact"/>
        <w:ind w:left="0" w:right="0" w:firstLine="0"/>
        <w:jc w:val="left"/>
      </w:pP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12</w:t>
      </w:r>
      <w:r>
        <w:rPr>
          <w:color w:val="000000"/>
          <w:spacing w:val="0"/>
          <w:w w:val="100"/>
          <w:position w:val="0"/>
        </w:rPr>
        <w:t>月，公司注册资本由</w:t>
      </w:r>
      <w:r>
        <w:rPr>
          <w:color w:val="000000"/>
          <w:spacing w:val="0"/>
          <w:w w:val="100"/>
          <w:position w:val="0"/>
          <w:sz w:val="24"/>
          <w:szCs w:val="24"/>
        </w:rPr>
        <w:t>3,900.00</w:t>
      </w:r>
      <w:r>
        <w:rPr>
          <w:color w:val="000000"/>
          <w:spacing w:val="0"/>
          <w:w w:val="100"/>
          <w:position w:val="0"/>
        </w:rPr>
        <w:t>万元增加至</w:t>
      </w:r>
      <w:r>
        <w:rPr>
          <w:color w:val="000000"/>
          <w:spacing w:val="0"/>
          <w:w w:val="100"/>
          <w:position w:val="0"/>
          <w:sz w:val="24"/>
          <w:szCs w:val="24"/>
        </w:rPr>
        <w:t>4,450.00</w:t>
      </w:r>
      <w:r>
        <w:rPr>
          <w:color w:val="000000"/>
          <w:spacing w:val="0"/>
          <w:w w:val="100"/>
          <w:position w:val="0"/>
        </w:rPr>
        <w:t xml:space="preserve">万元。新增注册资本 </w:t>
      </w:r>
      <w:r>
        <w:rPr>
          <w:color w:val="000000"/>
          <w:spacing w:val="0"/>
          <w:w w:val="100"/>
          <w:position w:val="0"/>
          <w:sz w:val="24"/>
          <w:szCs w:val="24"/>
        </w:rPr>
        <w:t>550.00</w:t>
      </w:r>
      <w:r>
        <w:rPr>
          <w:color w:val="000000"/>
          <w:spacing w:val="0"/>
          <w:w w:val="100"/>
          <w:position w:val="0"/>
        </w:rPr>
        <w:t>万元由上海展荣投资管理有限公司及四位自然人股东以货币资金方式认缴。上 海信捷会计师事务所（特殊普通合伙）于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12</w:t>
      </w:r>
      <w:r>
        <w:rPr>
          <w:color w:val="000000"/>
          <w:spacing w:val="0"/>
          <w:w w:val="100"/>
          <w:position w:val="0"/>
        </w:rPr>
        <w:t>月出具“信捷会师字</w:t>
      </w:r>
      <w:r>
        <w:rPr>
          <w:color w:val="000000"/>
          <w:spacing w:val="0"/>
          <w:w w:val="100"/>
          <w:position w:val="0"/>
          <w:sz w:val="24"/>
          <w:szCs w:val="24"/>
        </w:rPr>
        <w:t>（2012）</w:t>
      </w:r>
      <w:r>
        <w:rPr>
          <w:color w:val="000000"/>
          <w:spacing w:val="0"/>
          <w:w w:val="100"/>
          <w:position w:val="0"/>
        </w:rPr>
        <w:t>第</w:t>
      </w:r>
      <w:r>
        <w:rPr>
          <w:color w:val="000000"/>
          <w:spacing w:val="0"/>
          <w:w w:val="100"/>
          <w:position w:val="0"/>
          <w:sz w:val="24"/>
          <w:szCs w:val="24"/>
        </w:rPr>
        <w:t xml:space="preserve">N2262 </w:t>
      </w:r>
      <w:r>
        <w:rPr>
          <w:color w:val="000000"/>
          <w:spacing w:val="0"/>
          <w:w w:val="100"/>
          <w:position w:val="0"/>
        </w:rPr>
        <w:t>号”《验资报告》对上述增资事项予以验证。</w:t>
      </w:r>
    </w:p>
    <w:p>
      <w:pPr>
        <w:pStyle w:val="Style2"/>
        <w:keepNext w:val="0"/>
        <w:keepLines w:val="0"/>
        <w:widowControl w:val="0"/>
        <w:shd w:val="clear" w:color="auto" w:fill="auto"/>
        <w:bidi w:val="0"/>
        <w:spacing w:before="0" w:after="420" w:line="475" w:lineRule="exact"/>
        <w:ind w:left="0" w:right="0" w:firstLine="0"/>
        <w:jc w:val="left"/>
        <w:sectPr>
          <w:headerReference w:type="default" r:id="rId51"/>
          <w:footerReference w:type="default" r:id="rId52"/>
          <w:footnotePr>
            <w:pos w:val="pageBottom"/>
            <w:numFmt w:val="decimal"/>
            <w:numRestart w:val="continuous"/>
          </w:footnotePr>
          <w:pgSz w:w="11900" w:h="16840"/>
          <w:pgMar w:top="1513" w:right="1771" w:bottom="1513" w:left="1249" w:header="0" w:footer="3" w:gutter="0"/>
          <w:cols w:space="720"/>
          <w:noEndnote/>
          <w:rtlGutter w:val="0"/>
          <w:docGrid w:linePitch="360"/>
        </w:sectPr>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月，公司注册资本由</w:t>
      </w:r>
      <w:r>
        <w:rPr>
          <w:color w:val="000000"/>
          <w:spacing w:val="0"/>
          <w:w w:val="100"/>
          <w:position w:val="0"/>
          <w:sz w:val="24"/>
          <w:szCs w:val="24"/>
        </w:rPr>
        <w:t>4,450.00</w:t>
      </w:r>
      <w:r>
        <w:rPr>
          <w:color w:val="000000"/>
          <w:spacing w:val="0"/>
          <w:w w:val="100"/>
          <w:position w:val="0"/>
        </w:rPr>
        <w:t>万元增加至</w:t>
      </w:r>
      <w:r>
        <w:rPr>
          <w:color w:val="000000"/>
          <w:spacing w:val="0"/>
          <w:w w:val="100"/>
          <w:position w:val="0"/>
          <w:sz w:val="24"/>
          <w:szCs w:val="24"/>
        </w:rPr>
        <w:t>4,575.00</w:t>
      </w:r>
      <w:r>
        <w:rPr>
          <w:color w:val="000000"/>
          <w:spacing w:val="0"/>
          <w:w w:val="100"/>
          <w:position w:val="0"/>
        </w:rPr>
        <w:t xml:space="preserve">万元。新增注册资本 </w:t>
      </w:r>
      <w:r>
        <w:rPr>
          <w:color w:val="000000"/>
          <w:spacing w:val="0"/>
          <w:w w:val="100"/>
          <w:position w:val="0"/>
          <w:sz w:val="24"/>
          <w:szCs w:val="24"/>
        </w:rPr>
        <w:t>125.00</w:t>
      </w:r>
      <w:r>
        <w:rPr>
          <w:color w:val="000000"/>
          <w:spacing w:val="0"/>
          <w:w w:val="100"/>
          <w:position w:val="0"/>
        </w:rPr>
        <w:t>万元由马晓娜、张燕以其持有的西安朗锐软件有限公司</w:t>
      </w:r>
      <w:r>
        <w:rPr>
          <w:color w:val="000000"/>
          <w:spacing w:val="0"/>
          <w:w w:val="100"/>
          <w:position w:val="0"/>
          <w:sz w:val="24"/>
          <w:szCs w:val="24"/>
        </w:rPr>
        <w:t>100%</w:t>
      </w:r>
      <w:r>
        <w:rPr>
          <w:color w:val="000000"/>
          <w:spacing w:val="0"/>
          <w:w w:val="100"/>
          <w:position w:val="0"/>
        </w:rPr>
        <w:t>股权及部分货币</w:t>
      </w:r>
    </w:p>
    <w:p>
      <w:pPr>
        <w:pStyle w:val="Style2"/>
        <w:keepNext w:val="0"/>
        <w:keepLines w:val="0"/>
        <w:widowControl w:val="0"/>
        <w:shd w:val="clear" w:color="auto" w:fill="auto"/>
        <w:bidi w:val="0"/>
        <w:spacing w:before="0" w:after="440" w:line="475" w:lineRule="exact"/>
        <w:ind w:left="0" w:right="0" w:firstLine="0"/>
        <w:jc w:val="both"/>
      </w:pPr>
      <w:r>
        <w:rPr>
          <w:color w:val="000000"/>
          <w:spacing w:val="0"/>
          <w:w w:val="100"/>
          <w:position w:val="0"/>
        </w:rPr>
        <w:t>资金予以认缴。立信会计师事务所（特殊普通合伙）出具“信会师报字</w:t>
      </w:r>
      <w:r>
        <w:rPr>
          <w:color w:val="000000"/>
          <w:spacing w:val="0"/>
          <w:w w:val="100"/>
          <w:position w:val="0"/>
          <w:sz w:val="24"/>
          <w:szCs w:val="24"/>
        </w:rPr>
        <w:t>[2013]</w:t>
      </w:r>
      <w:r>
        <w:rPr>
          <w:color w:val="000000"/>
          <w:spacing w:val="0"/>
          <w:w w:val="100"/>
          <w:position w:val="0"/>
        </w:rPr>
        <w:t>第</w:t>
      </w:r>
      <w:r>
        <w:rPr>
          <w:color w:val="000000"/>
          <w:spacing w:val="0"/>
          <w:w w:val="100"/>
          <w:position w:val="0"/>
          <w:sz w:val="24"/>
          <w:szCs w:val="24"/>
        </w:rPr>
        <w:t xml:space="preserve">151075 </w:t>
      </w:r>
      <w:r>
        <w:rPr>
          <w:color w:val="000000"/>
          <w:spacing w:val="0"/>
          <w:w w:val="100"/>
          <w:position w:val="0"/>
        </w:rPr>
        <w:t>号”《验资报告》对上述增资事项予以验证。</w:t>
      </w:r>
    </w:p>
    <w:p>
      <w:pPr>
        <w:pStyle w:val="Style2"/>
        <w:keepNext w:val="0"/>
        <w:keepLines w:val="0"/>
        <w:widowControl w:val="0"/>
        <w:shd w:val="clear" w:color="auto" w:fill="auto"/>
        <w:bidi w:val="0"/>
        <w:spacing w:before="0" w:after="920" w:line="472" w:lineRule="exact"/>
        <w:ind w:left="0" w:right="0" w:firstLine="0"/>
        <w:jc w:val="both"/>
      </w:pP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4</w:t>
      </w:r>
      <w:r>
        <w:rPr>
          <w:color w:val="000000"/>
          <w:spacing w:val="0"/>
          <w:w w:val="100"/>
          <w:position w:val="0"/>
        </w:rPr>
        <w:t>月，根据</w:t>
      </w:r>
      <w:r>
        <w:rPr>
          <w:color w:val="000000"/>
          <w:spacing w:val="0"/>
          <w:w w:val="100"/>
          <w:position w:val="0"/>
          <w:sz w:val="24"/>
          <w:szCs w:val="24"/>
        </w:rPr>
        <w:t>2016</w:t>
      </w:r>
      <w:r>
        <w:rPr>
          <w:color w:val="000000"/>
          <w:spacing w:val="0"/>
          <w:w w:val="100"/>
          <w:position w:val="0"/>
        </w:rPr>
        <w:t xml:space="preserve">年年度股东大会决议及中国证券监督管理委员会证监许可 </w:t>
      </w:r>
      <w:r>
        <w:rPr>
          <w:color w:val="000000"/>
          <w:spacing w:val="0"/>
          <w:w w:val="100"/>
          <w:position w:val="0"/>
          <w:sz w:val="24"/>
          <w:szCs w:val="24"/>
        </w:rPr>
        <w:t>[2017]431</w:t>
      </w:r>
      <w:r>
        <w:rPr>
          <w:color w:val="000000"/>
          <w:spacing w:val="0"/>
          <w:w w:val="100"/>
          <w:position w:val="0"/>
        </w:rPr>
        <w:t>号文，公司向社会发行人民币普通股</w:t>
      </w:r>
      <w:r>
        <w:rPr>
          <w:color w:val="000000"/>
          <w:spacing w:val="0"/>
          <w:w w:val="100"/>
          <w:position w:val="0"/>
          <w:sz w:val="24"/>
          <w:szCs w:val="24"/>
        </w:rPr>
        <w:t>1,525</w:t>
      </w:r>
      <w:r>
        <w:rPr>
          <w:color w:val="000000"/>
          <w:spacing w:val="0"/>
          <w:w w:val="100"/>
          <w:position w:val="0"/>
        </w:rPr>
        <w:t>万股，发行后公司总股本变更 为</w:t>
      </w:r>
      <w:r>
        <w:rPr>
          <w:color w:val="000000"/>
          <w:spacing w:val="0"/>
          <w:w w:val="100"/>
          <w:position w:val="0"/>
          <w:sz w:val="24"/>
          <w:szCs w:val="24"/>
        </w:rPr>
        <w:t>6,100</w:t>
      </w:r>
      <w:r>
        <w:rPr>
          <w:color w:val="000000"/>
          <w:spacing w:val="0"/>
          <w:w w:val="100"/>
          <w:position w:val="0"/>
        </w:rPr>
        <w:t>万股。</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21</w:t>
      </w:r>
      <w:r>
        <w:rPr>
          <w:color w:val="000000"/>
          <w:spacing w:val="0"/>
          <w:w w:val="100"/>
          <w:position w:val="0"/>
        </w:rPr>
        <w:t>日，公司</w:t>
      </w:r>
      <w:r>
        <w:rPr>
          <w:color w:val="000000"/>
          <w:spacing w:val="0"/>
          <w:w w:val="100"/>
          <w:position w:val="0"/>
          <w:sz w:val="24"/>
          <w:szCs w:val="24"/>
        </w:rPr>
        <w:t>A</w:t>
      </w:r>
      <w:r>
        <w:rPr>
          <w:color w:val="000000"/>
          <w:spacing w:val="0"/>
          <w:w w:val="100"/>
          <w:position w:val="0"/>
        </w:rPr>
        <w:t>股股票在上海证券交易所上市交易，证券 简称为“格尔软件”，证券代码为</w:t>
      </w:r>
      <w:r>
        <w:rPr>
          <w:color w:val="000000"/>
          <w:spacing w:val="0"/>
          <w:w w:val="100"/>
          <w:position w:val="0"/>
          <w:sz w:val="24"/>
          <w:szCs w:val="24"/>
        </w:rPr>
        <w:t>“603232”</w:t>
      </w:r>
      <w:r>
        <w:rPr>
          <w:color w:val="000000"/>
          <w:spacing w:val="0"/>
          <w:w w:val="100"/>
          <w:position w:val="0"/>
        </w:rPr>
        <w:t>。</w:t>
      </w:r>
    </w:p>
    <w:p>
      <w:pPr>
        <w:pStyle w:val="Style2"/>
        <w:keepNext w:val="0"/>
        <w:keepLines w:val="0"/>
        <w:widowControl w:val="0"/>
        <w:shd w:val="clear" w:color="auto" w:fill="auto"/>
        <w:bidi w:val="0"/>
        <w:spacing w:before="0" w:after="440" w:line="468" w:lineRule="exact"/>
        <w:ind w:left="0" w:right="0" w:firstLine="0"/>
        <w:jc w:val="both"/>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28</w:t>
      </w:r>
      <w:r>
        <w:rPr>
          <w:color w:val="000000"/>
          <w:spacing w:val="0"/>
          <w:w w:val="100"/>
          <w:position w:val="0"/>
        </w:rPr>
        <w:t>日，根据</w:t>
      </w:r>
      <w:r>
        <w:rPr>
          <w:color w:val="000000"/>
          <w:spacing w:val="0"/>
          <w:w w:val="100"/>
          <w:position w:val="0"/>
          <w:sz w:val="24"/>
          <w:szCs w:val="24"/>
        </w:rPr>
        <w:t>2017</w:t>
      </w:r>
      <w:r>
        <w:rPr>
          <w:color w:val="000000"/>
          <w:spacing w:val="0"/>
          <w:w w:val="100"/>
          <w:position w:val="0"/>
        </w:rPr>
        <w:t>年年度股东大会审议通过，公司以</w:t>
      </w:r>
      <w:r>
        <w:rPr>
          <w:color w:val="000000"/>
          <w:spacing w:val="0"/>
          <w:w w:val="100"/>
          <w:position w:val="0"/>
          <w:sz w:val="24"/>
          <w:szCs w:val="24"/>
        </w:rPr>
        <w:t>2017</w:t>
      </w:r>
      <w:r>
        <w:rPr>
          <w:color w:val="000000"/>
          <w:spacing w:val="0"/>
          <w:w w:val="100"/>
          <w:position w:val="0"/>
        </w:rPr>
        <w:t>年末股本</w:t>
      </w:r>
      <w:r>
        <w:rPr>
          <w:color w:val="000000"/>
          <w:spacing w:val="0"/>
          <w:w w:val="100"/>
          <w:position w:val="0"/>
          <w:sz w:val="24"/>
          <w:szCs w:val="24"/>
        </w:rPr>
        <w:t xml:space="preserve">6,100 </w:t>
      </w:r>
      <w:r>
        <w:rPr>
          <w:color w:val="000000"/>
          <w:spacing w:val="0"/>
          <w:w w:val="100"/>
          <w:position w:val="0"/>
        </w:rPr>
        <w:t>万股为基数，用资本公积（股本溢价）按每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4</w:t>
      </w:r>
      <w:r>
        <w:rPr>
          <w:color w:val="000000"/>
          <w:spacing w:val="0"/>
          <w:w w:val="100"/>
          <w:position w:val="0"/>
        </w:rPr>
        <w:t>股的比例转增股本，共计</w:t>
      </w:r>
      <w:r>
        <w:rPr>
          <w:color w:val="000000"/>
          <w:spacing w:val="0"/>
          <w:w w:val="100"/>
          <w:position w:val="0"/>
          <w:sz w:val="24"/>
          <w:szCs w:val="24"/>
        </w:rPr>
        <w:t xml:space="preserve">2,440 </w:t>
      </w:r>
      <w:r>
        <w:rPr>
          <w:color w:val="000000"/>
          <w:spacing w:val="0"/>
          <w:w w:val="100"/>
          <w:position w:val="0"/>
        </w:rPr>
        <w:t>万股，经本次转增后，公司总股本由</w:t>
      </w:r>
      <w:r>
        <w:rPr>
          <w:color w:val="000000"/>
          <w:spacing w:val="0"/>
          <w:w w:val="100"/>
          <w:position w:val="0"/>
          <w:sz w:val="24"/>
          <w:szCs w:val="24"/>
        </w:rPr>
        <w:t>6,100</w:t>
      </w:r>
      <w:r>
        <w:rPr>
          <w:color w:val="000000"/>
          <w:spacing w:val="0"/>
          <w:w w:val="100"/>
          <w:position w:val="0"/>
        </w:rPr>
        <w:t>万股增加至</w:t>
      </w:r>
      <w:r>
        <w:rPr>
          <w:color w:val="000000"/>
          <w:spacing w:val="0"/>
          <w:w w:val="100"/>
          <w:position w:val="0"/>
          <w:sz w:val="24"/>
          <w:szCs w:val="24"/>
        </w:rPr>
        <w:t>8,540</w:t>
      </w:r>
      <w:r>
        <w:rPr>
          <w:color w:val="000000"/>
          <w:spacing w:val="0"/>
          <w:w w:val="100"/>
          <w:position w:val="0"/>
        </w:rPr>
        <w:t>万股。</w:t>
      </w:r>
    </w:p>
    <w:p>
      <w:pPr>
        <w:pStyle w:val="Style2"/>
        <w:keepNext w:val="0"/>
        <w:keepLines w:val="0"/>
        <w:widowControl w:val="0"/>
        <w:shd w:val="clear" w:color="auto" w:fill="auto"/>
        <w:bidi w:val="0"/>
        <w:spacing w:before="0" w:after="440" w:line="474" w:lineRule="exact"/>
        <w:ind w:left="0" w:right="0" w:firstLine="0"/>
        <w:jc w:val="both"/>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28</w:t>
      </w:r>
      <w:r>
        <w:rPr>
          <w:color w:val="000000"/>
          <w:spacing w:val="0"/>
          <w:w w:val="100"/>
          <w:position w:val="0"/>
        </w:rPr>
        <w:t>日，公司</w:t>
      </w:r>
      <w:r>
        <w:rPr>
          <w:color w:val="000000"/>
          <w:spacing w:val="0"/>
          <w:w w:val="100"/>
          <w:position w:val="0"/>
          <w:sz w:val="24"/>
          <w:szCs w:val="24"/>
        </w:rPr>
        <w:t>2017</w:t>
      </w:r>
      <w:r>
        <w:rPr>
          <w:color w:val="000000"/>
          <w:spacing w:val="0"/>
          <w:w w:val="100"/>
          <w:position w:val="0"/>
        </w:rPr>
        <w:t>年年度股东大会审议通过《关于变更公司名称的议案》, 同意公司名称由“上海格尔软件股份有限公司”变更为“格尔软件股份有限公司”， 本次公司名称变更不涉及股票简称和代码的变更。</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8</w:t>
      </w:r>
      <w:r>
        <w:rPr>
          <w:color w:val="000000"/>
          <w:spacing w:val="0"/>
          <w:w w:val="100"/>
          <w:position w:val="0"/>
        </w:rPr>
        <w:t>月公司完成工商变更登记 手续，并取得了上海市工商行政管理局换发的《营业执照》。</w:t>
      </w:r>
    </w:p>
    <w:p>
      <w:pPr>
        <w:pStyle w:val="Style2"/>
        <w:keepNext w:val="0"/>
        <w:keepLines w:val="0"/>
        <w:widowControl w:val="0"/>
        <w:shd w:val="clear" w:color="auto" w:fill="auto"/>
        <w:bidi w:val="0"/>
        <w:spacing w:before="0" w:after="440" w:line="468" w:lineRule="exact"/>
        <w:ind w:left="0" w:right="0" w:firstLine="0"/>
        <w:jc w:val="both"/>
      </w:pP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日，根据</w:t>
      </w:r>
      <w:r>
        <w:rPr>
          <w:color w:val="000000"/>
          <w:spacing w:val="0"/>
          <w:w w:val="100"/>
          <w:position w:val="0"/>
          <w:sz w:val="24"/>
          <w:szCs w:val="24"/>
        </w:rPr>
        <w:t>2018</w:t>
      </w:r>
      <w:r>
        <w:rPr>
          <w:color w:val="000000"/>
          <w:spacing w:val="0"/>
          <w:w w:val="100"/>
          <w:position w:val="0"/>
        </w:rPr>
        <w:t>年年度股东大会审议通过,公司以</w:t>
      </w:r>
      <w:r>
        <w:rPr>
          <w:color w:val="000000"/>
          <w:spacing w:val="0"/>
          <w:w w:val="100"/>
          <w:position w:val="0"/>
          <w:sz w:val="24"/>
          <w:szCs w:val="24"/>
        </w:rPr>
        <w:t>2018</w:t>
      </w:r>
      <w:r>
        <w:rPr>
          <w:color w:val="000000"/>
          <w:spacing w:val="0"/>
          <w:w w:val="100"/>
          <w:position w:val="0"/>
        </w:rPr>
        <w:t>年末股本</w:t>
      </w:r>
      <w:r>
        <w:rPr>
          <w:color w:val="000000"/>
          <w:spacing w:val="0"/>
          <w:w w:val="100"/>
          <w:position w:val="0"/>
          <w:sz w:val="24"/>
          <w:szCs w:val="24"/>
        </w:rPr>
        <w:t xml:space="preserve">8,540.00 </w:t>
      </w:r>
      <w:r>
        <w:rPr>
          <w:color w:val="000000"/>
          <w:spacing w:val="0"/>
          <w:w w:val="100"/>
          <w:position w:val="0"/>
        </w:rPr>
        <w:t>万股为基数，用资本公积（股本溢价）按每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4.2</w:t>
      </w:r>
      <w:r>
        <w:rPr>
          <w:color w:val="000000"/>
          <w:spacing w:val="0"/>
          <w:w w:val="100"/>
          <w:position w:val="0"/>
        </w:rPr>
        <w:t xml:space="preserve">股的比例转增股本，共计 </w:t>
      </w:r>
      <w:r>
        <w:rPr>
          <w:color w:val="000000"/>
          <w:spacing w:val="0"/>
          <w:w w:val="100"/>
          <w:position w:val="0"/>
          <w:sz w:val="24"/>
          <w:szCs w:val="24"/>
        </w:rPr>
        <w:t>3,586.80</w:t>
      </w:r>
      <w:r>
        <w:rPr>
          <w:color w:val="000000"/>
          <w:spacing w:val="0"/>
          <w:w w:val="100"/>
          <w:position w:val="0"/>
        </w:rPr>
        <w:t>万股，经本次转增后，公司总股本由</w:t>
      </w:r>
      <w:r>
        <w:rPr>
          <w:color w:val="000000"/>
          <w:spacing w:val="0"/>
          <w:w w:val="100"/>
          <w:position w:val="0"/>
          <w:sz w:val="24"/>
          <w:szCs w:val="24"/>
        </w:rPr>
        <w:t>8,540.00</w:t>
      </w:r>
      <w:r>
        <w:rPr>
          <w:color w:val="000000"/>
          <w:spacing w:val="0"/>
          <w:w w:val="100"/>
          <w:position w:val="0"/>
        </w:rPr>
        <w:t>万股增加至</w:t>
      </w:r>
      <w:r>
        <w:rPr>
          <w:color w:val="000000"/>
          <w:spacing w:val="0"/>
          <w:w w:val="100"/>
          <w:position w:val="0"/>
          <w:sz w:val="24"/>
          <w:szCs w:val="24"/>
        </w:rPr>
        <w:t>12,126.80</w:t>
      </w:r>
      <w:r>
        <w:rPr>
          <w:color w:val="000000"/>
          <w:spacing w:val="0"/>
          <w:w w:val="100"/>
          <w:position w:val="0"/>
        </w:rPr>
        <w:t>万股。</w:t>
      </w:r>
    </w:p>
    <w:p>
      <w:pPr>
        <w:pStyle w:val="Style2"/>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21</w:t>
      </w:r>
      <w:r>
        <w:rPr>
          <w:color w:val="000000"/>
          <w:spacing w:val="0"/>
          <w:w w:val="100"/>
          <w:position w:val="0"/>
        </w:rPr>
        <w:t>日，经中国证券监督管理委员会《关于核准格尔软件股份有限公司非 公开发行股票的批复》（证监许可〔</w:t>
      </w:r>
      <w:r>
        <w:rPr>
          <w:color w:val="000000"/>
          <w:spacing w:val="0"/>
          <w:w w:val="100"/>
          <w:position w:val="0"/>
          <w:sz w:val="24"/>
          <w:szCs w:val="24"/>
        </w:rPr>
        <w:t>2020</w:t>
      </w:r>
      <w:r>
        <w:rPr>
          <w:color w:val="000000"/>
          <w:spacing w:val="0"/>
          <w:w w:val="100"/>
          <w:position w:val="0"/>
        </w:rPr>
        <w:t>〕</w:t>
      </w:r>
      <w:r>
        <w:rPr>
          <w:color w:val="000000"/>
          <w:spacing w:val="0"/>
          <w:w w:val="100"/>
          <w:position w:val="0"/>
          <w:sz w:val="24"/>
          <w:szCs w:val="24"/>
        </w:rPr>
        <w:t>1328</w:t>
      </w:r>
      <w:r>
        <w:rPr>
          <w:color w:val="000000"/>
          <w:spacing w:val="0"/>
          <w:w w:val="100"/>
          <w:position w:val="0"/>
        </w:rPr>
        <w:t xml:space="preserve">号）核准，公司实际非公开发行人民币 </w:t>
      </w:r>
      <w:r>
        <w:rPr>
          <w:color w:val="000000"/>
          <w:spacing w:val="0"/>
          <w:w w:val="100"/>
          <w:position w:val="0"/>
          <w:sz w:val="24"/>
          <w:szCs w:val="24"/>
        </w:rPr>
        <w:t>A</w:t>
      </w:r>
      <w:r>
        <w:rPr>
          <w:color w:val="000000"/>
          <w:spacing w:val="0"/>
          <w:w w:val="100"/>
          <w:position w:val="0"/>
        </w:rPr>
        <w:t>股股票</w:t>
      </w:r>
      <w:r>
        <w:rPr>
          <w:color w:val="000000"/>
          <w:spacing w:val="0"/>
          <w:w w:val="100"/>
          <w:position w:val="0"/>
          <w:sz w:val="24"/>
          <w:szCs w:val="24"/>
        </w:rPr>
        <w:t>20,901,134</w:t>
      </w:r>
      <w:r>
        <w:rPr>
          <w:color w:val="000000"/>
          <w:spacing w:val="0"/>
          <w:w w:val="100"/>
          <w:position w:val="0"/>
        </w:rPr>
        <w:t>股（每股面值</w:t>
      </w:r>
      <w:r>
        <w:rPr>
          <w:color w:val="000000"/>
          <w:spacing w:val="0"/>
          <w:w w:val="100"/>
          <w:position w:val="0"/>
          <w:sz w:val="24"/>
          <w:szCs w:val="24"/>
        </w:rPr>
        <w:t>1.00</w:t>
      </w:r>
      <w:r>
        <w:rPr>
          <w:color w:val="000000"/>
          <w:spacing w:val="0"/>
          <w:w w:val="100"/>
          <w:position w:val="0"/>
        </w:rPr>
        <w:t>元人民币）</w:t>
      </w:r>
      <w:r>
        <w:rPr>
          <w:color w:val="000000"/>
          <w:spacing w:val="0"/>
          <w:w w:val="100"/>
          <w:position w:val="0"/>
          <w:sz w:val="24"/>
          <w:szCs w:val="24"/>
        </w:rPr>
        <w:t>，</w:t>
      </w:r>
      <w:r>
        <w:rPr>
          <w:color w:val="000000"/>
          <w:spacing w:val="0"/>
          <w:w w:val="100"/>
          <w:position w:val="0"/>
        </w:rPr>
        <w:t>每股发行价人民币</w:t>
      </w:r>
      <w:r>
        <w:rPr>
          <w:color w:val="000000"/>
          <w:spacing w:val="0"/>
          <w:w w:val="100"/>
          <w:position w:val="0"/>
          <w:sz w:val="24"/>
          <w:szCs w:val="24"/>
        </w:rPr>
        <w:t>30.85</w:t>
      </w:r>
      <w:r>
        <w:rPr>
          <w:color w:val="000000"/>
          <w:spacing w:val="0"/>
          <w:w w:val="100"/>
          <w:position w:val="0"/>
        </w:rPr>
        <w:t>元。本 次非公开发行募集资金总额为</w:t>
      </w:r>
      <w:r>
        <w:rPr>
          <w:color w:val="000000"/>
          <w:spacing w:val="0"/>
          <w:w w:val="100"/>
          <w:position w:val="0"/>
          <w:sz w:val="24"/>
          <w:szCs w:val="24"/>
        </w:rPr>
        <w:t>644,799,983.90</w:t>
      </w:r>
      <w:r>
        <w:rPr>
          <w:color w:val="000000"/>
          <w:spacing w:val="0"/>
          <w:w w:val="100"/>
          <w:position w:val="0"/>
        </w:rPr>
        <w:t xml:space="preserve">元，扣除发行费用人民币 </w:t>
      </w:r>
      <w:r>
        <w:rPr>
          <w:color w:val="000000"/>
          <w:spacing w:val="0"/>
          <w:w w:val="100"/>
          <w:position w:val="0"/>
          <w:sz w:val="24"/>
          <w:szCs w:val="24"/>
        </w:rPr>
        <w:t>8,844,116.58（</w:t>
      </w:r>
      <w:r>
        <w:rPr>
          <w:color w:val="000000"/>
          <w:spacing w:val="0"/>
          <w:w w:val="100"/>
          <w:position w:val="0"/>
        </w:rPr>
        <w:t>不含税）元后，募集资金净额为</w:t>
      </w:r>
      <w:r>
        <w:rPr>
          <w:color w:val="000000"/>
          <w:spacing w:val="0"/>
          <w:w w:val="100"/>
          <w:position w:val="0"/>
          <w:sz w:val="24"/>
          <w:szCs w:val="24"/>
        </w:rPr>
        <w:t>635,955,867.32</w:t>
      </w:r>
      <w:r>
        <w:rPr>
          <w:color w:val="000000"/>
          <w:spacing w:val="0"/>
          <w:w w:val="100"/>
          <w:position w:val="0"/>
        </w:rPr>
        <w:t>元，其中计入实收股 本</w:t>
      </w:r>
      <w:r>
        <w:rPr>
          <w:color w:val="000000"/>
          <w:spacing w:val="0"/>
          <w:w w:val="100"/>
          <w:position w:val="0"/>
          <w:sz w:val="24"/>
          <w:szCs w:val="24"/>
        </w:rPr>
        <w:t>20,901,134.00</w:t>
      </w:r>
      <w:r>
        <w:rPr>
          <w:color w:val="000000"/>
          <w:spacing w:val="0"/>
          <w:w w:val="100"/>
          <w:position w:val="0"/>
        </w:rPr>
        <w:t>元，计入资本公积（股本溢价</w:t>
      </w:r>
      <w:r>
        <w:rPr>
          <w:color w:val="000000"/>
          <w:spacing w:val="0"/>
          <w:w w:val="100"/>
          <w:position w:val="0"/>
          <w:sz w:val="24"/>
          <w:szCs w:val="24"/>
        </w:rPr>
        <w:t>）615,054,733.32</w:t>
      </w:r>
      <w:r>
        <w:rPr>
          <w:color w:val="000000"/>
          <w:spacing w:val="0"/>
          <w:w w:val="100"/>
          <w:position w:val="0"/>
        </w:rPr>
        <w:t>元。</w:t>
      </w:r>
    </w:p>
    <w:p>
      <w:pPr>
        <w:pStyle w:val="Style2"/>
        <w:keepNext w:val="0"/>
        <w:keepLines w:val="0"/>
        <w:widowControl w:val="0"/>
        <w:shd w:val="clear" w:color="auto" w:fill="auto"/>
        <w:bidi w:val="0"/>
        <w:spacing w:before="0" w:after="120" w:line="466" w:lineRule="exact"/>
        <w:ind w:left="0" w:right="0" w:firstLine="0"/>
        <w:jc w:val="both"/>
      </w:pPr>
      <w:r>
        <w:rPr>
          <w:color w:val="000000"/>
          <w:spacing w:val="0"/>
          <w:w w:val="100"/>
          <w:position w:val="0"/>
        </w:rPr>
        <w:t>上会会计师事务所（特殊普通合伙）已于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25</w:t>
      </w:r>
      <w:r>
        <w:rPr>
          <w:color w:val="000000"/>
          <w:spacing w:val="0"/>
          <w:w w:val="100"/>
          <w:position w:val="0"/>
        </w:rPr>
        <w:t>日对本次非公开发行的资金到 位情况进行了审验，并出具了《验资报告》（上会师报字〔</w:t>
      </w:r>
      <w:r>
        <w:rPr>
          <w:color w:val="000000"/>
          <w:spacing w:val="0"/>
          <w:w w:val="100"/>
          <w:position w:val="0"/>
          <w:sz w:val="24"/>
          <w:szCs w:val="24"/>
        </w:rPr>
        <w:t>2020</w:t>
      </w:r>
      <w:r>
        <w:rPr>
          <w:color w:val="000000"/>
          <w:spacing w:val="0"/>
          <w:w w:val="100"/>
          <w:position w:val="0"/>
        </w:rPr>
        <w:t>〕第</w:t>
      </w:r>
      <w:r>
        <w:rPr>
          <w:color w:val="000000"/>
          <w:spacing w:val="0"/>
          <w:w w:val="100"/>
          <w:position w:val="0"/>
          <w:sz w:val="24"/>
          <w:szCs w:val="24"/>
        </w:rPr>
        <w:t>6894</w:t>
      </w:r>
      <w:r>
        <w:rPr>
          <w:color w:val="000000"/>
          <w:spacing w:val="0"/>
          <w:w w:val="100"/>
          <w:position w:val="0"/>
        </w:rPr>
        <w:t>号）。公司</w:t>
      </w:r>
    </w:p>
    <w:p>
      <w:pPr>
        <w:pStyle w:val="Style23"/>
        <w:keepNext w:val="0"/>
        <w:keepLines w:val="0"/>
        <w:widowControl w:val="0"/>
        <w:shd w:val="clear" w:color="auto" w:fill="auto"/>
        <w:bidi w:val="0"/>
        <w:spacing w:before="0" w:after="0" w:line="240" w:lineRule="auto"/>
        <w:ind w:left="0" w:right="0" w:firstLine="0"/>
        <w:jc w:val="center"/>
        <w:sectPr>
          <w:headerReference w:type="default" r:id="rId53"/>
          <w:footerReference w:type="default" r:id="rId54"/>
          <w:footnotePr>
            <w:pos w:val="pageBottom"/>
            <w:numFmt w:val="decimal"/>
            <w:numRestart w:val="continuous"/>
          </w:footnotePr>
          <w:pgSz w:w="11900" w:h="16840"/>
          <w:pgMar w:top="1249" w:right="1651" w:bottom="1196" w:left="1244" w:header="0" w:footer="768" w:gutter="0"/>
          <w:cols w:space="720"/>
          <w:noEndnote/>
          <w:rtlGutter w:val="0"/>
          <w:docGrid w:linePitch="360"/>
        </w:sectPr>
      </w:pPr>
      <w:r>
        <w:rPr>
          <w:color w:val="000000"/>
          <w:spacing w:val="0"/>
          <w:w w:val="100"/>
          <w:position w:val="0"/>
        </w:rPr>
        <w:t xml:space="preserve">113 </w:t>
      </w:r>
      <w:r>
        <w:rPr>
          <w:b w:val="0"/>
          <w:bCs w:val="0"/>
          <w:color w:val="000000"/>
          <w:spacing w:val="0"/>
          <w:w w:val="100"/>
          <w:position w:val="0"/>
        </w:rPr>
        <w:t xml:space="preserve">/ </w:t>
      </w:r>
      <w:r>
        <w:rPr>
          <w:color w:val="000000"/>
          <w:spacing w:val="0"/>
          <w:w w:val="100"/>
          <w:position w:val="0"/>
        </w:rPr>
        <w:t>220</w:t>
      </w:r>
    </w:p>
    <w:p>
      <w:pPr>
        <w:pStyle w:val="Style2"/>
        <w:keepNext w:val="0"/>
        <w:keepLines w:val="0"/>
        <w:widowControl w:val="0"/>
        <w:shd w:val="clear" w:color="auto" w:fill="auto"/>
        <w:bidi w:val="0"/>
        <w:spacing w:before="0" w:after="880" w:line="485" w:lineRule="exact"/>
        <w:ind w:left="0" w:right="0" w:firstLine="0"/>
        <w:jc w:val="left"/>
      </w:pPr>
      <w:r>
        <w:rPr>
          <w:color w:val="000000"/>
          <w:spacing w:val="0"/>
          <w:w w:val="100"/>
          <w:position w:val="0"/>
        </w:rPr>
        <w:t>本次发行新增股份的登记托管手续于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31</w:t>
      </w:r>
      <w:r>
        <w:rPr>
          <w:color w:val="000000"/>
          <w:spacing w:val="0"/>
          <w:w w:val="100"/>
          <w:position w:val="0"/>
        </w:rPr>
        <w:t>日在中国证券登记结算有限责任 公司上海分公司办理完成。</w:t>
      </w:r>
    </w:p>
    <w:p>
      <w:pPr>
        <w:pStyle w:val="Style2"/>
        <w:keepNext w:val="0"/>
        <w:keepLines w:val="0"/>
        <w:widowControl w:val="0"/>
        <w:shd w:val="clear" w:color="auto" w:fill="auto"/>
        <w:bidi w:val="0"/>
        <w:spacing w:before="0" w:after="580" w:line="315" w:lineRule="exact"/>
        <w:ind w:left="0" w:right="0" w:firstLine="0"/>
        <w:jc w:val="left"/>
      </w:pPr>
      <w:r>
        <w:rPr>
          <w:color w:val="000000"/>
          <w:spacing w:val="0"/>
          <w:w w:val="100"/>
          <w:position w:val="0"/>
        </w:rPr>
        <w:t>截至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日，公司的总股本</w:t>
      </w:r>
      <w:r>
        <w:rPr>
          <w:color w:val="000000"/>
          <w:spacing w:val="0"/>
          <w:w w:val="100"/>
          <w:position w:val="0"/>
          <w:sz w:val="24"/>
          <w:szCs w:val="24"/>
        </w:rPr>
        <w:t>193,101,694</w:t>
      </w:r>
      <w:r>
        <w:rPr>
          <w:color w:val="000000"/>
          <w:spacing w:val="0"/>
          <w:w w:val="100"/>
          <w:position w:val="0"/>
        </w:rPr>
        <w:t>股。</w:t>
      </w:r>
    </w:p>
    <w:p>
      <w:pPr>
        <w:pStyle w:val="Style2"/>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公司注册地址及经营地址：上海市静安区江场西路</w:t>
      </w:r>
      <w:r>
        <w:rPr>
          <w:color w:val="000000"/>
          <w:spacing w:val="0"/>
          <w:w w:val="100"/>
          <w:position w:val="0"/>
          <w:sz w:val="24"/>
          <w:szCs w:val="24"/>
        </w:rPr>
        <w:t>299</w:t>
      </w:r>
      <w:r>
        <w:rPr>
          <w:color w:val="000000"/>
          <w:spacing w:val="0"/>
          <w:w w:val="100"/>
          <w:position w:val="0"/>
        </w:rPr>
        <w:t>弄</w:t>
      </w:r>
      <w:r>
        <w:rPr>
          <w:color w:val="000000"/>
          <w:spacing w:val="0"/>
          <w:w w:val="100"/>
          <w:position w:val="0"/>
          <w:sz w:val="24"/>
          <w:szCs w:val="24"/>
        </w:rPr>
        <w:t>5</w:t>
      </w:r>
      <w:r>
        <w:rPr>
          <w:color w:val="000000"/>
          <w:spacing w:val="0"/>
          <w:w w:val="100"/>
          <w:position w:val="0"/>
        </w:rPr>
        <w:t>号</w:t>
      </w:r>
      <w:r>
        <w:rPr>
          <w:color w:val="000000"/>
          <w:spacing w:val="0"/>
          <w:w w:val="100"/>
          <w:position w:val="0"/>
          <w:sz w:val="24"/>
          <w:szCs w:val="24"/>
        </w:rPr>
        <w:t>601</w:t>
      </w:r>
      <w:r>
        <w:rPr>
          <w:color w:val="000000"/>
          <w:spacing w:val="0"/>
          <w:w w:val="100"/>
          <w:position w:val="0"/>
        </w:rPr>
        <w:t>室。</w:t>
      </w:r>
    </w:p>
    <w:p>
      <w:pPr>
        <w:pStyle w:val="Style2"/>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公司经营范围为：软件开发，软件生产，信息网络安全产品的研制、开发、销售，系 统集成，专业四技服务（上述项目除专项规定），自有房屋租赁。【依法须经批准的 项目，经相关部门批准后方可开展经营活动】。</w:t>
      </w:r>
    </w:p>
    <w:p>
      <w:pPr>
        <w:pStyle w:val="Style2"/>
        <w:keepNext w:val="0"/>
        <w:keepLines w:val="0"/>
        <w:widowControl w:val="0"/>
        <w:shd w:val="clear" w:color="auto" w:fill="auto"/>
        <w:bidi w:val="0"/>
        <w:spacing w:before="0" w:after="500" w:line="468" w:lineRule="exact"/>
        <w:ind w:left="0" w:right="0" w:firstLine="0"/>
        <w:jc w:val="left"/>
      </w:pPr>
      <w:r>
        <w:rPr>
          <w:color w:val="000000"/>
          <w:spacing w:val="0"/>
          <w:w w:val="100"/>
          <w:position w:val="0"/>
        </w:rPr>
        <w:t>法定代表人姓名：孔令钢。</w:t>
      </w:r>
    </w:p>
    <w:p>
      <w:pPr>
        <w:pStyle w:val="Style17"/>
        <w:keepNext/>
        <w:keepLines/>
        <w:widowControl w:val="0"/>
        <w:numPr>
          <w:ilvl w:val="0"/>
          <w:numId w:val="47"/>
        </w:numPr>
        <w:shd w:val="clear" w:color="auto" w:fill="auto"/>
        <w:bidi w:val="0"/>
        <w:spacing w:before="0" w:line="315" w:lineRule="exact"/>
        <w:ind w:left="0" w:right="0" w:firstLine="0"/>
        <w:jc w:val="left"/>
      </w:pPr>
      <w:bookmarkStart w:id="781" w:name="bookmark781"/>
      <w:bookmarkStart w:id="782" w:name="bookmark782"/>
      <w:bookmarkStart w:id="783" w:name="bookmark783"/>
      <w:bookmarkStart w:id="784" w:name="bookmark784"/>
      <w:bookmarkEnd w:id="783"/>
      <w:r>
        <w:rPr>
          <w:color w:val="000000"/>
          <w:spacing w:val="0"/>
          <w:w w:val="100"/>
          <w:position w:val="0"/>
        </w:rPr>
        <w:t>合并财务报表范围</w:t>
      </w:r>
      <w:bookmarkEnd w:id="781"/>
      <w:bookmarkEnd w:id="782"/>
      <w:bookmarkEnd w:id="784"/>
    </w:p>
    <w:p>
      <w:pPr>
        <w:pStyle w:val="Style2"/>
        <w:keepNext w:val="0"/>
        <w:keepLines w:val="0"/>
        <w:widowControl w:val="0"/>
        <w:shd w:val="clear" w:color="auto" w:fill="auto"/>
        <w:tabs>
          <w:tab w:pos="857" w:val="left"/>
        </w:tabs>
        <w:bidi w:val="0"/>
        <w:spacing w:before="0" w:after="300" w:line="315" w:lineRule="exact"/>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00" w:line="315" w:lineRule="exact"/>
        <w:ind w:left="0" w:right="0" w:firstLine="0"/>
        <w:jc w:val="left"/>
      </w:pPr>
      <w:r>
        <w:rPr>
          <w:color w:val="000000"/>
          <w:spacing w:val="0"/>
          <w:w w:val="100"/>
          <w:position w:val="0"/>
        </w:rPr>
        <w:t>本公司合并财务报表范围包括格尔软件股份有限公司、上海格尔安全科技有限公司、 北京格尔国信科技有限公司、郑州信领软件有限公司、上海格尔科安智能科技有限公 司和上海格尔安信科技有限公司</w:t>
      </w:r>
      <w:r>
        <w:rPr>
          <w:color w:val="000000"/>
          <w:spacing w:val="0"/>
          <w:w w:val="100"/>
          <w:position w:val="0"/>
          <w:sz w:val="24"/>
          <w:szCs w:val="24"/>
        </w:rPr>
        <w:t>6</w:t>
      </w:r>
      <w:r>
        <w:rPr>
          <w:color w:val="000000"/>
          <w:spacing w:val="0"/>
          <w:w w:val="100"/>
          <w:position w:val="0"/>
        </w:rPr>
        <w:t>家公司。与上年相比，本年合并财务报表范围无变 化。</w:t>
      </w:r>
    </w:p>
    <w:p>
      <w:pPr>
        <w:pStyle w:val="Style2"/>
        <w:keepNext w:val="0"/>
        <w:keepLines w:val="0"/>
        <w:widowControl w:val="0"/>
        <w:shd w:val="clear" w:color="auto" w:fill="auto"/>
        <w:bidi w:val="0"/>
        <w:spacing w:before="0" w:after="60" w:line="315" w:lineRule="exact"/>
        <w:ind w:left="0" w:right="0" w:firstLine="0"/>
        <w:jc w:val="left"/>
      </w:pPr>
      <w:r>
        <w:rPr>
          <w:color w:val="000000"/>
          <w:spacing w:val="0"/>
          <w:w w:val="100"/>
          <w:position w:val="0"/>
        </w:rPr>
        <w:t>详见本附注“八、合并范围的变更”及本附注“九、在其他主体中的权益”相关内容。</w:t>
      </w:r>
    </w:p>
    <w:p>
      <w:pPr>
        <w:pStyle w:val="Style2"/>
        <w:keepNext w:val="0"/>
        <w:keepLines w:val="0"/>
        <w:widowControl w:val="0"/>
        <w:shd w:val="clear" w:color="auto" w:fill="auto"/>
        <w:tabs>
          <w:tab w:pos="857" w:val="left"/>
        </w:tabs>
        <w:bidi w:val="0"/>
        <w:spacing w:before="0" w:after="60" w:line="315" w:lineRule="exact"/>
        <w:ind w:left="0" w:right="0" w:firstLine="0"/>
        <w:jc w:val="left"/>
      </w:pPr>
      <w:bookmarkStart w:id="785" w:name="bookmark785"/>
      <w:r>
        <w:rPr>
          <w:b/>
          <w:bCs/>
          <w:color w:val="000000"/>
          <w:spacing w:val="0"/>
          <w:w w:val="100"/>
          <w:position w:val="0"/>
        </w:rPr>
        <w:t>四</w:t>
      </w:r>
      <w:bookmarkEnd w:id="785"/>
      <w:r>
        <w:rPr>
          <w:b/>
          <w:bCs/>
          <w:color w:val="000000"/>
          <w:spacing w:val="0"/>
          <w:w w:val="100"/>
          <w:position w:val="0"/>
        </w:rPr>
        <w:t>、</w:t>
        <w:tab/>
        <w:t>财务报表的编制基础</w:t>
      </w:r>
    </w:p>
    <w:p>
      <w:pPr>
        <w:pStyle w:val="Style2"/>
        <w:keepNext w:val="0"/>
        <w:keepLines w:val="0"/>
        <w:widowControl w:val="0"/>
        <w:numPr>
          <w:ilvl w:val="0"/>
          <w:numId w:val="49"/>
        </w:numPr>
        <w:shd w:val="clear" w:color="auto" w:fill="auto"/>
        <w:tabs>
          <w:tab w:pos="415" w:val="left"/>
        </w:tabs>
        <w:bidi w:val="0"/>
        <w:spacing w:before="0" w:after="60" w:line="315" w:lineRule="exact"/>
        <w:ind w:left="0" w:right="0" w:firstLine="0"/>
        <w:jc w:val="left"/>
      </w:pPr>
      <w:bookmarkStart w:id="786" w:name="bookmark786"/>
      <w:bookmarkEnd w:id="786"/>
      <w:r>
        <w:rPr>
          <w:b/>
          <w:bCs/>
          <w:color w:val="000000"/>
          <w:spacing w:val="0"/>
          <w:w w:val="100"/>
          <w:position w:val="0"/>
        </w:rPr>
        <w:t>编制基础</w:t>
      </w:r>
    </w:p>
    <w:p>
      <w:pPr>
        <w:pStyle w:val="Style2"/>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本公司财务报表以持续经营为编制基础。</w:t>
      </w:r>
    </w:p>
    <w:p>
      <w:pPr>
        <w:pStyle w:val="Style17"/>
        <w:keepNext/>
        <w:keepLines/>
        <w:widowControl w:val="0"/>
        <w:numPr>
          <w:ilvl w:val="0"/>
          <w:numId w:val="49"/>
        </w:numPr>
        <w:shd w:val="clear" w:color="auto" w:fill="auto"/>
        <w:tabs>
          <w:tab w:pos="415" w:val="left"/>
        </w:tabs>
        <w:bidi w:val="0"/>
        <w:spacing w:before="0" w:line="315" w:lineRule="exact"/>
        <w:ind w:left="0" w:right="0" w:firstLine="0"/>
        <w:jc w:val="left"/>
      </w:pPr>
      <w:bookmarkStart w:id="787" w:name="bookmark787"/>
      <w:bookmarkStart w:id="788" w:name="bookmark788"/>
      <w:bookmarkStart w:id="789" w:name="bookmark789"/>
      <w:bookmarkStart w:id="790" w:name="bookmark790"/>
      <w:bookmarkEnd w:id="789"/>
      <w:r>
        <w:rPr>
          <w:color w:val="000000"/>
          <w:spacing w:val="0"/>
          <w:w w:val="100"/>
          <w:position w:val="0"/>
        </w:rPr>
        <w:t>持续经营</w:t>
      </w:r>
      <w:bookmarkEnd w:id="787"/>
      <w:bookmarkEnd w:id="788"/>
      <w:bookmarkEnd w:id="790"/>
    </w:p>
    <w:p>
      <w:pPr>
        <w:pStyle w:val="Style2"/>
        <w:keepNext w:val="0"/>
        <w:keepLines w:val="0"/>
        <w:widowControl w:val="0"/>
        <w:shd w:val="clear" w:color="auto" w:fill="auto"/>
        <w:tabs>
          <w:tab w:pos="857" w:val="left"/>
        </w:tabs>
        <w:bidi w:val="0"/>
        <w:spacing w:before="0" w:after="0" w:line="302" w:lineRule="exact"/>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公司近期有获利经营的历史且有财务资源支持，认为以持续经营为基础编制财务报表 是合理的，自报告期末起</w:t>
      </w:r>
      <w:r>
        <w:rPr>
          <w:color w:val="000000"/>
          <w:spacing w:val="0"/>
          <w:w w:val="100"/>
          <w:position w:val="0"/>
          <w:sz w:val="24"/>
          <w:szCs w:val="24"/>
        </w:rPr>
        <w:t>12</w:t>
      </w:r>
      <w:r>
        <w:rPr>
          <w:color w:val="000000"/>
          <w:spacing w:val="0"/>
          <w:w w:val="100"/>
          <w:position w:val="0"/>
        </w:rPr>
        <w:t>个月内不存在影响持续经营能力的重大事项。</w:t>
      </w:r>
    </w:p>
    <w:p>
      <w:pPr>
        <w:pStyle w:val="Style17"/>
        <w:keepNext/>
        <w:keepLines/>
        <w:widowControl w:val="0"/>
        <w:shd w:val="clear" w:color="auto" w:fill="auto"/>
        <w:tabs>
          <w:tab w:pos="857" w:val="left"/>
        </w:tabs>
        <w:bidi w:val="0"/>
        <w:spacing w:before="0" w:line="315" w:lineRule="exact"/>
        <w:ind w:left="0" w:right="0" w:firstLine="0"/>
        <w:jc w:val="left"/>
      </w:pPr>
      <w:bookmarkStart w:id="791" w:name="bookmark791"/>
      <w:bookmarkStart w:id="792" w:name="bookmark792"/>
      <w:bookmarkStart w:id="793" w:name="bookmark793"/>
      <w:bookmarkStart w:id="794" w:name="bookmark794"/>
      <w:r>
        <w:rPr>
          <w:color w:val="000000"/>
          <w:spacing w:val="0"/>
          <w:w w:val="100"/>
          <w:position w:val="0"/>
        </w:rPr>
        <w:t>五</w:t>
      </w:r>
      <w:bookmarkEnd w:id="793"/>
      <w:r>
        <w:rPr>
          <w:color w:val="000000"/>
          <w:spacing w:val="0"/>
          <w:w w:val="100"/>
          <w:position w:val="0"/>
        </w:rPr>
        <w:t>、</w:t>
        <w:tab/>
        <w:t>重要会计政策及会计估计</w:t>
      </w:r>
      <w:bookmarkEnd w:id="791"/>
      <w:bookmarkEnd w:id="792"/>
      <w:bookmarkEnd w:id="794"/>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公司根据实际生产经营特点制定的具体会计政策和会计估计包括营业周期、应收款项 坏账准备的确认和计量、发出存货计量、固定资产分类及折旧方法、无形资产摊销、 收入确认和计量等。</w:t>
      </w:r>
    </w:p>
    <w:p>
      <w:pPr>
        <w:pStyle w:val="Style17"/>
        <w:keepNext/>
        <w:keepLines/>
        <w:widowControl w:val="0"/>
        <w:numPr>
          <w:ilvl w:val="0"/>
          <w:numId w:val="51"/>
        </w:numPr>
        <w:shd w:val="clear" w:color="auto" w:fill="auto"/>
        <w:tabs>
          <w:tab w:pos="368" w:val="left"/>
        </w:tabs>
        <w:bidi w:val="0"/>
        <w:spacing w:before="0" w:after="40" w:line="313" w:lineRule="exact"/>
        <w:ind w:left="0" w:right="0" w:firstLine="0"/>
        <w:jc w:val="left"/>
      </w:pPr>
      <w:bookmarkStart w:id="795" w:name="bookmark795"/>
      <w:bookmarkStart w:id="796" w:name="bookmark796"/>
      <w:bookmarkStart w:id="797" w:name="bookmark797"/>
      <w:bookmarkStart w:id="798" w:name="bookmark798"/>
      <w:bookmarkEnd w:id="797"/>
      <w:r>
        <w:rPr>
          <w:color w:val="000000"/>
          <w:spacing w:val="0"/>
          <w:w w:val="100"/>
          <w:position w:val="0"/>
        </w:rPr>
        <w:t>遵循企业会计准则的声明</w:t>
      </w:r>
      <w:bookmarkEnd w:id="795"/>
      <w:bookmarkEnd w:id="796"/>
      <w:bookmarkEnd w:id="798"/>
    </w:p>
    <w:p>
      <w:pPr>
        <w:pStyle w:val="Style2"/>
        <w:keepNext w:val="0"/>
        <w:keepLines w:val="0"/>
        <w:widowControl w:val="0"/>
        <w:shd w:val="clear" w:color="auto" w:fill="auto"/>
        <w:bidi w:val="0"/>
        <w:spacing w:before="0" w:after="360" w:line="326" w:lineRule="exact"/>
        <w:ind w:left="0" w:right="0" w:firstLine="0"/>
        <w:jc w:val="left"/>
      </w:pPr>
      <w:r>
        <w:rPr>
          <w:color w:val="000000"/>
          <w:spacing w:val="0"/>
          <w:w w:val="100"/>
          <w:position w:val="0"/>
        </w:rPr>
        <w:t>本公司所编制的财务报表符合企业会计准则的要求，真实、完整地反映了公司的财务 状况、经营成果、股东权益变动和现金流量等有关信息。</w:t>
      </w:r>
    </w:p>
    <w:p>
      <w:pPr>
        <w:pStyle w:val="Style17"/>
        <w:keepNext/>
        <w:keepLines/>
        <w:widowControl w:val="0"/>
        <w:numPr>
          <w:ilvl w:val="0"/>
          <w:numId w:val="51"/>
        </w:numPr>
        <w:shd w:val="clear" w:color="auto" w:fill="auto"/>
        <w:tabs>
          <w:tab w:pos="368" w:val="left"/>
        </w:tabs>
        <w:bidi w:val="0"/>
        <w:spacing w:before="0" w:after="40" w:line="313" w:lineRule="exact"/>
        <w:ind w:left="0" w:right="0" w:firstLine="0"/>
        <w:jc w:val="left"/>
      </w:pPr>
      <w:bookmarkStart w:id="799" w:name="bookmark799"/>
      <w:bookmarkStart w:id="800" w:name="bookmark800"/>
      <w:bookmarkStart w:id="801" w:name="bookmark801"/>
      <w:bookmarkStart w:id="802" w:name="bookmark802"/>
      <w:bookmarkEnd w:id="801"/>
      <w:r>
        <w:rPr>
          <w:color w:val="000000"/>
          <w:spacing w:val="0"/>
          <w:w w:val="100"/>
          <w:position w:val="0"/>
        </w:rPr>
        <w:t>会计期间</w:t>
      </w:r>
      <w:bookmarkEnd w:id="799"/>
      <w:bookmarkEnd w:id="800"/>
      <w:bookmarkEnd w:id="802"/>
    </w:p>
    <w:p>
      <w:pPr>
        <w:pStyle w:val="Style2"/>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本公司会计年度自公历</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日起至</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日止。</w:t>
      </w:r>
    </w:p>
    <w:p>
      <w:pPr>
        <w:pStyle w:val="Style17"/>
        <w:keepNext/>
        <w:keepLines/>
        <w:widowControl w:val="0"/>
        <w:numPr>
          <w:ilvl w:val="0"/>
          <w:numId w:val="51"/>
        </w:numPr>
        <w:shd w:val="clear" w:color="auto" w:fill="auto"/>
        <w:tabs>
          <w:tab w:pos="368" w:val="left"/>
        </w:tabs>
        <w:bidi w:val="0"/>
        <w:spacing w:before="0" w:after="40" w:line="313" w:lineRule="exact"/>
        <w:ind w:left="0" w:right="0" w:firstLine="0"/>
        <w:jc w:val="left"/>
      </w:pPr>
      <w:bookmarkStart w:id="803" w:name="bookmark803"/>
      <w:bookmarkStart w:id="804" w:name="bookmark804"/>
      <w:bookmarkStart w:id="805" w:name="bookmark805"/>
      <w:bookmarkStart w:id="806" w:name="bookmark806"/>
      <w:bookmarkEnd w:id="805"/>
      <w:r>
        <w:rPr>
          <w:color w:val="000000"/>
          <w:spacing w:val="0"/>
          <w:w w:val="100"/>
          <w:position w:val="0"/>
        </w:rPr>
        <w:t>营业周期</w:t>
      </w:r>
      <w:bookmarkEnd w:id="803"/>
      <w:bookmarkEnd w:id="804"/>
      <w:bookmarkEnd w:id="806"/>
    </w:p>
    <w:p>
      <w:pPr>
        <w:pStyle w:val="Style2"/>
        <w:keepNext w:val="0"/>
        <w:keepLines w:val="0"/>
        <w:widowControl w:val="0"/>
        <w:shd w:val="clear" w:color="auto" w:fill="auto"/>
        <w:tabs>
          <w:tab w:pos="878" w:val="left"/>
        </w:tabs>
        <w:bidi w:val="0"/>
        <w:spacing w:before="0" w:after="0" w:line="313" w:lineRule="exact"/>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公司营业周期为一年</w:t>
      </w:r>
      <w:r>
        <w:rPr>
          <w:color w:val="000000"/>
          <w:spacing w:val="0"/>
          <w:w w:val="100"/>
          <w:position w:val="0"/>
          <w:sz w:val="24"/>
          <w:szCs w:val="24"/>
        </w:rPr>
        <w:t>(12</w:t>
      </w:r>
      <w:r>
        <w:rPr>
          <w:color w:val="000000"/>
          <w:spacing w:val="0"/>
          <w:w w:val="100"/>
          <w:position w:val="0"/>
        </w:rPr>
        <w:t>个月)。</w:t>
      </w:r>
    </w:p>
    <w:p>
      <w:pPr>
        <w:pStyle w:val="Style17"/>
        <w:keepNext/>
        <w:keepLines/>
        <w:widowControl w:val="0"/>
        <w:numPr>
          <w:ilvl w:val="0"/>
          <w:numId w:val="51"/>
        </w:numPr>
        <w:shd w:val="clear" w:color="auto" w:fill="auto"/>
        <w:tabs>
          <w:tab w:pos="368" w:val="left"/>
        </w:tabs>
        <w:bidi w:val="0"/>
        <w:spacing w:before="0" w:after="40" w:line="313" w:lineRule="exact"/>
        <w:ind w:left="0" w:right="0" w:firstLine="0"/>
        <w:jc w:val="left"/>
      </w:pPr>
      <w:bookmarkStart w:id="807" w:name="bookmark807"/>
      <w:bookmarkStart w:id="808" w:name="bookmark808"/>
      <w:bookmarkStart w:id="809" w:name="bookmark809"/>
      <w:bookmarkStart w:id="810" w:name="bookmark810"/>
      <w:bookmarkEnd w:id="809"/>
      <w:r>
        <w:rPr>
          <w:color w:val="000000"/>
          <w:spacing w:val="0"/>
          <w:w w:val="100"/>
          <w:position w:val="0"/>
        </w:rPr>
        <w:t>记账本位币</w:t>
      </w:r>
      <w:bookmarkEnd w:id="807"/>
      <w:bookmarkEnd w:id="808"/>
      <w:bookmarkEnd w:id="810"/>
    </w:p>
    <w:p>
      <w:pPr>
        <w:pStyle w:val="Style2"/>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本公司的记账本位币为人民币。</w:t>
      </w:r>
    </w:p>
    <w:p>
      <w:pPr>
        <w:pStyle w:val="Style17"/>
        <w:keepNext/>
        <w:keepLines/>
        <w:widowControl w:val="0"/>
        <w:numPr>
          <w:ilvl w:val="0"/>
          <w:numId w:val="51"/>
        </w:numPr>
        <w:shd w:val="clear" w:color="auto" w:fill="auto"/>
        <w:tabs>
          <w:tab w:pos="368" w:val="left"/>
        </w:tabs>
        <w:bidi w:val="0"/>
        <w:spacing w:before="0" w:after="40" w:line="313" w:lineRule="exact"/>
        <w:ind w:left="0" w:right="0" w:firstLine="0"/>
        <w:jc w:val="left"/>
      </w:pPr>
      <w:bookmarkStart w:id="811" w:name="bookmark811"/>
      <w:bookmarkStart w:id="812" w:name="bookmark812"/>
      <w:bookmarkStart w:id="813" w:name="bookmark813"/>
      <w:bookmarkStart w:id="814" w:name="bookmark814"/>
      <w:bookmarkEnd w:id="813"/>
      <w:r>
        <w:rPr>
          <w:color w:val="000000"/>
          <w:spacing w:val="0"/>
          <w:w w:val="100"/>
          <w:position w:val="0"/>
        </w:rPr>
        <w:t>同一控制下和非同一控制下企业合并的会计处理方法</w:t>
      </w:r>
      <w:bookmarkEnd w:id="811"/>
      <w:bookmarkEnd w:id="812"/>
      <w:bookmarkEnd w:id="814"/>
    </w:p>
    <w:p>
      <w:pPr>
        <w:pStyle w:val="Style2"/>
        <w:keepNext w:val="0"/>
        <w:keepLines w:val="0"/>
        <w:widowControl w:val="0"/>
        <w:shd w:val="clear" w:color="auto" w:fill="auto"/>
        <w:tabs>
          <w:tab w:pos="878" w:val="left"/>
        </w:tabs>
        <w:bidi w:val="0"/>
        <w:spacing w:before="0" w:after="0" w:line="313" w:lineRule="exact"/>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numPr>
          <w:ilvl w:val="0"/>
          <w:numId w:val="53"/>
        </w:numPr>
        <w:shd w:val="clear" w:color="auto" w:fill="auto"/>
        <w:tabs>
          <w:tab w:pos="493" w:val="left"/>
        </w:tabs>
        <w:bidi w:val="0"/>
        <w:spacing w:before="0" w:after="0" w:line="313" w:lineRule="exact"/>
        <w:ind w:left="0" w:right="0" w:firstLine="0"/>
        <w:jc w:val="left"/>
      </w:pPr>
      <w:bookmarkStart w:id="815" w:name="bookmark815"/>
      <w:bookmarkEnd w:id="815"/>
      <w:r>
        <w:rPr>
          <w:color w:val="000000"/>
          <w:spacing w:val="0"/>
          <w:w w:val="100"/>
          <w:position w:val="0"/>
        </w:rPr>
        <w:t>在同一控制下的企业合并中，公司作为购买方取得对其他参与合并企业的控制权, 如以支付现金、转让非现金资产或承担债务方式作为合并对价的，在合并日按照被合 并方所有者权益在最终控制方合并财务报表中的账面价值的份额作为长期股权投资 的初始投资成本，长期股权投资初始投资成本与支付的现金、转让的非现金资产以及 所承担债务账面价值之间的差额，调整资本公积；资本公积不足冲减的，调整留存收 益；如以发行权益性证券作为合并对价的，在合并日按照被合并方所有者权益在最终 控制方合并财务报表中的账面价值的份额作为长期股权投资的初始投资成本，按照发 行股份的面值总额作为股本，长期股权投资初始投资成本与所发行股份面值总额之间 的差额，调整资本公积，资本公积不足冲减的，调整留存收益。为进行企业合并发生 的审计、法律服务、评估咨询等中介费用以及其他相关管理费用，于发生时计入当期 损益。为企业合并发行的债券或承担其他债务支付的手续费、佣金等，应当计入所发 行债券及其他债务的初始计量金额。企业合并中发行权益性证券发生的手续费、佣金 等费用，应当抵减权益性证券溢价收入，溢价收入不足冲减的，冲减留存收益。</w:t>
      </w:r>
    </w:p>
    <w:p>
      <w:pPr>
        <w:pStyle w:val="Style2"/>
        <w:keepNext w:val="0"/>
        <w:keepLines w:val="0"/>
        <w:widowControl w:val="0"/>
        <w:numPr>
          <w:ilvl w:val="0"/>
          <w:numId w:val="53"/>
        </w:numPr>
        <w:shd w:val="clear" w:color="auto" w:fill="auto"/>
        <w:tabs>
          <w:tab w:pos="488" w:val="left"/>
        </w:tabs>
        <w:bidi w:val="0"/>
        <w:spacing w:before="0" w:after="0" w:line="313" w:lineRule="exact"/>
        <w:ind w:left="0" w:right="0" w:firstLine="0"/>
        <w:jc w:val="left"/>
      </w:pPr>
      <w:bookmarkStart w:id="816" w:name="bookmark816"/>
      <w:bookmarkEnd w:id="816"/>
      <w:r>
        <w:rPr>
          <w:color w:val="000000"/>
          <w:spacing w:val="0"/>
          <w:w w:val="100"/>
          <w:position w:val="0"/>
        </w:rPr>
        <w:t>公司对外合并如属非同一控制下的企业合并，按下列情况确定长期股权投资的初 始投资成本：</w:t>
      </w:r>
    </w:p>
    <w:p>
      <w:pPr>
        <w:pStyle w:val="Style2"/>
        <w:keepNext w:val="0"/>
        <w:keepLines w:val="0"/>
        <w:widowControl w:val="0"/>
        <w:numPr>
          <w:ilvl w:val="0"/>
          <w:numId w:val="55"/>
        </w:numPr>
        <w:shd w:val="clear" w:color="auto" w:fill="auto"/>
        <w:tabs>
          <w:tab w:pos="416" w:val="left"/>
        </w:tabs>
        <w:bidi w:val="0"/>
        <w:spacing w:before="0" w:after="0" w:line="313" w:lineRule="exact"/>
        <w:ind w:left="0" w:right="0" w:firstLine="0"/>
        <w:jc w:val="left"/>
      </w:pPr>
      <w:bookmarkStart w:id="817" w:name="bookmark817"/>
      <w:bookmarkEnd w:id="817"/>
      <w:r>
        <w:rPr>
          <w:color w:val="000000"/>
          <w:spacing w:val="0"/>
          <w:w w:val="100"/>
          <w:position w:val="0"/>
        </w:rPr>
        <w:t>一次交换交易实现的企业合并，长期股权投资的初始投资成本为购买方在购买日为 取得对被购买方的控制权而付出的资产、发生或承担的负债以及发行的权益性证券的 公允价值；</w:t>
      </w:r>
    </w:p>
    <w:p>
      <w:pPr>
        <w:pStyle w:val="Style2"/>
        <w:keepNext w:val="0"/>
        <w:keepLines w:val="0"/>
        <w:widowControl w:val="0"/>
        <w:numPr>
          <w:ilvl w:val="0"/>
          <w:numId w:val="55"/>
        </w:numPr>
        <w:shd w:val="clear" w:color="auto" w:fill="auto"/>
        <w:tabs>
          <w:tab w:pos="416" w:val="left"/>
        </w:tabs>
        <w:bidi w:val="0"/>
        <w:spacing w:before="0" w:after="40" w:line="313" w:lineRule="exact"/>
        <w:ind w:left="0" w:right="0" w:firstLine="0"/>
        <w:jc w:val="left"/>
      </w:pPr>
      <w:bookmarkStart w:id="818" w:name="bookmark818"/>
      <w:bookmarkEnd w:id="818"/>
      <w:r>
        <w:rPr>
          <w:color w:val="000000"/>
          <w:spacing w:val="0"/>
          <w:w w:val="100"/>
          <w:position w:val="0"/>
        </w:rPr>
        <w:t>通过多次交换交易分步实现的企业合并，长期股权投资的初始投资成本为每一单项 交易成本之和；</w:t>
      </w:r>
    </w:p>
    <w:p>
      <w:pPr>
        <w:pStyle w:val="Style2"/>
        <w:keepNext w:val="0"/>
        <w:keepLines w:val="0"/>
        <w:widowControl w:val="0"/>
        <w:numPr>
          <w:ilvl w:val="0"/>
          <w:numId w:val="55"/>
        </w:numPr>
        <w:shd w:val="clear" w:color="auto" w:fill="auto"/>
        <w:tabs>
          <w:tab w:pos="416" w:val="left"/>
        </w:tabs>
        <w:bidi w:val="0"/>
        <w:spacing w:before="0" w:after="0" w:line="313" w:lineRule="exact"/>
        <w:ind w:left="0" w:right="0" w:firstLine="0"/>
        <w:jc w:val="left"/>
      </w:pPr>
      <w:bookmarkStart w:id="819" w:name="bookmark819"/>
      <w:bookmarkEnd w:id="819"/>
      <w:r>
        <w:rPr>
          <w:color w:val="000000"/>
          <w:spacing w:val="0"/>
          <w:w w:val="100"/>
          <w:position w:val="0"/>
        </w:rPr>
        <w:t>为进行企业合并发生的审计、法律服务、评估咨询等中介费用以及其他相关管理费 用，于发生时计入当期损益；作为合并对价发行的权益性证券或债务性证券的交易费 用，计入权益性证券或债务性证券的初始确认金额；</w:t>
      </w:r>
    </w:p>
    <w:p>
      <w:pPr>
        <w:pStyle w:val="Style2"/>
        <w:keepNext w:val="0"/>
        <w:keepLines w:val="0"/>
        <w:widowControl w:val="0"/>
        <w:numPr>
          <w:ilvl w:val="0"/>
          <w:numId w:val="55"/>
        </w:numPr>
        <w:shd w:val="clear" w:color="auto" w:fill="auto"/>
        <w:tabs>
          <w:tab w:pos="416" w:val="left"/>
        </w:tabs>
        <w:bidi w:val="0"/>
        <w:spacing w:before="0" w:after="40" w:line="313" w:lineRule="exact"/>
        <w:ind w:left="0" w:right="0" w:firstLine="0"/>
        <w:jc w:val="left"/>
      </w:pPr>
      <w:bookmarkStart w:id="820" w:name="bookmark820"/>
      <w:bookmarkEnd w:id="820"/>
      <w:r>
        <w:rPr>
          <w:color w:val="000000"/>
          <w:spacing w:val="0"/>
          <w:w w:val="100"/>
          <w:position w:val="0"/>
        </w:rPr>
        <w:t>在合并合同或协议中对可能影响合并成本的未来事项作出约定的，在购买日如果估 计未来事项很可能发生并且对合并成本的影响金额能够可靠计量的，将其计入长期股 权投资的初始投资成本。</w:t>
      </w:r>
    </w:p>
    <w:p>
      <w:pPr>
        <w:pStyle w:val="Style2"/>
        <w:keepNext w:val="0"/>
        <w:keepLines w:val="0"/>
        <w:widowControl w:val="0"/>
        <w:numPr>
          <w:ilvl w:val="0"/>
          <w:numId w:val="53"/>
        </w:numPr>
        <w:shd w:val="clear" w:color="auto" w:fill="auto"/>
        <w:bidi w:val="0"/>
        <w:spacing w:before="0" w:after="0" w:line="313" w:lineRule="exact"/>
        <w:ind w:left="0" w:right="0" w:firstLine="0"/>
        <w:jc w:val="both"/>
      </w:pPr>
      <w:bookmarkStart w:id="821" w:name="bookmark821"/>
      <w:bookmarkEnd w:id="821"/>
      <w:r>
        <w:rPr>
          <w:color w:val="000000"/>
          <w:spacing w:val="0"/>
          <w:w w:val="100"/>
          <w:position w:val="0"/>
        </w:rPr>
        <w:t>公司对外合并如属非同一控制下的企业合并，对长期股权投资的初始投资成本大 于合并中取得的被购买方可辨认净资产公允价值份额的差额，确认为商誉。对长期股 权投资的初始投资成本小于合并中取得的被购买方可辨认净资产公允价值份额的差 额，按照下列方法处理：</w:t>
      </w:r>
    </w:p>
    <w:p>
      <w:pPr>
        <w:pStyle w:val="Style2"/>
        <w:keepNext w:val="0"/>
        <w:keepLines w:val="0"/>
        <w:widowControl w:val="0"/>
        <w:numPr>
          <w:ilvl w:val="0"/>
          <w:numId w:val="57"/>
        </w:numPr>
        <w:shd w:val="clear" w:color="auto" w:fill="auto"/>
        <w:tabs>
          <w:tab w:pos="361" w:val="left"/>
        </w:tabs>
        <w:bidi w:val="0"/>
        <w:spacing w:before="0" w:after="0" w:line="313" w:lineRule="exact"/>
        <w:ind w:left="0" w:right="0" w:firstLine="0"/>
        <w:jc w:val="both"/>
      </w:pPr>
      <w:bookmarkStart w:id="822" w:name="bookmark822"/>
      <w:bookmarkEnd w:id="822"/>
      <w:r>
        <w:rPr>
          <w:color w:val="000000"/>
          <w:spacing w:val="0"/>
          <w:w w:val="100"/>
          <w:position w:val="0"/>
        </w:rPr>
        <w:t>对取得的被购买方各项可辨认资产、负债及或有负债的公允价值以及合并成本的计 量进行复核；</w:t>
      </w:r>
    </w:p>
    <w:p>
      <w:pPr>
        <w:pStyle w:val="Style2"/>
        <w:keepNext w:val="0"/>
        <w:keepLines w:val="0"/>
        <w:widowControl w:val="0"/>
        <w:numPr>
          <w:ilvl w:val="0"/>
          <w:numId w:val="57"/>
        </w:numPr>
        <w:shd w:val="clear" w:color="auto" w:fill="auto"/>
        <w:tabs>
          <w:tab w:pos="361" w:val="left"/>
        </w:tabs>
        <w:bidi w:val="0"/>
        <w:spacing w:before="0" w:after="360" w:line="313" w:lineRule="exact"/>
        <w:ind w:left="0" w:right="0" w:firstLine="0"/>
        <w:jc w:val="both"/>
      </w:pPr>
      <w:bookmarkStart w:id="823" w:name="bookmark823"/>
      <w:bookmarkEnd w:id="823"/>
      <w:r>
        <w:rPr>
          <w:color w:val="000000"/>
          <w:spacing w:val="0"/>
          <w:w w:val="100"/>
          <w:position w:val="0"/>
        </w:rPr>
        <w:t>经复核后合并成本仍小于合并中取得的被购买方可辨认净资产公允价值份额的，其 差额应当计入当期损益。</w:t>
      </w:r>
    </w:p>
    <w:p>
      <w:pPr>
        <w:pStyle w:val="Style17"/>
        <w:keepNext/>
        <w:keepLines/>
        <w:widowControl w:val="0"/>
        <w:numPr>
          <w:ilvl w:val="0"/>
          <w:numId w:val="51"/>
        </w:numPr>
        <w:shd w:val="clear" w:color="auto" w:fill="auto"/>
        <w:bidi w:val="0"/>
        <w:spacing w:before="0" w:line="312" w:lineRule="exact"/>
        <w:ind w:left="0" w:right="0" w:firstLine="0"/>
        <w:jc w:val="both"/>
      </w:pPr>
      <w:bookmarkStart w:id="824" w:name="bookmark824"/>
      <w:bookmarkStart w:id="825" w:name="bookmark825"/>
      <w:bookmarkStart w:id="826" w:name="bookmark826"/>
      <w:bookmarkStart w:id="827" w:name="bookmark827"/>
      <w:bookmarkEnd w:id="826"/>
      <w:r>
        <w:rPr>
          <w:color w:val="000000"/>
          <w:spacing w:val="0"/>
          <w:w w:val="100"/>
          <w:position w:val="0"/>
        </w:rPr>
        <w:t>合并财务报表的编制方法</w:t>
      </w:r>
      <w:bookmarkEnd w:id="824"/>
      <w:bookmarkEnd w:id="825"/>
      <w:bookmarkEnd w:id="827"/>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合并财务报表的合并范围以控制为基础予以确定。控制，是指投资方拥有对被投资方 的权力，通过参与被投资方的相关活动而享有可变回报，并且有能力运用对被投资方 的权力影响其回报金额。</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母公司应当将其全部子公司纳入合并财务报表的合并范围。子公司，是指被公司控制 的主体(含企业、被投资单位中可分割的部分，以及企业所控制的结构化主体等)。如 果母公司是投资性主体，则母公司应当仅将为其投资活动提供相关服务的子公司(如 有)纳入合并范围并编制合并财务报表；其他子公司不应当予以合并，母公司对其他 子公司的投资应当按照公允价值计量且其变动计入当期损益。当母公司同时满足下列 条件时，该母公司属于投资性主体：</w:t>
      </w:r>
    </w:p>
    <w:p>
      <w:pPr>
        <w:pStyle w:val="Style2"/>
        <w:keepNext w:val="0"/>
        <w:keepLines w:val="0"/>
        <w:widowControl w:val="0"/>
        <w:numPr>
          <w:ilvl w:val="0"/>
          <w:numId w:val="59"/>
        </w:numPr>
        <w:shd w:val="clear" w:color="auto" w:fill="auto"/>
        <w:tabs>
          <w:tab w:pos="469" w:val="left"/>
        </w:tabs>
        <w:bidi w:val="0"/>
        <w:spacing w:before="0" w:after="0" w:line="312" w:lineRule="exact"/>
        <w:ind w:left="0" w:right="0" w:firstLine="0"/>
        <w:jc w:val="both"/>
      </w:pPr>
      <w:bookmarkStart w:id="828" w:name="bookmark828"/>
      <w:bookmarkEnd w:id="828"/>
      <w:r>
        <w:rPr>
          <w:color w:val="000000"/>
          <w:spacing w:val="0"/>
          <w:w w:val="100"/>
          <w:position w:val="0"/>
        </w:rPr>
        <w:t>该母公司是以向投资者提供投资管理服务为目的，从一个或多个投资者处获取资 金；</w:t>
      </w:r>
    </w:p>
    <w:p>
      <w:pPr>
        <w:pStyle w:val="Style2"/>
        <w:keepNext w:val="0"/>
        <w:keepLines w:val="0"/>
        <w:widowControl w:val="0"/>
        <w:numPr>
          <w:ilvl w:val="0"/>
          <w:numId w:val="59"/>
        </w:numPr>
        <w:shd w:val="clear" w:color="auto" w:fill="auto"/>
        <w:tabs>
          <w:tab w:pos="469" w:val="left"/>
        </w:tabs>
        <w:bidi w:val="0"/>
        <w:spacing w:before="0" w:after="0" w:line="312" w:lineRule="exact"/>
        <w:ind w:left="0" w:right="0" w:firstLine="0"/>
        <w:jc w:val="both"/>
      </w:pPr>
      <w:bookmarkStart w:id="829" w:name="bookmark829"/>
      <w:bookmarkEnd w:id="829"/>
      <w:r>
        <w:rPr>
          <w:color w:val="000000"/>
          <w:spacing w:val="0"/>
          <w:w w:val="100"/>
          <w:position w:val="0"/>
        </w:rPr>
        <w:t>该母公司的唯一经营目的，是通过资本增值、投资收益或两者兼有而让投资者获 得回报；</w:t>
      </w:r>
    </w:p>
    <w:p>
      <w:pPr>
        <w:pStyle w:val="Style2"/>
        <w:keepNext w:val="0"/>
        <w:keepLines w:val="0"/>
        <w:widowControl w:val="0"/>
        <w:numPr>
          <w:ilvl w:val="0"/>
          <w:numId w:val="59"/>
        </w:numPr>
        <w:shd w:val="clear" w:color="auto" w:fill="auto"/>
        <w:tabs>
          <w:tab w:pos="469" w:val="left"/>
        </w:tabs>
        <w:bidi w:val="0"/>
        <w:spacing w:before="0" w:after="0" w:line="312" w:lineRule="exact"/>
        <w:ind w:left="0" w:right="0" w:firstLine="0"/>
        <w:jc w:val="both"/>
      </w:pPr>
      <w:bookmarkStart w:id="830" w:name="bookmark830"/>
      <w:bookmarkEnd w:id="830"/>
      <w:r>
        <w:rPr>
          <w:color w:val="000000"/>
          <w:spacing w:val="0"/>
          <w:w w:val="100"/>
          <w:position w:val="0"/>
        </w:rPr>
        <w:t>该母公司按照公允价值对几乎所有投资的业绩进行考量和评价。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编制合并报表时，本公司与被合并子公司采用统一的会计政策和期间。合并财务报表 以本公司和子公司的财务报表为基础，在抵销本公司与子公司、子公司相互之间发生 的内部交易对合并财务报表的影响后，由本公司合并编制。本公司在报告期内因同一 控制下企业合并增加的子公司，编制合并资产负债表时，调整合并资产负债表的年初 数。因非同一控制下企业合并增加的子公司，编制合并资产负债表时，不调整合并资 产负债表的年初数。本公司在报告期内因同一控制下企业合并增加的子公司，将该子 公司合并当期年初至报告期末的收入、费用、利润及现金流量纳入合并利润表及现金 流量表。因非同一控制下企业合并增加的子公司，将该子公司购买日至报告期末的收 入、费用、利润及现金流量纳入合并利润表及现金流量表。本公司在报告期内处置子 公司，将该子公司年初至处置日的收入、费用、利润及现金流量纳入合并利润表及现 金流量表。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母公司购买子公司少数股东拥有的子公司股权，在合并财务报表中，因购买少数股权 新取得的长期股权投资与按照新增持股比例计算应享有子公司自购买日或合并日开 始持续计算的净资产份额之间的差额，应当调整资本公积(资本溢价或股本溢价)，资 本公积不足冲减的，调整留存收益。</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母公司在不丧失控制权的情况下部分处置对子公司的长期股权投资，在合并财务报表 中，处置价款与处置长期股权投资相对应享有子公司自购买日或合并日开始持续计算 的净资产份额之间的差额，应当调整资本公积(资本溢价或股本溢价)，资本公积不足 冲减的，调整留存收益。</w:t>
      </w:r>
    </w:p>
    <w:p>
      <w:pPr>
        <w:pStyle w:val="Style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企业因处置部分股权投资等原因丧失了对被投资方的控制权的，在编制合并财务报表 时，对于剩余股权，应当按照其在丧失控制权日的公允价值进行重新计量。处置股权 取得的对价与剩余股权公允价值之和，减去按原持股比例计算应享有原有子公司自购 买日或合并日开始持续计算的净资产的份额之间的差额，计入丧失控制权当期的投资 收益，同时冲减商誉。与原有子公司股权投资相关的其他综合收益等，应当在丧失控 制权时转为当期投资收益，由于被投资方重新计量设定受益计划净负债或净资产变动 而产生的其他综合收益除外。</w:t>
      </w:r>
    </w:p>
    <w:p>
      <w:pPr>
        <w:pStyle w:val="Style17"/>
        <w:keepNext/>
        <w:keepLines/>
        <w:widowControl w:val="0"/>
        <w:numPr>
          <w:ilvl w:val="0"/>
          <w:numId w:val="51"/>
        </w:numPr>
        <w:shd w:val="clear" w:color="auto" w:fill="auto"/>
        <w:bidi w:val="0"/>
        <w:spacing w:before="0" w:line="310" w:lineRule="exact"/>
        <w:ind w:left="0" w:right="0" w:firstLine="0"/>
        <w:jc w:val="both"/>
      </w:pPr>
      <w:bookmarkStart w:id="831" w:name="bookmark831"/>
      <w:bookmarkStart w:id="832" w:name="bookmark832"/>
      <w:bookmarkStart w:id="833" w:name="bookmark833"/>
      <w:bookmarkStart w:id="834" w:name="bookmark834"/>
      <w:bookmarkEnd w:id="833"/>
      <w:r>
        <w:rPr>
          <w:color w:val="000000"/>
          <w:spacing w:val="0"/>
          <w:w w:val="100"/>
          <w:position w:val="0"/>
        </w:rPr>
        <w:t>合营安排分类及共同经营会计处理方法</w:t>
      </w:r>
      <w:bookmarkEnd w:id="831"/>
      <w:bookmarkEnd w:id="832"/>
      <w:bookmarkEnd w:id="834"/>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合营安排分为共同经营和合营企业。共同经营，是指合营方享有该安排相关资产且承 担该安排相关负债的合营安排。公司确认其与共同经营中利益份额相关的下列项目， 并按照相关企业会计准则的规定进行会计处理：</w:t>
      </w:r>
    </w:p>
    <w:p>
      <w:pPr>
        <w:pStyle w:val="Style2"/>
        <w:keepNext w:val="0"/>
        <w:keepLines w:val="0"/>
        <w:widowControl w:val="0"/>
        <w:numPr>
          <w:ilvl w:val="0"/>
          <w:numId w:val="61"/>
        </w:numPr>
        <w:shd w:val="clear" w:color="auto" w:fill="auto"/>
        <w:tabs>
          <w:tab w:pos="454" w:val="left"/>
        </w:tabs>
        <w:bidi w:val="0"/>
        <w:spacing w:before="0" w:after="0" w:line="310" w:lineRule="exact"/>
        <w:ind w:left="0" w:right="0" w:firstLine="0"/>
        <w:jc w:val="both"/>
      </w:pPr>
      <w:bookmarkStart w:id="835" w:name="bookmark835"/>
      <w:bookmarkEnd w:id="835"/>
      <w:r>
        <w:rPr>
          <w:color w:val="000000"/>
          <w:spacing w:val="0"/>
          <w:w w:val="100"/>
          <w:position w:val="0"/>
        </w:rPr>
        <w:t>确认单独所持有的资产，以及按其份额确认共同持有的资产；</w:t>
      </w:r>
    </w:p>
    <w:p>
      <w:pPr>
        <w:pStyle w:val="Style2"/>
        <w:keepNext w:val="0"/>
        <w:keepLines w:val="0"/>
        <w:widowControl w:val="0"/>
        <w:numPr>
          <w:ilvl w:val="0"/>
          <w:numId w:val="61"/>
        </w:numPr>
        <w:shd w:val="clear" w:color="auto" w:fill="auto"/>
        <w:tabs>
          <w:tab w:pos="454" w:val="left"/>
        </w:tabs>
        <w:bidi w:val="0"/>
        <w:spacing w:before="0" w:after="0" w:line="310" w:lineRule="exact"/>
        <w:ind w:left="0" w:right="0" w:firstLine="0"/>
        <w:jc w:val="both"/>
      </w:pPr>
      <w:bookmarkStart w:id="836" w:name="bookmark836"/>
      <w:bookmarkEnd w:id="836"/>
      <w:r>
        <w:rPr>
          <w:color w:val="000000"/>
          <w:spacing w:val="0"/>
          <w:w w:val="100"/>
          <w:position w:val="0"/>
        </w:rPr>
        <w:t>确认单独所承担的负债，以及按其份额确认共同承担的负债；</w:t>
      </w:r>
    </w:p>
    <w:p>
      <w:pPr>
        <w:pStyle w:val="Style2"/>
        <w:keepNext w:val="0"/>
        <w:keepLines w:val="0"/>
        <w:widowControl w:val="0"/>
        <w:numPr>
          <w:ilvl w:val="0"/>
          <w:numId w:val="61"/>
        </w:numPr>
        <w:shd w:val="clear" w:color="auto" w:fill="auto"/>
        <w:tabs>
          <w:tab w:pos="454" w:val="left"/>
        </w:tabs>
        <w:bidi w:val="0"/>
        <w:spacing w:before="0" w:after="0" w:line="310" w:lineRule="exact"/>
        <w:ind w:left="0" w:right="0" w:firstLine="0"/>
        <w:jc w:val="both"/>
      </w:pPr>
      <w:bookmarkStart w:id="837" w:name="bookmark837"/>
      <w:bookmarkEnd w:id="837"/>
      <w:r>
        <w:rPr>
          <w:color w:val="000000"/>
          <w:spacing w:val="0"/>
          <w:w w:val="100"/>
          <w:position w:val="0"/>
        </w:rPr>
        <w:t>确认出售其享有的共同经营产出份额所产生的收入；</w:t>
      </w:r>
    </w:p>
    <w:p>
      <w:pPr>
        <w:pStyle w:val="Style2"/>
        <w:keepNext w:val="0"/>
        <w:keepLines w:val="0"/>
        <w:widowControl w:val="0"/>
        <w:numPr>
          <w:ilvl w:val="0"/>
          <w:numId w:val="61"/>
        </w:numPr>
        <w:shd w:val="clear" w:color="auto" w:fill="auto"/>
        <w:tabs>
          <w:tab w:pos="454" w:val="left"/>
        </w:tabs>
        <w:bidi w:val="0"/>
        <w:spacing w:before="0" w:after="0" w:line="310" w:lineRule="exact"/>
        <w:ind w:left="0" w:right="0" w:firstLine="0"/>
        <w:jc w:val="both"/>
      </w:pPr>
      <w:bookmarkStart w:id="838" w:name="bookmark838"/>
      <w:bookmarkEnd w:id="838"/>
      <w:r>
        <w:rPr>
          <w:color w:val="000000"/>
          <w:spacing w:val="0"/>
          <w:w w:val="100"/>
          <w:position w:val="0"/>
        </w:rPr>
        <w:t>按其份额确认共同经营因出售产出所产生的收入；</w:t>
      </w:r>
    </w:p>
    <w:p>
      <w:pPr>
        <w:pStyle w:val="Style2"/>
        <w:keepNext w:val="0"/>
        <w:keepLines w:val="0"/>
        <w:widowControl w:val="0"/>
        <w:numPr>
          <w:ilvl w:val="0"/>
          <w:numId w:val="61"/>
        </w:numPr>
        <w:shd w:val="clear" w:color="auto" w:fill="auto"/>
        <w:tabs>
          <w:tab w:pos="454" w:val="left"/>
        </w:tabs>
        <w:bidi w:val="0"/>
        <w:spacing w:before="0" w:after="0" w:line="310" w:lineRule="exact"/>
        <w:ind w:left="0" w:right="0" w:firstLine="0"/>
        <w:jc w:val="both"/>
      </w:pPr>
      <w:bookmarkStart w:id="839" w:name="bookmark839"/>
      <w:bookmarkEnd w:id="839"/>
      <w:r>
        <w:rPr>
          <w:color w:val="000000"/>
          <w:spacing w:val="0"/>
          <w:w w:val="100"/>
          <w:position w:val="0"/>
        </w:rPr>
        <w:t>确认单独所发生的费用，以及按其份额确认共同经营发生的费用。</w:t>
      </w:r>
    </w:p>
    <w:p>
      <w:pPr>
        <w:pStyle w:val="Style2"/>
        <w:keepNext w:val="0"/>
        <w:keepLines w:val="0"/>
        <w:widowControl w:val="0"/>
        <w:shd w:val="clear" w:color="auto" w:fill="auto"/>
        <w:bidi w:val="0"/>
        <w:spacing w:before="0" w:after="680" w:line="310" w:lineRule="exact"/>
        <w:ind w:left="0" w:right="0" w:firstLine="0"/>
        <w:jc w:val="both"/>
      </w:pPr>
      <w:r>
        <w:rPr>
          <w:color w:val="000000"/>
          <w:spacing w:val="0"/>
          <w:w w:val="100"/>
          <w:position w:val="0"/>
        </w:rPr>
        <w:t>合营企业，是指合营方仅对该安排的净资产享有权利的合营安排。公司按照权益法对 合营企业的投资进行会计处理。</w:t>
      </w:r>
    </w:p>
    <w:p>
      <w:pPr>
        <w:pStyle w:val="Style17"/>
        <w:keepNext/>
        <w:keepLines/>
        <w:widowControl w:val="0"/>
        <w:numPr>
          <w:ilvl w:val="0"/>
          <w:numId w:val="51"/>
        </w:numPr>
        <w:shd w:val="clear" w:color="auto" w:fill="auto"/>
        <w:tabs>
          <w:tab w:pos="408" w:val="left"/>
        </w:tabs>
        <w:bidi w:val="0"/>
        <w:spacing w:before="0" w:line="313" w:lineRule="exact"/>
        <w:ind w:left="0" w:right="0" w:firstLine="0"/>
        <w:jc w:val="both"/>
      </w:pPr>
      <w:bookmarkStart w:id="840" w:name="bookmark840"/>
      <w:bookmarkStart w:id="841" w:name="bookmark841"/>
      <w:bookmarkStart w:id="842" w:name="bookmark842"/>
      <w:bookmarkStart w:id="843" w:name="bookmark843"/>
      <w:bookmarkEnd w:id="842"/>
      <w:r>
        <w:rPr>
          <w:color w:val="000000"/>
          <w:spacing w:val="0"/>
          <w:w w:val="100"/>
          <w:position w:val="0"/>
        </w:rPr>
        <w:t>现金及现金等价物的确定标准</w:t>
      </w:r>
      <w:bookmarkEnd w:id="840"/>
      <w:bookmarkEnd w:id="841"/>
      <w:bookmarkEnd w:id="843"/>
    </w:p>
    <w:p>
      <w:pPr>
        <w:pStyle w:val="Style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现金等价物是指企业持有的期限短(一般指从购买日起三个月内到期)、流动性强、 易于转换为已知金额现金、价值变动风险很小的投资。</w:t>
      </w:r>
    </w:p>
    <w:p>
      <w:pPr>
        <w:pStyle w:val="Style17"/>
        <w:keepNext/>
        <w:keepLines/>
        <w:widowControl w:val="0"/>
        <w:numPr>
          <w:ilvl w:val="0"/>
          <w:numId w:val="51"/>
        </w:numPr>
        <w:shd w:val="clear" w:color="auto" w:fill="auto"/>
        <w:tabs>
          <w:tab w:pos="408" w:val="left"/>
        </w:tabs>
        <w:bidi w:val="0"/>
        <w:spacing w:before="0" w:line="313" w:lineRule="exact"/>
        <w:ind w:left="0" w:right="0" w:firstLine="0"/>
        <w:jc w:val="both"/>
      </w:pPr>
      <w:bookmarkStart w:id="844" w:name="bookmark844"/>
      <w:bookmarkStart w:id="845" w:name="bookmark845"/>
      <w:bookmarkStart w:id="846" w:name="bookmark846"/>
      <w:bookmarkStart w:id="847" w:name="bookmark847"/>
      <w:bookmarkEnd w:id="846"/>
      <w:r>
        <w:rPr>
          <w:color w:val="000000"/>
          <w:spacing w:val="0"/>
          <w:w w:val="100"/>
          <w:position w:val="0"/>
        </w:rPr>
        <w:t>外币业务和外币报表折算</w:t>
      </w:r>
      <w:bookmarkEnd w:id="844"/>
      <w:bookmarkEnd w:id="845"/>
      <w:bookmarkEnd w:id="847"/>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numPr>
          <w:ilvl w:val="0"/>
          <w:numId w:val="63"/>
        </w:numPr>
        <w:shd w:val="clear" w:color="auto" w:fill="auto"/>
        <w:tabs>
          <w:tab w:pos="474" w:val="left"/>
        </w:tabs>
        <w:bidi w:val="0"/>
        <w:spacing w:before="0" w:after="0" w:line="313" w:lineRule="exact"/>
        <w:ind w:left="0" w:right="0" w:firstLine="0"/>
        <w:jc w:val="both"/>
      </w:pPr>
      <w:bookmarkStart w:id="848" w:name="bookmark848"/>
      <w:bookmarkEnd w:id="848"/>
      <w:r>
        <w:rPr>
          <w:color w:val="000000"/>
          <w:spacing w:val="0"/>
          <w:w w:val="100"/>
          <w:position w:val="0"/>
        </w:rPr>
        <w:t>外币交易在初始确认时，采用交易发生当日中国人民银行公布的人民币外汇牌价 中间价将外币金额折算为人民币金额。</w:t>
      </w:r>
    </w:p>
    <w:p>
      <w:pPr>
        <w:pStyle w:val="Style2"/>
        <w:keepNext w:val="0"/>
        <w:keepLines w:val="0"/>
        <w:widowControl w:val="0"/>
        <w:numPr>
          <w:ilvl w:val="0"/>
          <w:numId w:val="63"/>
        </w:numPr>
        <w:shd w:val="clear" w:color="auto" w:fill="auto"/>
        <w:tabs>
          <w:tab w:pos="454" w:val="left"/>
        </w:tabs>
        <w:bidi w:val="0"/>
        <w:spacing w:before="0" w:after="0" w:line="313" w:lineRule="exact"/>
        <w:ind w:left="0" w:right="0" w:firstLine="0"/>
        <w:jc w:val="both"/>
      </w:pPr>
      <w:bookmarkStart w:id="849" w:name="bookmark849"/>
      <w:bookmarkEnd w:id="849"/>
      <w:r>
        <w:rPr>
          <w:color w:val="000000"/>
          <w:spacing w:val="0"/>
          <w:w w:val="100"/>
          <w:position w:val="0"/>
        </w:rPr>
        <w:t>于资产负债表日，按照下列方法对外币货币性项目和外币非货币性项目进行处理:</w:t>
      </w:r>
    </w:p>
    <w:p>
      <w:pPr>
        <w:pStyle w:val="Style2"/>
        <w:keepNext w:val="0"/>
        <w:keepLines w:val="0"/>
        <w:widowControl w:val="0"/>
        <w:numPr>
          <w:ilvl w:val="0"/>
          <w:numId w:val="65"/>
        </w:numPr>
        <w:shd w:val="clear" w:color="auto" w:fill="auto"/>
        <w:tabs>
          <w:tab w:pos="421" w:val="left"/>
        </w:tabs>
        <w:bidi w:val="0"/>
        <w:spacing w:before="0" w:after="0" w:line="313" w:lineRule="exact"/>
        <w:ind w:left="0" w:right="0" w:firstLine="0"/>
        <w:jc w:val="both"/>
      </w:pPr>
      <w:bookmarkStart w:id="850" w:name="bookmark850"/>
      <w:bookmarkEnd w:id="850"/>
      <w:r>
        <w:rPr>
          <w:color w:val="000000"/>
          <w:spacing w:val="0"/>
          <w:w w:val="100"/>
          <w:position w:val="0"/>
        </w:rPr>
        <w:t>外币货币性项目，采用资产负债表日中国人民银行公布的人民币外汇牌价中间价折 算。因资产负债表日即期汇率与初始确认时或者前一资产负债表日即期汇率不同而产 生的汇兑差额，计入当期损益。</w:t>
      </w:r>
    </w:p>
    <w:p>
      <w:pPr>
        <w:pStyle w:val="Style2"/>
        <w:keepNext w:val="0"/>
        <w:keepLines w:val="0"/>
        <w:widowControl w:val="0"/>
        <w:numPr>
          <w:ilvl w:val="0"/>
          <w:numId w:val="65"/>
        </w:numPr>
        <w:shd w:val="clear" w:color="auto" w:fill="auto"/>
        <w:tabs>
          <w:tab w:pos="421" w:val="left"/>
        </w:tabs>
        <w:bidi w:val="0"/>
        <w:spacing w:before="0" w:after="0" w:line="313" w:lineRule="exact"/>
        <w:ind w:left="0" w:right="0" w:firstLine="0"/>
        <w:jc w:val="both"/>
      </w:pPr>
      <w:bookmarkStart w:id="851" w:name="bookmark851"/>
      <w:bookmarkEnd w:id="851"/>
      <w:r>
        <w:rPr>
          <w:color w:val="000000"/>
          <w:spacing w:val="0"/>
          <w:w w:val="100"/>
          <w:position w:val="0"/>
        </w:rPr>
        <w:t>以历史成本计量的外币非货币性项目，仍采用交易发生日的即期汇率折算，不改变 其记账本位币金额；以公允价值计量的外币非货币性项目，采用公允价值确定日的即 期汇率折算，折算后的记账本位币金额与原记账本位币金额的差额，作为公允价值变 动(含汇率变动)处理，并根据非货币性项目的性质计入当期损益或其他综合收益。货 币性项目，是指公司持有的货币资金和将以固定或可确定的金额收取的资产或者偿付 的负债。</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非货币性项目，是指货币性项目以外的项目。</w:t>
      </w:r>
    </w:p>
    <w:p>
      <w:pPr>
        <w:pStyle w:val="Style2"/>
        <w:keepNext w:val="0"/>
        <w:keepLines w:val="0"/>
        <w:widowControl w:val="0"/>
        <w:numPr>
          <w:ilvl w:val="0"/>
          <w:numId w:val="63"/>
        </w:numPr>
        <w:shd w:val="clear" w:color="auto" w:fill="auto"/>
        <w:tabs>
          <w:tab w:pos="454" w:val="left"/>
        </w:tabs>
        <w:bidi w:val="0"/>
        <w:spacing w:before="0" w:after="60" w:line="313" w:lineRule="exact"/>
        <w:ind w:left="0" w:right="0" w:firstLine="0"/>
        <w:jc w:val="both"/>
      </w:pPr>
      <w:bookmarkStart w:id="852" w:name="bookmark852"/>
      <w:bookmarkEnd w:id="852"/>
      <w:r>
        <w:rPr>
          <w:color w:val="000000"/>
          <w:spacing w:val="0"/>
          <w:w w:val="100"/>
          <w:position w:val="0"/>
        </w:rPr>
        <w:t>境外经营实体的外币财务报表的折算方法：</w:t>
      </w:r>
    </w:p>
    <w:p>
      <w:pPr>
        <w:pStyle w:val="Style2"/>
        <w:keepNext w:val="0"/>
        <w:keepLines w:val="0"/>
        <w:widowControl w:val="0"/>
        <w:numPr>
          <w:ilvl w:val="0"/>
          <w:numId w:val="67"/>
        </w:numPr>
        <w:shd w:val="clear" w:color="auto" w:fill="auto"/>
        <w:tabs>
          <w:tab w:pos="397" w:val="left"/>
        </w:tabs>
        <w:bidi w:val="0"/>
        <w:spacing w:before="0" w:after="0" w:line="314" w:lineRule="exact"/>
        <w:ind w:left="0" w:right="0" w:firstLine="0"/>
        <w:jc w:val="both"/>
      </w:pPr>
      <w:bookmarkStart w:id="853" w:name="bookmark853"/>
      <w:bookmarkEnd w:id="853"/>
      <w:r>
        <w:rPr>
          <w:color w:val="000000"/>
          <w:spacing w:val="0"/>
          <w:w w:val="100"/>
          <w:position w:val="0"/>
        </w:rPr>
        <w:t>资产负债表中的资产和负债项目，采用资产负债表日的即期汇率折算，所有者权益 项目除“未分配利润”项目外，其他项目采用发生时的即期汇率折算；</w:t>
      </w:r>
    </w:p>
    <w:p>
      <w:pPr>
        <w:pStyle w:val="Style2"/>
        <w:keepNext w:val="0"/>
        <w:keepLines w:val="0"/>
        <w:widowControl w:val="0"/>
        <w:numPr>
          <w:ilvl w:val="0"/>
          <w:numId w:val="67"/>
        </w:numPr>
        <w:shd w:val="clear" w:color="auto" w:fill="auto"/>
        <w:tabs>
          <w:tab w:pos="397" w:val="left"/>
        </w:tabs>
        <w:bidi w:val="0"/>
        <w:spacing w:before="0" w:after="0" w:line="314" w:lineRule="exact"/>
        <w:ind w:left="0" w:right="0" w:firstLine="0"/>
        <w:jc w:val="both"/>
      </w:pPr>
      <w:bookmarkStart w:id="854" w:name="bookmark854"/>
      <w:bookmarkEnd w:id="854"/>
      <w:r>
        <w:rPr>
          <w:color w:val="000000"/>
          <w:spacing w:val="0"/>
          <w:w w:val="100"/>
          <w:position w:val="0"/>
        </w:rPr>
        <w:t>利润表中的收入和费用项目，采用交易发生日的即期汇率折算（或采用按照系统合 理的方法确定的、与交易发生日即期汇率近似的汇率折算）；</w:t>
      </w:r>
    </w:p>
    <w:p>
      <w:pPr>
        <w:pStyle w:val="Style2"/>
        <w:keepNext w:val="0"/>
        <w:keepLines w:val="0"/>
        <w:widowControl w:val="0"/>
        <w:numPr>
          <w:ilvl w:val="0"/>
          <w:numId w:val="67"/>
        </w:numPr>
        <w:shd w:val="clear" w:color="auto" w:fill="auto"/>
        <w:tabs>
          <w:tab w:pos="397" w:val="left"/>
        </w:tabs>
        <w:bidi w:val="0"/>
        <w:spacing w:before="0" w:after="0" w:line="314" w:lineRule="exact"/>
        <w:ind w:left="0" w:right="0" w:firstLine="0"/>
        <w:jc w:val="both"/>
      </w:pPr>
      <w:bookmarkStart w:id="855" w:name="bookmark855"/>
      <w:bookmarkEnd w:id="855"/>
      <w:r>
        <w:rPr>
          <w:color w:val="000000"/>
          <w:spacing w:val="0"/>
          <w:w w:val="100"/>
          <w:position w:val="0"/>
        </w:rPr>
        <w:t>按照上述①、②折算产生的外币财务报表折算差额，在资产负债表中所有者权益项 目下单独列示。</w:t>
      </w:r>
    </w:p>
    <w:p>
      <w:pPr>
        <w:pStyle w:val="Style2"/>
        <w:keepNext w:val="0"/>
        <w:keepLines w:val="0"/>
        <w:widowControl w:val="0"/>
        <w:shd w:val="clear" w:color="auto" w:fill="auto"/>
        <w:tabs>
          <w:tab w:pos="487" w:val="left"/>
        </w:tabs>
        <w:bidi w:val="0"/>
        <w:spacing w:before="0" w:after="0" w:line="314" w:lineRule="exact"/>
        <w:ind w:left="0" w:right="0" w:firstLine="0"/>
        <w:jc w:val="both"/>
      </w:pPr>
      <w:bookmarkStart w:id="856" w:name="bookmark856"/>
      <w:r>
        <w:rPr>
          <w:color w:val="000000"/>
          <w:spacing w:val="0"/>
          <w:w w:val="100"/>
          <w:position w:val="0"/>
          <w:sz w:val="24"/>
          <w:szCs w:val="24"/>
        </w:rPr>
        <w:t>（</w:t>
      </w:r>
      <w:bookmarkEnd w:id="856"/>
      <w:r>
        <w:rPr>
          <w:color w:val="000000"/>
          <w:spacing w:val="0"/>
          <w:w w:val="100"/>
          <w:position w:val="0"/>
          <w:sz w:val="24"/>
          <w:szCs w:val="24"/>
        </w:rPr>
        <w:t>4）</w:t>
        <w:tab/>
      </w:r>
      <w:r>
        <w:rPr>
          <w:color w:val="000000"/>
          <w:spacing w:val="0"/>
          <w:w w:val="100"/>
          <w:position w:val="0"/>
        </w:rPr>
        <w:t>公司对处于恶性通货膨胀经济中的境外经营的财务报表，按照下列方法进行折算: 对资产负债表项目运用一般物价指数予以重述，对利润表项目运用一般物价指数变动 予以重述，再按照最近资产负债表日的即期汇率进行折算。</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在境外经营不再处于恶性通货膨胀经济中时，停止重述，按照停止之日的价格水平重 述的财务报表进行折算。</w:t>
      </w:r>
    </w:p>
    <w:p>
      <w:pPr>
        <w:pStyle w:val="Style2"/>
        <w:keepNext w:val="0"/>
        <w:keepLines w:val="0"/>
        <w:widowControl w:val="0"/>
        <w:shd w:val="clear" w:color="auto" w:fill="auto"/>
        <w:tabs>
          <w:tab w:pos="487" w:val="left"/>
        </w:tabs>
        <w:bidi w:val="0"/>
        <w:spacing w:before="0" w:after="380" w:line="314" w:lineRule="exact"/>
        <w:ind w:left="0" w:right="0" w:firstLine="0"/>
        <w:jc w:val="both"/>
      </w:pPr>
      <w:bookmarkStart w:id="857" w:name="bookmark857"/>
      <w:r>
        <w:rPr>
          <w:color w:val="000000"/>
          <w:spacing w:val="0"/>
          <w:w w:val="100"/>
          <w:position w:val="0"/>
          <w:sz w:val="24"/>
          <w:szCs w:val="24"/>
        </w:rPr>
        <w:t>（</w:t>
      </w:r>
      <w:bookmarkEnd w:id="857"/>
      <w:r>
        <w:rPr>
          <w:color w:val="000000"/>
          <w:spacing w:val="0"/>
          <w:w w:val="100"/>
          <w:position w:val="0"/>
          <w:sz w:val="24"/>
          <w:szCs w:val="24"/>
        </w:rPr>
        <w:t>5）</w:t>
        <w:tab/>
      </w:r>
      <w:r>
        <w:rPr>
          <w:color w:val="000000"/>
          <w:spacing w:val="0"/>
          <w:w w:val="100"/>
          <w:position w:val="0"/>
        </w:rPr>
        <w:t>公司在处置境外经营时，将资产负债表中所有者权益项目下列示的、与该境外经 营相关的外币财务报表折算差额，自所有者权益项目转入处置当期损益；部分处置境 外经营的，按处置的比例计算处置部分的外币财务报表折算差额，转入处置当期损益。</w:t>
      </w:r>
    </w:p>
    <w:p>
      <w:pPr>
        <w:pStyle w:val="Style17"/>
        <w:keepNext/>
        <w:keepLines/>
        <w:widowControl w:val="0"/>
        <w:numPr>
          <w:ilvl w:val="0"/>
          <w:numId w:val="51"/>
        </w:numPr>
        <w:shd w:val="clear" w:color="auto" w:fill="auto"/>
        <w:bidi w:val="0"/>
        <w:spacing w:before="0" w:line="311" w:lineRule="exact"/>
        <w:ind w:left="0" w:right="0" w:firstLine="0"/>
        <w:jc w:val="both"/>
      </w:pPr>
      <w:bookmarkStart w:id="858" w:name="bookmark858"/>
      <w:bookmarkStart w:id="859" w:name="bookmark859"/>
      <w:bookmarkStart w:id="860" w:name="bookmark860"/>
      <w:bookmarkStart w:id="861" w:name="bookmark861"/>
      <w:bookmarkEnd w:id="860"/>
      <w:r>
        <w:rPr>
          <w:color w:val="000000"/>
          <w:spacing w:val="0"/>
          <w:w w:val="100"/>
          <w:position w:val="0"/>
        </w:rPr>
        <w:t>金融工具</w:t>
      </w:r>
      <w:bookmarkEnd w:id="858"/>
      <w:bookmarkEnd w:id="859"/>
      <w:bookmarkEnd w:id="861"/>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金融工具，是指形成一方的金融资产并形成其他方的金融负债或权益工具的合同。当 公司成为金融工具合同的一方时，确认相关的金融资产或金融负债。</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金融资产</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①分类和初始计量</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公司根据管理金融资产的业务模式和金融资产的合同现金流量特征，将金融资产划分 为:</w:t>
      </w:r>
    </w:p>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以摊余成本计量的金融资产；</w:t>
      </w:r>
    </w:p>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以公允价值计量且其变动计入其他综合收益的金融资产； 以公允价值计量且其变动计入当期损益的金融资产。</w:t>
      </w:r>
    </w:p>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金融资产在初始确认时以公允价值计量。对于以公允价值计量且其变动计入当期损益 的金融资产，相关交易费用直接计入当期损益；对于其他类别的金融资产，相关交易 费用计入初始确认金额。因销售产品或提供劳务而产生的、未包含或不考虑重大融资 成分的应收账款或应收票据，公司按照预期有权收取的对价金额作为初始确认金额。 债务工具</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公司持有的债务工具是指从发行方角度分析符合金融负债定义的工具，分别采用以下 三种方式进行计量： 以摊余成本计量:</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公司管理此类金融资产的业务模式为以收取合同现金流量为目标，且此类金融资产的 合同现金流量特征与基本借贷安排相一致，即在特定日期产生的现金流量，仅为对本 金和以未偿付本金金额为基础的利息的支付。公司对于此类金融资产按照实际利率法 确认利息收入。此类金融资产主要包括货币资金、应收票据及应收账款、合同资产、 其他应收款、债权投资和长期应收款等。公司将自资产负债表日起一年内（含一年）到 期的债权投资和长期应收款，列示为一年内到期的非流动资产；取得时期限在一年内 （含一年）的债权投资列示为其他流动资产。 以公允价值计量且其变动计入其他综合收益： 公司管理此类金融资产的业务模式为既以收取合同现金流量为目标又以出售为目标， 且此类金融资产的合同现金流量特征与基本借贷安排相一致。此类金融资产按照公允 </w:t>
      </w:r>
      <w:r>
        <w:rPr>
          <w:color w:val="000000"/>
          <w:spacing w:val="0"/>
          <w:w w:val="100"/>
          <w:position w:val="0"/>
        </w:rPr>
        <w:t>价值计量且其变动计入其他综合收益，但减值损失或利得、汇兑损益和按照实际利率 法计算的利息收入计入当期损益。此类金融资产列示为其他债权投资，自资产负债表 日起一年内（含一年）到期的其他债权投资，列示为一年内到期的非流动资产；取得时 期限在一年内（含一年）的其他债权投资列示为其他流动资产。</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公司将持有的未划分为以摊余成本计量和以公允价值计量且其变动计入其他综合收 益的债务工具，以公允价值计量且其变动计入当期损益，列示为交易性金融资产。在 初始确认时，公司为了消除或显著减少会计错配，将部分金融资产指定为以公允价值 计量且其变动计入当期损益的金融资产。自资产负债表日起超过一年到期且预期持有 超过一年的，列示为其他非流动金融资产。</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权益工具</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公司将对其没有控制、共同控制和重大影响的权益工具投资按照公允价值计量且其变 动计入当期损益，列示为交易性金融资产；自资产负债表日起预期持有超过一年的， 列示为其他非流动金融资产。</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此外，公司将部分非交易性权益工具投资指定为以公允价值计量且其变动计入其他综 合收益的金融资产，列示为其他权益工具投资。该类金融资产的相关股利收入计入当 期损益。该指定一经做出，不得撤销。本公司在非同一控制下的企业合并中确认的或 有对价构成金融资产的，该金融资产分类为以公允价值计量且其变动计入当期损益的 金融资产。</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对于非交易性权益工具投资，公司可在初始确认时将其不可撤销地指定为以公允价值 计量且其变动计入其他综合收益的金融资产。该指定在单项投资的基础上作出，且相 关投资从发行者的角度符合权益工具的定义。</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②减值 公司对于以摊余成本计量的金融资产、以公允价值计量且其变动计入其他综合收益的 债务工具投资、合同资产和财务担保合同等，以预期信用损失为基础确认损失准备。 公司考虑有关过去事项、当前状况以及对未来经济状况的预测等合理且有依据的信息, 以发生违约的风险为权重，计算合同应收的现金流量与预期能收到的现金流量之间差 额的现值的概率加权金额，确认预期信用损失。</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于每个资产负债表日，公司对于处于不同阶段的金融工具的预期信用损失分别进行计 量。金融工具自初始确认后信用风险未显著增加的，处于第一阶段，公司按照未来</w:t>
      </w:r>
      <w:r>
        <w:rPr>
          <w:color w:val="000000"/>
          <w:spacing w:val="0"/>
          <w:w w:val="100"/>
          <w:position w:val="0"/>
          <w:sz w:val="24"/>
          <w:szCs w:val="24"/>
        </w:rPr>
        <w:t xml:space="preserve">12 </w:t>
      </w:r>
      <w:r>
        <w:rPr>
          <w:color w:val="000000"/>
          <w:spacing w:val="0"/>
          <w:w w:val="100"/>
          <w:position w:val="0"/>
        </w:rPr>
        <w:t>个月内的预期信用损失计量损失准备；金融工具自初始确认后信用风险已显著增加但 尚未发生信用减值的，处于第二阶段，公司按照该工具整个存续期的预期信用损失计 量损失准备；金融工具自初始确认后已经发生信用减值的，处于第三阶段，公司按照 该工具整个存续期的预期信用损失计量损失准备。</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对于在资产负债表日具有较低信用风险的金融工具，公司假设其信用风险自初始确认 后并未显著增加，按照未来</w:t>
      </w:r>
      <w:r>
        <w:rPr>
          <w:color w:val="000000"/>
          <w:spacing w:val="0"/>
          <w:w w:val="100"/>
          <w:position w:val="0"/>
          <w:sz w:val="24"/>
          <w:szCs w:val="24"/>
        </w:rPr>
        <w:t>12</w:t>
      </w:r>
      <w:r>
        <w:rPr>
          <w:color w:val="000000"/>
          <w:spacing w:val="0"/>
          <w:w w:val="100"/>
          <w:position w:val="0"/>
        </w:rPr>
        <w:t>个月内的预期信用损失计量损失准备。</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公司对于处于第一阶段和第二阶段、以及较低信用风险的金融工具，按照其未扣除减 值准备的账面余额和实际利率计算利息收入。对于处于第三阶段的金融工具，按照其 账面余额减已计提减值准备后的摊余成本和实际利率计算利息收入。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对于应收票据及应收账款和合同资产，无论是否存在重大融资成分，公司均可以按照 整个存续期的预期信用损失计量损失准备。</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信用风险显著增加判断标准： 公司在每个资产负债表日评估相关金融工具的信用风险自初始确认后是否已显著增 加。</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在确定信用风险自初始确认后是否显著增加时，公司考虑在无须付出不必要的额外成 本或努力即可获得合理且有依据的信息，包括基于公司历史数据的定性和定量分析、 外部信用风险评级以及前瞻性信息。公司以单项金融工具或者具有相似信用风险特征 的金融工具组合为基础，通过比较金融工具在资产负债表日发生违约的风险与在初始 确认日发生违约的风险，以确定金融工具预计存续期内发生违约风险的变化情况。当 触发以下一个或多个定量或定性标准时，公司认为金融工具的信用风险已发生显著增 加：</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•定量标准主要为报告日剩余存续期违约概率较初始确认时上升超过一定比例。</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•定性标准主要为债务人经营或财务情况出现重大不利变化、预警客户清单等。</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•上限指标为债务人合同付款（包括本金和利息）一般逾期超过</w:t>
      </w:r>
      <w:r>
        <w:rPr>
          <w:color w:val="000000"/>
          <w:spacing w:val="0"/>
          <w:w w:val="100"/>
          <w:position w:val="0"/>
          <w:sz w:val="24"/>
          <w:szCs w:val="24"/>
        </w:rPr>
        <w:t>30</w:t>
      </w:r>
      <w:r>
        <w:rPr>
          <w:color w:val="000000"/>
          <w:spacing w:val="0"/>
          <w:w w:val="100"/>
          <w:position w:val="0"/>
        </w:rPr>
        <w:t>天，最长不超过</w:t>
      </w:r>
      <w:r>
        <w:rPr>
          <w:color w:val="000000"/>
          <w:spacing w:val="0"/>
          <w:w w:val="100"/>
          <w:position w:val="0"/>
          <w:sz w:val="24"/>
          <w:szCs w:val="24"/>
        </w:rPr>
        <w:t xml:space="preserve">90 </w:t>
      </w:r>
      <w:r>
        <w:rPr>
          <w:color w:val="000000"/>
          <w:spacing w:val="0"/>
          <w:w w:val="100"/>
          <w:position w:val="0"/>
        </w:rPr>
        <w:t>天。</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已发生信用减值资产的定义：</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为确定是否发生信用减值，公司所采用的界定标准，与内部针对相关金融工具的信用 风险管理目标保持一致，同时考虑定量、定性指标。公司评估债务人是否发生信用减 值时，主要考虑以下因素：</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•发行方或债务人发生重大财务困难；</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•债务人违反合同，如偿付利息或本金违约或逾期等；</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•债权人出于与债务人财务困难有关的经济或合同考虑，给予债务人在任何其他情况 下都不会做出的让步；</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•债务人很可能破产或进行其他财务重组；</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•发行方或债务人财务困难导致该金融资产的活跃市场消失；</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•以大幅折扣购买或源生一项金融资产，该折扣反映了发生信用损失的事实；金融资 产发生信用减值，有可能是多个事件的共同作用所致，未必是可单独识别的事件所致。 预期信用损失计量的参数：</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根据信用风险是否发生显著增加以及是否已发生信用减值，公司对不同的资产分别以 </w:t>
      </w:r>
      <w:r>
        <w:rPr>
          <w:color w:val="000000"/>
          <w:spacing w:val="0"/>
          <w:w w:val="100"/>
          <w:position w:val="0"/>
          <w:sz w:val="24"/>
          <w:szCs w:val="24"/>
        </w:rPr>
        <w:t>12</w:t>
      </w:r>
      <w:r>
        <w:rPr>
          <w:color w:val="000000"/>
          <w:spacing w:val="0"/>
          <w:w w:val="100"/>
          <w:position w:val="0"/>
        </w:rPr>
        <w:t>个月或整个存续期的预期信用损失计量减值准备。预期信用损失计量的关键参数包 括违约概率、违约损失率和违约风险敞口。公司考虑历史统计数据（如交易对手评级、 担保方式及抵质押物类别、还款方式等）的定量分析及前瞻性信息，建立违约概率、 违约损失率及违约风险敞口模型。</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相关定义如下：</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•违约概率是指债务人在未来</w:t>
      </w:r>
      <w:r>
        <w:rPr>
          <w:color w:val="000000"/>
          <w:spacing w:val="0"/>
          <w:w w:val="100"/>
          <w:position w:val="0"/>
          <w:sz w:val="24"/>
          <w:szCs w:val="24"/>
        </w:rPr>
        <w:t>12</w:t>
      </w:r>
      <w:r>
        <w:rPr>
          <w:color w:val="000000"/>
          <w:spacing w:val="0"/>
          <w:w w:val="100"/>
          <w:position w:val="0"/>
        </w:rPr>
        <w:t>个月或在整个剩余存续期，无法履行其偿付义务的可 能性。公司的违约概率以历史信用损失模型结果为基础进行调整，加入前瞻性信息， 以反映当前宏观经济环境下债务人违约概率；</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•违约损失率是指公司对违约风险暴露发生损失程度作出的预期。根据交易对手的类 型、追索的方式和优先级，以及担保品的不同，违约损失率也有所不同。违约损失率 为违约发生时风险敞口损失的百分比，以未来</w:t>
      </w:r>
      <w:r>
        <w:rPr>
          <w:color w:val="000000"/>
          <w:spacing w:val="0"/>
          <w:w w:val="100"/>
          <w:position w:val="0"/>
          <w:sz w:val="24"/>
          <w:szCs w:val="24"/>
        </w:rPr>
        <w:t>12</w:t>
      </w:r>
      <w:r>
        <w:rPr>
          <w:color w:val="000000"/>
          <w:spacing w:val="0"/>
          <w:w w:val="100"/>
          <w:position w:val="0"/>
        </w:rPr>
        <w:t>个月内或整个存续期为基准进行计 算；</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•违约风险敞口是指，在未来</w:t>
      </w:r>
      <w:r>
        <w:rPr>
          <w:color w:val="000000"/>
          <w:spacing w:val="0"/>
          <w:w w:val="100"/>
          <w:position w:val="0"/>
          <w:sz w:val="24"/>
          <w:szCs w:val="24"/>
        </w:rPr>
        <w:t>12</w:t>
      </w:r>
      <w:r>
        <w:rPr>
          <w:color w:val="000000"/>
          <w:spacing w:val="0"/>
          <w:w w:val="100"/>
          <w:position w:val="0"/>
        </w:rPr>
        <w:t>个月或在整个剩余存续期中，在违约发生时，公司应 被偿付的金额。</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前瞻性信息：信用风险显著增加的评估及预期信用损失的计算均涉及前瞻性信息。公 司通过进行历史数据分析，识别出影响各业务类型信用风险及预期信用损失的关键经 济指标。</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当单项金融资产无法以合理成本评估预期信用损失的信息时，公司依据信用风险特征 将应收款项划分为若干组合，在组合基础上计算预期信用损失，确定组合的依据如下: </w:t>
      </w:r>
      <w:r>
        <w:rPr>
          <w:color w:val="000000"/>
          <w:spacing w:val="0"/>
          <w:w w:val="100"/>
          <w:position w:val="0"/>
        </w:rPr>
        <w:t>应收票据组合</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应收账款组合</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其他应收款组合</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对于划分为组合的应收票据，公司参考历史信用损失经验，结合当前状况以及对未来 经济状况的预测，通过违约风险敞口和整个存续期预期信用损失率，计算预期信用损 失。</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对于划分为组合的应收账款，公司参考历史信用损失经验，结合当前状况以及对未来 经济状况的预测，编制应收账款逾期天数与整个存续期预期信用损失率对照表，计算 预期信用损失。</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对于划分为组合的其他应收款，公司参考历史信用损失经验，结合当前状况以及对未 来经济状况的预测，通过违约风险敞口和未来</w:t>
      </w:r>
      <w:r>
        <w:rPr>
          <w:color w:val="000000"/>
          <w:spacing w:val="0"/>
          <w:w w:val="100"/>
          <w:position w:val="0"/>
          <w:sz w:val="24"/>
          <w:szCs w:val="24"/>
        </w:rPr>
        <w:t>12</w:t>
      </w:r>
      <w:r>
        <w:rPr>
          <w:color w:val="000000"/>
          <w:spacing w:val="0"/>
          <w:w w:val="100"/>
          <w:position w:val="0"/>
        </w:rPr>
        <w:t>个月内或整个存续期预期信用损失 率，计算预期信用损失。</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为反映金融工具的信用风险自初始确认后的变化，公司及其子公司在每个资产负债表 日重新计量预期信用损失，由此形成的损失准备的增加或转回金额，应当作为减值损 失或利得计入当期损益。对于以摊余成本计量的金融资产，损失准备抵减该金融资产 在资产负债表中列示的账面价值；对于以公允价值计量且其变动计入其他综合收益的 债权投资，公司及其子公司在其他综合收益中确认其损失准备，不抵减该金融资产的 账面价值。</w:t>
      </w:r>
    </w:p>
    <w:p>
      <w:pPr>
        <w:pStyle w:val="Style2"/>
        <w:keepNext w:val="0"/>
        <w:keepLines w:val="0"/>
        <w:widowControl w:val="0"/>
        <w:numPr>
          <w:ilvl w:val="0"/>
          <w:numId w:val="65"/>
        </w:numPr>
        <w:shd w:val="clear" w:color="auto" w:fill="auto"/>
        <w:tabs>
          <w:tab w:pos="390" w:val="left"/>
        </w:tabs>
        <w:bidi w:val="0"/>
        <w:spacing w:before="0" w:after="0" w:line="318" w:lineRule="exact"/>
        <w:ind w:left="0" w:right="0" w:firstLine="0"/>
        <w:jc w:val="both"/>
      </w:pPr>
      <w:bookmarkStart w:id="862" w:name="bookmark862"/>
      <w:bookmarkEnd w:id="862"/>
      <w:r>
        <w:rPr>
          <w:color w:val="000000"/>
          <w:spacing w:val="0"/>
          <w:w w:val="100"/>
          <w:position w:val="0"/>
        </w:rPr>
        <w:t>终止确认</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金融资产满足下列条件之一的，予以终止确认：</w:t>
      </w:r>
    </w:p>
    <w:p>
      <w:pPr>
        <w:pStyle w:val="Style2"/>
        <w:keepNext w:val="0"/>
        <w:keepLines w:val="0"/>
        <w:widowControl w:val="0"/>
        <w:numPr>
          <w:ilvl w:val="0"/>
          <w:numId w:val="69"/>
        </w:numPr>
        <w:shd w:val="clear" w:color="auto" w:fill="auto"/>
        <w:tabs>
          <w:tab w:pos="424" w:val="left"/>
        </w:tabs>
        <w:bidi w:val="0"/>
        <w:spacing w:before="0" w:after="0" w:line="318" w:lineRule="exact"/>
        <w:ind w:left="0" w:right="0" w:firstLine="0"/>
        <w:jc w:val="both"/>
      </w:pPr>
      <w:bookmarkStart w:id="863" w:name="bookmark863"/>
      <w:bookmarkEnd w:id="863"/>
      <w:r>
        <w:rPr>
          <w:color w:val="000000"/>
          <w:spacing w:val="0"/>
          <w:w w:val="100"/>
          <w:position w:val="0"/>
        </w:rPr>
        <w:t>收取该金融资产现金流量的合同权利终止；</w:t>
      </w:r>
    </w:p>
    <w:p>
      <w:pPr>
        <w:pStyle w:val="Style2"/>
        <w:keepNext w:val="0"/>
        <w:keepLines w:val="0"/>
        <w:widowControl w:val="0"/>
        <w:numPr>
          <w:ilvl w:val="0"/>
          <w:numId w:val="69"/>
        </w:numPr>
        <w:shd w:val="clear" w:color="auto" w:fill="auto"/>
        <w:tabs>
          <w:tab w:pos="467" w:val="left"/>
        </w:tabs>
        <w:bidi w:val="0"/>
        <w:spacing w:before="0" w:after="0" w:line="318" w:lineRule="exact"/>
        <w:ind w:left="0" w:right="0" w:firstLine="0"/>
        <w:jc w:val="both"/>
      </w:pPr>
      <w:bookmarkStart w:id="864" w:name="bookmark864"/>
      <w:bookmarkEnd w:id="864"/>
      <w:r>
        <w:rPr>
          <w:color w:val="000000"/>
          <w:spacing w:val="0"/>
          <w:w w:val="100"/>
          <w:position w:val="0"/>
        </w:rPr>
        <w:t>该金融资产已转移，且公司将金融资产所有权上几乎所有的风险和报酬转移给转 入方；</w:t>
      </w:r>
    </w:p>
    <w:p>
      <w:pPr>
        <w:pStyle w:val="Style2"/>
        <w:keepNext w:val="0"/>
        <w:keepLines w:val="0"/>
        <w:widowControl w:val="0"/>
        <w:numPr>
          <w:ilvl w:val="0"/>
          <w:numId w:val="69"/>
        </w:numPr>
        <w:shd w:val="clear" w:color="auto" w:fill="auto"/>
        <w:tabs>
          <w:tab w:pos="467" w:val="left"/>
        </w:tabs>
        <w:bidi w:val="0"/>
        <w:spacing w:before="0" w:after="0" w:line="316" w:lineRule="exact"/>
        <w:ind w:left="0" w:right="0" w:firstLine="0"/>
        <w:jc w:val="both"/>
      </w:pPr>
      <w:bookmarkStart w:id="865" w:name="bookmark865"/>
      <w:bookmarkEnd w:id="865"/>
      <w:r>
        <w:rPr>
          <w:color w:val="000000"/>
          <w:spacing w:val="0"/>
          <w:w w:val="100"/>
          <w:position w:val="0"/>
        </w:rPr>
        <w:t>该金融资产已转移，虽然公司既没有转移也没有保留金融资产所有权上几乎所有 的风险和报酬，但是放弃了对该金融资产控制。其他权益工具投资终止确认时，其账 面价值与收到的对价以及原直接计入其他综合收益的公允价值变动累计额之和的差 额，计入留存收益；其余金融资产终止确认时，其账面价值与收到的对价以及原直接 计入其他综合收益的公允价值变动累计额之和的差额，计入当期损益。</w:t>
      </w:r>
    </w:p>
    <w:p>
      <w:pPr>
        <w:pStyle w:val="Style2"/>
        <w:keepNext w:val="0"/>
        <w:keepLines w:val="0"/>
        <w:widowControl w:val="0"/>
        <w:numPr>
          <w:ilvl w:val="0"/>
          <w:numId w:val="65"/>
        </w:numPr>
        <w:shd w:val="clear" w:color="auto" w:fill="auto"/>
        <w:tabs>
          <w:tab w:pos="390" w:val="left"/>
        </w:tabs>
        <w:bidi w:val="0"/>
        <w:spacing w:before="0" w:after="0" w:line="316" w:lineRule="exact"/>
        <w:ind w:left="0" w:right="0" w:firstLine="0"/>
        <w:jc w:val="both"/>
      </w:pPr>
      <w:bookmarkStart w:id="866" w:name="bookmark866"/>
      <w:bookmarkEnd w:id="866"/>
      <w:r>
        <w:rPr>
          <w:color w:val="000000"/>
          <w:spacing w:val="0"/>
          <w:w w:val="100"/>
          <w:position w:val="0"/>
        </w:rPr>
        <w:t>核销</w:t>
      </w:r>
    </w:p>
    <w:p>
      <w:pPr>
        <w:pStyle w:val="Style2"/>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如果公司及其子公司不再合理预期金融资产合同现金流量能够全部或部分收回，则直 接减记该金融资产的账面余额。这种减记构成相关金融资产的终止确认。这种情况通 常发生在公司及其子公司确定债务人没有资产或收入来源可产生足够的现金流量以 偿还将被减记的金额。但是，按照公司及其子公司收回到期款项的程序，被减记的金 融资产仍可能受到执行活动的影响。已减记的金融资产以后又收回的，作为减值损失 的转回计入收回当期的损益。</w:t>
      </w:r>
    </w:p>
    <w:p>
      <w:pPr>
        <w:pStyle w:val="Style2"/>
        <w:keepNext w:val="0"/>
        <w:keepLines w:val="0"/>
        <w:widowControl w:val="0"/>
        <w:shd w:val="clear" w:color="auto" w:fill="auto"/>
        <w:bidi w:val="0"/>
        <w:spacing w:before="0" w:after="300" w:line="326" w:lineRule="exact"/>
        <w:ind w:left="0" w:right="0" w:firstLine="0"/>
        <w:jc w:val="both"/>
      </w:pPr>
      <w:r>
        <w:rPr>
          <w:color w:val="000000"/>
          <w:spacing w:val="0"/>
          <w:w w:val="100"/>
          <w:position w:val="0"/>
          <w:sz w:val="24"/>
          <w:szCs w:val="24"/>
        </w:rPr>
        <w:t>(2)</w:t>
      </w:r>
      <w:r>
        <w:rPr>
          <w:color w:val="000000"/>
          <w:spacing w:val="0"/>
          <w:w w:val="100"/>
          <w:position w:val="0"/>
        </w:rPr>
        <w:t>金融负债金融负债于初始确认时分类为以摊余成本计量的金融负债和以公允价值 计量且其变动计入当期损益的金融负债。</w:t>
      </w:r>
    </w:p>
    <w:p>
      <w:pPr>
        <w:pStyle w:val="Style2"/>
        <w:keepNext w:val="0"/>
        <w:keepLines w:val="0"/>
        <w:widowControl w:val="0"/>
        <w:shd w:val="clear" w:color="auto" w:fill="auto"/>
        <w:bidi w:val="0"/>
        <w:spacing w:before="0" w:after="300" w:line="310" w:lineRule="exact"/>
        <w:ind w:left="0" w:right="0" w:firstLine="0"/>
        <w:jc w:val="both"/>
      </w:pPr>
      <w:r>
        <w:rPr>
          <w:color w:val="000000"/>
          <w:spacing w:val="0"/>
          <w:w w:val="100"/>
          <w:position w:val="0"/>
        </w:rPr>
        <w:t>除下列各项外，公司将金融负债分类为以摊余成本计量的金融负债：</w:t>
      </w:r>
      <w:r>
        <w:rPr>
          <w:color w:val="000000"/>
          <w:spacing w:val="0"/>
          <w:w w:val="100"/>
          <w:position w:val="0"/>
          <w:sz w:val="24"/>
          <w:szCs w:val="24"/>
        </w:rPr>
        <w:t>1)</w:t>
      </w:r>
      <w:r>
        <w:rPr>
          <w:color w:val="000000"/>
          <w:spacing w:val="0"/>
          <w:w w:val="100"/>
          <w:position w:val="0"/>
        </w:rPr>
        <w:t>以公允价值 计量且其变动计入当期损益的金融负债，包括交易性金融负债(含属于金融负债的衍 生工具)和指定为以公允价值计量且其变动计入当期损益的金融负债。</w:t>
      </w:r>
      <w:r>
        <w:rPr>
          <w:color w:val="000000"/>
          <w:spacing w:val="0"/>
          <w:w w:val="100"/>
          <w:position w:val="0"/>
          <w:sz w:val="24"/>
          <w:szCs w:val="24"/>
        </w:rPr>
        <w:t>2)</w:t>
      </w:r>
      <w:r>
        <w:rPr>
          <w:color w:val="000000"/>
          <w:spacing w:val="0"/>
          <w:w w:val="100"/>
          <w:position w:val="0"/>
        </w:rPr>
        <w:t>金融资产 转移不符合终止确认条件或继续涉入被转移金融资产所形成的金融负债。</w:t>
      </w:r>
      <w:r>
        <w:rPr>
          <w:color w:val="000000"/>
          <w:spacing w:val="0"/>
          <w:w w:val="100"/>
          <w:position w:val="0"/>
          <w:sz w:val="24"/>
          <w:szCs w:val="24"/>
        </w:rPr>
        <w:t>3)</w:t>
      </w:r>
      <w:r>
        <w:rPr>
          <w:color w:val="000000"/>
          <w:spacing w:val="0"/>
          <w:w w:val="100"/>
          <w:position w:val="0"/>
        </w:rPr>
        <w:t>不属于 本条第</w:t>
      </w:r>
      <w:r>
        <w:rPr>
          <w:color w:val="000000"/>
          <w:spacing w:val="0"/>
          <w:w w:val="100"/>
          <w:position w:val="0"/>
          <w:sz w:val="24"/>
          <w:szCs w:val="24"/>
        </w:rPr>
        <w:t>1)</w:t>
      </w:r>
      <w:r>
        <w:rPr>
          <w:color w:val="000000"/>
          <w:spacing w:val="0"/>
          <w:w w:val="100"/>
          <w:position w:val="0"/>
        </w:rPr>
        <w:t>项或第</w:t>
      </w:r>
      <w:r>
        <w:rPr>
          <w:color w:val="000000"/>
          <w:spacing w:val="0"/>
          <w:w w:val="100"/>
          <w:position w:val="0"/>
          <w:sz w:val="24"/>
          <w:szCs w:val="24"/>
        </w:rPr>
        <w:t>2)</w:t>
      </w:r>
      <w:r>
        <w:rPr>
          <w:color w:val="000000"/>
          <w:spacing w:val="0"/>
          <w:w w:val="100"/>
          <w:position w:val="0"/>
        </w:rPr>
        <w:t>项情形的财务担保合同，以及不属于本条第</w:t>
      </w:r>
      <w:r>
        <w:rPr>
          <w:color w:val="000000"/>
          <w:spacing w:val="0"/>
          <w:w w:val="100"/>
          <w:position w:val="0"/>
          <w:sz w:val="24"/>
          <w:szCs w:val="24"/>
        </w:rPr>
        <w:t>1)</w:t>
      </w:r>
      <w:r>
        <w:rPr>
          <w:color w:val="000000"/>
          <w:spacing w:val="0"/>
          <w:w w:val="100"/>
          <w:position w:val="0"/>
        </w:rPr>
        <w:t xml:space="preserve">项情形的以低于 </w:t>
      </w:r>
      <w:r>
        <w:rPr>
          <w:color w:val="000000"/>
          <w:spacing w:val="0"/>
          <w:w w:val="100"/>
          <w:position w:val="0"/>
        </w:rPr>
        <w:t>市场利率贷款的贷款承诺。在非同一控制下的企业合并中，公司作为购买方确认的或 有对价形成金融负债的，该金融负债按照以公允价值计量且其变动计入当期损益进行 会计处理。</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在初始确认时，为了提供更相关的会计信息，公司可以将金融负债指定为以公允价值 计量且其变动计入当期损益的金融负债，该指定满足下列条件之一：</w:t>
      </w:r>
    </w:p>
    <w:p>
      <w:pPr>
        <w:pStyle w:val="Style2"/>
        <w:keepNext w:val="0"/>
        <w:keepLines w:val="0"/>
        <w:widowControl w:val="0"/>
        <w:shd w:val="clear" w:color="auto" w:fill="auto"/>
        <w:tabs>
          <w:tab w:pos="372" w:val="left"/>
        </w:tabs>
        <w:bidi w:val="0"/>
        <w:spacing w:before="0" w:after="0" w:line="315" w:lineRule="exact"/>
        <w:ind w:left="0" w:right="0" w:firstLine="0"/>
        <w:jc w:val="both"/>
      </w:pPr>
      <w:bookmarkStart w:id="867" w:name="bookmark867"/>
      <w:r>
        <w:rPr>
          <w:color w:val="000000"/>
          <w:spacing w:val="0"/>
          <w:w w:val="100"/>
          <w:position w:val="0"/>
          <w:sz w:val="24"/>
          <w:szCs w:val="24"/>
        </w:rPr>
        <w:t>1</w:t>
      </w:r>
      <w:bookmarkEnd w:id="867"/>
      <w:r>
        <w:rPr>
          <w:color w:val="000000"/>
          <w:spacing w:val="0"/>
          <w:w w:val="100"/>
          <w:position w:val="0"/>
          <w:sz w:val="24"/>
          <w:szCs w:val="24"/>
        </w:rPr>
        <w:t>）</w:t>
        <w:tab/>
      </w:r>
      <w:r>
        <w:rPr>
          <w:color w:val="000000"/>
          <w:spacing w:val="0"/>
          <w:w w:val="100"/>
          <w:position w:val="0"/>
        </w:rPr>
        <w:t>能够消除或显著减少会计错配。</w:t>
      </w:r>
    </w:p>
    <w:p>
      <w:pPr>
        <w:pStyle w:val="Style2"/>
        <w:keepNext w:val="0"/>
        <w:keepLines w:val="0"/>
        <w:widowControl w:val="0"/>
        <w:shd w:val="clear" w:color="auto" w:fill="auto"/>
        <w:tabs>
          <w:tab w:pos="391" w:val="left"/>
        </w:tabs>
        <w:bidi w:val="0"/>
        <w:spacing w:before="0" w:after="300" w:line="315" w:lineRule="exact"/>
        <w:ind w:left="0" w:right="0" w:firstLine="0"/>
        <w:jc w:val="both"/>
      </w:pPr>
      <w:bookmarkStart w:id="868" w:name="bookmark868"/>
      <w:r>
        <w:rPr>
          <w:color w:val="000000"/>
          <w:spacing w:val="0"/>
          <w:w w:val="100"/>
          <w:position w:val="0"/>
          <w:sz w:val="24"/>
          <w:szCs w:val="24"/>
        </w:rPr>
        <w:t>2</w:t>
      </w:r>
      <w:bookmarkEnd w:id="868"/>
      <w:r>
        <w:rPr>
          <w:color w:val="000000"/>
          <w:spacing w:val="0"/>
          <w:w w:val="100"/>
          <w:position w:val="0"/>
          <w:sz w:val="24"/>
          <w:szCs w:val="24"/>
        </w:rPr>
        <w:t>）</w:t>
        <w:tab/>
      </w:r>
      <w:r>
        <w:rPr>
          <w:color w:val="000000"/>
          <w:spacing w:val="0"/>
          <w:w w:val="100"/>
          <w:position w:val="0"/>
        </w:rPr>
        <w:t>根据正式书面文件载明的企业风险管理或投资策略，以公允价值为基础对金融负 债组合或金融资产和金融负债组合进行管理和业绩评价，并在公司内部以此为基础向 关键管理人员报告。该指定一经做出，不得撤销。</w:t>
      </w:r>
    </w:p>
    <w:p>
      <w:pPr>
        <w:pStyle w:val="Style2"/>
        <w:keepNext w:val="0"/>
        <w:keepLines w:val="0"/>
        <w:widowControl w:val="0"/>
        <w:shd w:val="clear" w:color="auto" w:fill="auto"/>
        <w:bidi w:val="0"/>
        <w:spacing w:before="0" w:after="300" w:line="311" w:lineRule="exact"/>
        <w:ind w:left="0" w:right="0" w:firstLine="0"/>
        <w:jc w:val="both"/>
      </w:pPr>
      <w:r>
        <w:rPr>
          <w:color w:val="000000"/>
          <w:spacing w:val="0"/>
          <w:w w:val="100"/>
          <w:position w:val="0"/>
        </w:rPr>
        <w:t>公司的金融负债主要为以摊余成本计量的金融负债，包括应付票据及应付账款、其他 应付款、借款及应付债券等。该类金融负债按其公允价值扣除交易费用后的金额进行 初始计量，并采用实际利率法进行后续计量。期限在一年以下（含一年）的，列示为流 动负债；期限在一年以上但自资产负债表日起一年内（含一年）到期的，列示为一年内 到期的非流动负债；其余列示为非流动负债。</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当金融负债的现时义务全部或部分已经解除时，公司终止确认该金融负债或义务已解 除的部分。终止确认部分的账面价值与支付的对价之间的差额，计入当期损益。</w:t>
      </w:r>
    </w:p>
    <w:p>
      <w:pPr>
        <w:pStyle w:val="Style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金融负债（或其一部分）的现时义务已经解除的，公司终止确认该金融负债（或该部 分金融负债）。</w:t>
      </w:r>
    </w:p>
    <w:p>
      <w:pPr>
        <w:pStyle w:val="Style2"/>
        <w:keepNext w:val="0"/>
        <w:keepLines w:val="0"/>
        <w:widowControl w:val="0"/>
        <w:shd w:val="clear" w:color="auto" w:fill="auto"/>
        <w:tabs>
          <w:tab w:pos="435" w:val="left"/>
        </w:tabs>
        <w:bidi w:val="0"/>
        <w:spacing w:before="0" w:after="0" w:line="313" w:lineRule="exact"/>
        <w:ind w:left="0" w:right="0" w:firstLine="0"/>
        <w:jc w:val="both"/>
      </w:pPr>
      <w:bookmarkStart w:id="869" w:name="bookmark869"/>
      <w:r>
        <w:rPr>
          <w:color w:val="000000"/>
          <w:spacing w:val="0"/>
          <w:w w:val="100"/>
          <w:position w:val="0"/>
          <w:sz w:val="24"/>
          <w:szCs w:val="24"/>
        </w:rPr>
        <w:t>（</w:t>
      </w:r>
      <w:bookmarkEnd w:id="869"/>
      <w:r>
        <w:rPr>
          <w:color w:val="000000"/>
          <w:spacing w:val="0"/>
          <w:w w:val="100"/>
          <w:position w:val="0"/>
          <w:sz w:val="24"/>
          <w:szCs w:val="24"/>
        </w:rPr>
        <w:t>3）</w:t>
        <w:tab/>
      </w:r>
      <w:r>
        <w:rPr>
          <w:color w:val="000000"/>
          <w:spacing w:val="0"/>
          <w:w w:val="100"/>
          <w:position w:val="0"/>
        </w:rPr>
        <w:t>金融工具的公允价值确定</w:t>
      </w:r>
    </w:p>
    <w:p>
      <w:pPr>
        <w:pStyle w:val="Style2"/>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存在活跃市场的金融工具，以活跃市场中的报价确定其公允价值。不存在活跃市场的 金融工具，采用估值技术确定其公允价值。在估值时，公司采用在当前情况下适用并 且有足够可利用数据和其他信息支持的估值技术，选择与市场参与者在相关资产或负 债的交易中所考虑的资产或负债特征相一致的输入值，并尽可能优先使用相关可观察 输入值。在相关可观察输入值无法取得或取得不切实可行的情况下，使用不可观察输 入值。</w:t>
      </w:r>
    </w:p>
    <w:p>
      <w:pPr>
        <w:pStyle w:val="Style2"/>
        <w:keepNext w:val="0"/>
        <w:keepLines w:val="0"/>
        <w:widowControl w:val="0"/>
        <w:shd w:val="clear" w:color="auto" w:fill="auto"/>
        <w:tabs>
          <w:tab w:pos="435" w:val="left"/>
        </w:tabs>
        <w:bidi w:val="0"/>
        <w:spacing w:before="0" w:after="0" w:line="315" w:lineRule="exact"/>
        <w:ind w:left="0" w:right="0" w:firstLine="0"/>
        <w:jc w:val="both"/>
      </w:pPr>
      <w:bookmarkStart w:id="870" w:name="bookmark870"/>
      <w:r>
        <w:rPr>
          <w:color w:val="000000"/>
          <w:spacing w:val="0"/>
          <w:w w:val="100"/>
          <w:position w:val="0"/>
          <w:sz w:val="24"/>
          <w:szCs w:val="24"/>
        </w:rPr>
        <w:t>（</w:t>
      </w:r>
      <w:bookmarkEnd w:id="870"/>
      <w:r>
        <w:rPr>
          <w:color w:val="000000"/>
          <w:spacing w:val="0"/>
          <w:w w:val="100"/>
          <w:position w:val="0"/>
          <w:sz w:val="24"/>
          <w:szCs w:val="24"/>
        </w:rPr>
        <w:t>4）</w:t>
        <w:tab/>
      </w:r>
      <w:r>
        <w:rPr>
          <w:color w:val="000000"/>
          <w:spacing w:val="0"/>
          <w:w w:val="100"/>
          <w:position w:val="0"/>
        </w:rPr>
        <w:t>后续计量</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初始确认后，公司对不同类别的金融资产，分别以摊余成本、以公允价值计量且其变 动计入其他综合收益或以公允价值计量且其变动计入当期损益进行后续计量。初始确 认后，公司对不同类别的金融负债，分别以摊余成本、以公允价值计量且其变动计入 当期损益或以其他适当方法进行后续计量。金融资产或金融负债的摊余成本，以该金 融资产或金融负债的初始确认金额经下列调整后的结果确定：</w:t>
      </w:r>
    </w:p>
    <w:p>
      <w:pPr>
        <w:pStyle w:val="Style2"/>
        <w:keepNext w:val="0"/>
        <w:keepLines w:val="0"/>
        <w:widowControl w:val="0"/>
        <w:shd w:val="clear" w:color="auto" w:fill="auto"/>
        <w:tabs>
          <w:tab w:pos="372" w:val="left"/>
        </w:tabs>
        <w:bidi w:val="0"/>
        <w:spacing w:before="0" w:after="0" w:line="315" w:lineRule="exact"/>
        <w:ind w:left="0" w:right="0" w:firstLine="0"/>
        <w:jc w:val="both"/>
      </w:pPr>
      <w:bookmarkStart w:id="871" w:name="bookmark871"/>
      <w:r>
        <w:rPr>
          <w:color w:val="000000"/>
          <w:spacing w:val="0"/>
          <w:w w:val="100"/>
          <w:position w:val="0"/>
          <w:sz w:val="24"/>
          <w:szCs w:val="24"/>
        </w:rPr>
        <w:t>1</w:t>
      </w:r>
      <w:bookmarkEnd w:id="871"/>
      <w:r>
        <w:rPr>
          <w:color w:val="000000"/>
          <w:spacing w:val="0"/>
          <w:w w:val="100"/>
          <w:position w:val="0"/>
          <w:sz w:val="24"/>
          <w:szCs w:val="24"/>
        </w:rPr>
        <w:t>）</w:t>
        <w:tab/>
      </w:r>
      <w:r>
        <w:rPr>
          <w:color w:val="000000"/>
          <w:spacing w:val="0"/>
          <w:w w:val="100"/>
          <w:position w:val="0"/>
        </w:rPr>
        <w:t>扣除已偿还的本金。</w:t>
      </w:r>
    </w:p>
    <w:p>
      <w:pPr>
        <w:pStyle w:val="Style2"/>
        <w:keepNext w:val="0"/>
        <w:keepLines w:val="0"/>
        <w:widowControl w:val="0"/>
        <w:shd w:val="clear" w:color="auto" w:fill="auto"/>
        <w:tabs>
          <w:tab w:pos="387" w:val="left"/>
        </w:tabs>
        <w:bidi w:val="0"/>
        <w:spacing w:before="0" w:after="0" w:line="315" w:lineRule="exact"/>
        <w:ind w:left="0" w:right="0" w:firstLine="0"/>
        <w:jc w:val="both"/>
      </w:pPr>
      <w:bookmarkStart w:id="872" w:name="bookmark872"/>
      <w:r>
        <w:rPr>
          <w:color w:val="000000"/>
          <w:spacing w:val="0"/>
          <w:w w:val="100"/>
          <w:position w:val="0"/>
          <w:sz w:val="24"/>
          <w:szCs w:val="24"/>
        </w:rPr>
        <w:t>2</w:t>
      </w:r>
      <w:bookmarkEnd w:id="872"/>
      <w:r>
        <w:rPr>
          <w:color w:val="000000"/>
          <w:spacing w:val="0"/>
          <w:w w:val="100"/>
          <w:position w:val="0"/>
          <w:sz w:val="24"/>
          <w:szCs w:val="24"/>
        </w:rPr>
        <w:t>）</w:t>
        <w:tab/>
      </w:r>
      <w:r>
        <w:rPr>
          <w:color w:val="000000"/>
          <w:spacing w:val="0"/>
          <w:w w:val="100"/>
          <w:position w:val="0"/>
        </w:rPr>
        <w:t>加上或减去采用实际利率法将该初始确认金额与到期日金额之间的差额进行摊销 形成的累计摊销额。</w:t>
      </w:r>
    </w:p>
    <w:p>
      <w:pPr>
        <w:pStyle w:val="Style2"/>
        <w:keepNext w:val="0"/>
        <w:keepLines w:val="0"/>
        <w:widowControl w:val="0"/>
        <w:shd w:val="clear" w:color="auto" w:fill="auto"/>
        <w:tabs>
          <w:tab w:pos="387" w:val="left"/>
        </w:tabs>
        <w:bidi w:val="0"/>
        <w:spacing w:before="0" w:after="0" w:line="315" w:lineRule="exact"/>
        <w:ind w:left="0" w:right="0" w:firstLine="0"/>
        <w:jc w:val="both"/>
      </w:pPr>
      <w:bookmarkStart w:id="873" w:name="bookmark873"/>
      <w:r>
        <w:rPr>
          <w:color w:val="000000"/>
          <w:spacing w:val="0"/>
          <w:w w:val="100"/>
          <w:position w:val="0"/>
          <w:sz w:val="24"/>
          <w:szCs w:val="24"/>
        </w:rPr>
        <w:t>3</w:t>
      </w:r>
      <w:bookmarkEnd w:id="873"/>
      <w:r>
        <w:rPr>
          <w:color w:val="000000"/>
          <w:spacing w:val="0"/>
          <w:w w:val="100"/>
          <w:position w:val="0"/>
          <w:sz w:val="24"/>
          <w:szCs w:val="24"/>
        </w:rPr>
        <w:t>）</w:t>
        <w:tab/>
      </w:r>
      <w:r>
        <w:rPr>
          <w:color w:val="000000"/>
          <w:spacing w:val="0"/>
          <w:w w:val="100"/>
          <w:position w:val="0"/>
        </w:rPr>
        <w:t>扣除累计计提的损失准备（仅适用于金融资产）。</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公司按照实际利率法确认利息收入。利息收入根据金融资产账面余额乘以实际利率计 算确定，但下列情况除外：</w:t>
      </w:r>
    </w:p>
    <w:p>
      <w:pPr>
        <w:pStyle w:val="Style2"/>
        <w:keepNext w:val="0"/>
        <w:keepLines w:val="0"/>
        <w:widowControl w:val="0"/>
        <w:shd w:val="clear" w:color="auto" w:fill="auto"/>
        <w:bidi w:val="0"/>
        <w:spacing w:before="0" w:after="300" w:line="315" w:lineRule="exact"/>
        <w:ind w:left="0" w:right="0" w:firstLine="0"/>
        <w:jc w:val="both"/>
      </w:pPr>
      <w:r>
        <w:rPr>
          <w:color w:val="000000"/>
          <w:spacing w:val="0"/>
          <w:w w:val="100"/>
          <w:position w:val="0"/>
          <w:sz w:val="24"/>
          <w:szCs w:val="24"/>
        </w:rPr>
        <w:t>1）</w:t>
      </w:r>
      <w:r>
        <w:rPr>
          <w:color w:val="000000"/>
          <w:spacing w:val="0"/>
          <w:w w:val="100"/>
          <w:position w:val="0"/>
        </w:rPr>
        <w:t>对于购入或源生的已发生信用减值的金融资产，公司自初始确认起，按照该金融 资产的摊余成本和经信用调整的实际利率计算确定其利息收入。</w:t>
      </w:r>
    </w:p>
    <w:p>
      <w:pPr>
        <w:pStyle w:val="Style2"/>
        <w:keepNext w:val="0"/>
        <w:keepLines w:val="0"/>
        <w:widowControl w:val="0"/>
        <w:shd w:val="clear" w:color="auto" w:fill="auto"/>
        <w:bidi w:val="0"/>
        <w:spacing w:before="0" w:after="360" w:line="315" w:lineRule="exact"/>
        <w:ind w:left="0" w:right="0" w:firstLine="0"/>
        <w:jc w:val="left"/>
      </w:pPr>
      <w:r>
        <w:rPr>
          <w:color w:val="000000"/>
          <w:spacing w:val="0"/>
          <w:w w:val="100"/>
          <w:position w:val="0"/>
          <w:sz w:val="24"/>
          <w:szCs w:val="24"/>
        </w:rPr>
        <w:t>2)</w:t>
      </w:r>
      <w:r>
        <w:rPr>
          <w:color w:val="000000"/>
          <w:spacing w:val="0"/>
          <w:w w:val="100"/>
          <w:position w:val="0"/>
        </w:rPr>
        <w:t>对于购入或源生的未发生信用减值、但在后续期间成为已发生信用减值的金融资 产，公司在后续期间，按照该金融资产的摊余成本和实际利率计算确定其利息收入。 公司按照上述政策对金融资产的摊余成本运用实际利率法计算利息收入的，若该金融 工具在后续期间因其信用风险有所改善而不再存在信用减值，并且这一改善在客观上 可与应用上述政策之后发生的某一事件相联系(如债务人的信用评级被上调)，公司 转按实际利率乘以该金融资产账面余额来计算确定利息收入。</w:t>
      </w:r>
    </w:p>
    <w:p>
      <w:pPr>
        <w:pStyle w:val="Style17"/>
        <w:keepNext/>
        <w:keepLines/>
        <w:widowControl w:val="0"/>
        <w:numPr>
          <w:ilvl w:val="0"/>
          <w:numId w:val="51"/>
        </w:numPr>
        <w:shd w:val="clear" w:color="auto" w:fill="auto"/>
        <w:tabs>
          <w:tab w:pos="464" w:val="left"/>
        </w:tabs>
        <w:bidi w:val="0"/>
        <w:spacing w:before="0" w:line="315" w:lineRule="exact"/>
        <w:ind w:left="0" w:right="0" w:firstLine="0"/>
        <w:jc w:val="left"/>
      </w:pPr>
      <w:bookmarkStart w:id="874" w:name="bookmark874"/>
      <w:bookmarkStart w:id="875" w:name="bookmark875"/>
      <w:bookmarkStart w:id="876" w:name="bookmark876"/>
      <w:bookmarkStart w:id="877" w:name="bookmark877"/>
      <w:bookmarkEnd w:id="876"/>
      <w:r>
        <w:rPr>
          <w:color w:val="000000"/>
          <w:spacing w:val="0"/>
          <w:w w:val="100"/>
          <w:position w:val="0"/>
        </w:rPr>
        <w:t>应收票据</w:t>
      </w:r>
      <w:bookmarkEnd w:id="874"/>
      <w:bookmarkEnd w:id="875"/>
      <w:bookmarkEnd w:id="877"/>
    </w:p>
    <w:p>
      <w:pPr>
        <w:pStyle w:val="Style17"/>
        <w:keepNext/>
        <w:keepLines/>
        <w:widowControl w:val="0"/>
        <w:shd w:val="clear" w:color="auto" w:fill="auto"/>
        <w:bidi w:val="0"/>
        <w:spacing w:before="0" w:line="315" w:lineRule="exact"/>
        <w:ind w:left="0" w:right="0" w:firstLine="0"/>
        <w:jc w:val="left"/>
      </w:pPr>
      <w:bookmarkStart w:id="874" w:name="bookmark874"/>
      <w:bookmarkStart w:id="875" w:name="bookmark875"/>
      <w:bookmarkStart w:id="878" w:name="bookmark878"/>
      <w:r>
        <w:rPr>
          <w:color w:val="000000"/>
          <w:spacing w:val="0"/>
          <w:w w:val="100"/>
          <w:position w:val="0"/>
        </w:rPr>
        <w:t>应收票据的预期信用损失的确定方法及会计处理方法</w:t>
      </w:r>
      <w:bookmarkEnd w:id="874"/>
      <w:bookmarkEnd w:id="875"/>
      <w:bookmarkEnd w:id="878"/>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应收票据的预期信用损失的确定方法及会计处理方法详见本报告第十节财务报告五、 重要会计政策及会计估计</w:t>
      </w:r>
      <w:r>
        <w:rPr>
          <w:color w:val="000000"/>
          <w:spacing w:val="0"/>
          <w:w w:val="100"/>
          <w:position w:val="0"/>
          <w:sz w:val="24"/>
          <w:szCs w:val="24"/>
        </w:rPr>
        <w:t>10</w:t>
      </w:r>
      <w:r>
        <w:rPr>
          <w:color w:val="000000"/>
          <w:spacing w:val="0"/>
          <w:w w:val="100"/>
          <w:position w:val="0"/>
        </w:rPr>
        <w:t>、金融工具。</w:t>
      </w:r>
    </w:p>
    <w:p>
      <w:pPr>
        <w:pStyle w:val="Style17"/>
        <w:keepNext/>
        <w:keepLines/>
        <w:widowControl w:val="0"/>
        <w:numPr>
          <w:ilvl w:val="0"/>
          <w:numId w:val="51"/>
        </w:numPr>
        <w:shd w:val="clear" w:color="auto" w:fill="auto"/>
        <w:tabs>
          <w:tab w:pos="464" w:val="left"/>
        </w:tabs>
        <w:bidi w:val="0"/>
        <w:spacing w:before="0" w:line="315" w:lineRule="exact"/>
        <w:ind w:left="0" w:right="0" w:firstLine="0"/>
        <w:jc w:val="left"/>
      </w:pPr>
      <w:bookmarkStart w:id="879" w:name="bookmark879"/>
      <w:bookmarkStart w:id="880" w:name="bookmark880"/>
      <w:bookmarkStart w:id="881" w:name="bookmark881"/>
      <w:bookmarkStart w:id="882" w:name="bookmark882"/>
      <w:bookmarkEnd w:id="881"/>
      <w:r>
        <w:rPr>
          <w:color w:val="000000"/>
          <w:spacing w:val="0"/>
          <w:w w:val="100"/>
          <w:position w:val="0"/>
        </w:rPr>
        <w:t>应收账款</w:t>
      </w:r>
      <w:bookmarkEnd w:id="879"/>
      <w:bookmarkEnd w:id="880"/>
      <w:bookmarkEnd w:id="882"/>
    </w:p>
    <w:p>
      <w:pPr>
        <w:pStyle w:val="Style17"/>
        <w:keepNext/>
        <w:keepLines/>
        <w:widowControl w:val="0"/>
        <w:shd w:val="clear" w:color="auto" w:fill="auto"/>
        <w:bidi w:val="0"/>
        <w:spacing w:before="0" w:line="315" w:lineRule="exact"/>
        <w:ind w:left="0" w:right="0" w:firstLine="0"/>
        <w:jc w:val="left"/>
      </w:pPr>
      <w:bookmarkStart w:id="879" w:name="bookmark879"/>
      <w:bookmarkStart w:id="880" w:name="bookmark880"/>
      <w:bookmarkStart w:id="883" w:name="bookmark883"/>
      <w:r>
        <w:rPr>
          <w:color w:val="000000"/>
          <w:spacing w:val="0"/>
          <w:w w:val="100"/>
          <w:position w:val="0"/>
        </w:rPr>
        <w:t>应收账款的预期信用损失的确定方法及会计处理方法</w:t>
      </w:r>
      <w:bookmarkEnd w:id="879"/>
      <w:bookmarkEnd w:id="880"/>
      <w:bookmarkEnd w:id="883"/>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应收票据的预期信用损失的确定方法及会计处理方法详见本报告第十节财务报告五、 重要会计政策及会计估计</w:t>
      </w:r>
      <w:r>
        <w:rPr>
          <w:color w:val="000000"/>
          <w:spacing w:val="0"/>
          <w:w w:val="100"/>
          <w:position w:val="0"/>
          <w:sz w:val="24"/>
          <w:szCs w:val="24"/>
        </w:rPr>
        <w:t>10</w:t>
      </w:r>
      <w:r>
        <w:rPr>
          <w:color w:val="000000"/>
          <w:spacing w:val="0"/>
          <w:w w:val="100"/>
          <w:position w:val="0"/>
        </w:rPr>
        <w:t>、金融工具。</w:t>
      </w:r>
    </w:p>
    <w:p>
      <w:pPr>
        <w:pStyle w:val="Style17"/>
        <w:keepNext/>
        <w:keepLines/>
        <w:widowControl w:val="0"/>
        <w:numPr>
          <w:ilvl w:val="0"/>
          <w:numId w:val="51"/>
        </w:numPr>
        <w:shd w:val="clear" w:color="auto" w:fill="auto"/>
        <w:tabs>
          <w:tab w:pos="464" w:val="left"/>
        </w:tabs>
        <w:bidi w:val="0"/>
        <w:spacing w:before="0" w:line="315" w:lineRule="exact"/>
        <w:ind w:left="0" w:right="0" w:firstLine="0"/>
        <w:jc w:val="left"/>
      </w:pPr>
      <w:bookmarkStart w:id="884" w:name="bookmark884"/>
      <w:bookmarkStart w:id="885" w:name="bookmark885"/>
      <w:bookmarkStart w:id="886" w:name="bookmark886"/>
      <w:bookmarkStart w:id="887" w:name="bookmark887"/>
      <w:bookmarkEnd w:id="886"/>
      <w:r>
        <w:rPr>
          <w:color w:val="000000"/>
          <w:spacing w:val="0"/>
          <w:w w:val="100"/>
          <w:position w:val="0"/>
        </w:rPr>
        <w:t>应收款项融资</w:t>
      </w:r>
      <w:bookmarkEnd w:id="884"/>
      <w:bookmarkEnd w:id="885"/>
      <w:bookmarkEnd w:id="887"/>
    </w:p>
    <w:p>
      <w:pPr>
        <w:pStyle w:val="Style2"/>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51"/>
        </w:numPr>
        <w:shd w:val="clear" w:color="auto" w:fill="auto"/>
        <w:tabs>
          <w:tab w:pos="464" w:val="left"/>
        </w:tabs>
        <w:bidi w:val="0"/>
        <w:spacing w:before="0" w:line="315" w:lineRule="exact"/>
        <w:ind w:left="0" w:right="0" w:firstLine="0"/>
        <w:jc w:val="left"/>
      </w:pPr>
      <w:bookmarkStart w:id="888" w:name="bookmark888"/>
      <w:bookmarkStart w:id="889" w:name="bookmark889"/>
      <w:bookmarkStart w:id="890" w:name="bookmark890"/>
      <w:bookmarkStart w:id="891" w:name="bookmark891"/>
      <w:bookmarkEnd w:id="890"/>
      <w:r>
        <w:rPr>
          <w:color w:val="000000"/>
          <w:spacing w:val="0"/>
          <w:w w:val="100"/>
          <w:position w:val="0"/>
        </w:rPr>
        <w:t>其他应收款</w:t>
      </w:r>
      <w:bookmarkEnd w:id="888"/>
      <w:bookmarkEnd w:id="889"/>
      <w:bookmarkEnd w:id="891"/>
    </w:p>
    <w:p>
      <w:pPr>
        <w:pStyle w:val="Style17"/>
        <w:keepNext/>
        <w:keepLines/>
        <w:widowControl w:val="0"/>
        <w:shd w:val="clear" w:color="auto" w:fill="auto"/>
        <w:bidi w:val="0"/>
        <w:spacing w:before="0" w:line="315" w:lineRule="exact"/>
        <w:ind w:left="0" w:right="0" w:firstLine="0"/>
        <w:jc w:val="left"/>
      </w:pPr>
      <w:bookmarkStart w:id="888" w:name="bookmark888"/>
      <w:bookmarkStart w:id="889" w:name="bookmark889"/>
      <w:bookmarkStart w:id="892" w:name="bookmark892"/>
      <w:r>
        <w:rPr>
          <w:color w:val="000000"/>
          <w:spacing w:val="0"/>
          <w:w w:val="100"/>
          <w:position w:val="0"/>
        </w:rPr>
        <w:t>其他应收款预期信用损失的确定方法及会计处理方法</w:t>
      </w:r>
      <w:bookmarkEnd w:id="888"/>
      <w:bookmarkEnd w:id="889"/>
      <w:bookmarkEnd w:id="892"/>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其他应收款的预期信用损失的确定方法及会计处理方法详见本报告第十节财务报告 五、重要会计政策及会计估计</w:t>
      </w:r>
      <w:r>
        <w:rPr>
          <w:color w:val="000000"/>
          <w:spacing w:val="0"/>
          <w:w w:val="100"/>
          <w:position w:val="0"/>
          <w:sz w:val="24"/>
          <w:szCs w:val="24"/>
        </w:rPr>
        <w:t>10</w:t>
      </w:r>
      <w:r>
        <w:rPr>
          <w:color w:val="000000"/>
          <w:spacing w:val="0"/>
          <w:w w:val="100"/>
          <w:position w:val="0"/>
        </w:rPr>
        <w:t>、金融工具。</w:t>
      </w:r>
    </w:p>
    <w:p>
      <w:pPr>
        <w:pStyle w:val="Style17"/>
        <w:keepNext/>
        <w:keepLines/>
        <w:widowControl w:val="0"/>
        <w:numPr>
          <w:ilvl w:val="0"/>
          <w:numId w:val="51"/>
        </w:numPr>
        <w:shd w:val="clear" w:color="auto" w:fill="auto"/>
        <w:tabs>
          <w:tab w:pos="464" w:val="left"/>
        </w:tabs>
        <w:bidi w:val="0"/>
        <w:spacing w:before="0" w:line="315" w:lineRule="exact"/>
        <w:ind w:left="0" w:right="0" w:firstLine="0"/>
        <w:jc w:val="left"/>
      </w:pPr>
      <w:bookmarkStart w:id="893" w:name="bookmark893"/>
      <w:bookmarkStart w:id="894" w:name="bookmark894"/>
      <w:bookmarkStart w:id="895" w:name="bookmark895"/>
      <w:bookmarkStart w:id="896" w:name="bookmark896"/>
      <w:bookmarkEnd w:id="895"/>
      <w:r>
        <w:rPr>
          <w:color w:val="000000"/>
          <w:spacing w:val="0"/>
          <w:w w:val="100"/>
          <w:position w:val="0"/>
        </w:rPr>
        <w:t>存货</w:t>
      </w:r>
      <w:bookmarkEnd w:id="893"/>
      <w:bookmarkEnd w:id="894"/>
      <w:bookmarkEnd w:id="896"/>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numPr>
          <w:ilvl w:val="0"/>
          <w:numId w:val="71"/>
        </w:numPr>
        <w:shd w:val="clear" w:color="auto" w:fill="auto"/>
        <w:tabs>
          <w:tab w:pos="454" w:val="left"/>
        </w:tabs>
        <w:bidi w:val="0"/>
        <w:spacing w:before="0" w:after="0" w:line="315" w:lineRule="exact"/>
        <w:ind w:left="0" w:right="0" w:firstLine="0"/>
        <w:jc w:val="left"/>
      </w:pPr>
      <w:bookmarkStart w:id="897" w:name="bookmark897"/>
      <w:bookmarkEnd w:id="897"/>
      <w:r>
        <w:rPr>
          <w:color w:val="000000"/>
          <w:spacing w:val="0"/>
          <w:w w:val="100"/>
          <w:position w:val="0"/>
        </w:rPr>
        <w:t>存货的分类</w:t>
      </w:r>
    </w:p>
    <w:p>
      <w:pPr>
        <w:pStyle w:val="Style2"/>
        <w:keepNext w:val="0"/>
        <w:keepLines w:val="0"/>
        <w:widowControl w:val="0"/>
        <w:shd w:val="clear" w:color="auto" w:fill="auto"/>
        <w:bidi w:val="0"/>
        <w:spacing w:before="0" w:after="280" w:line="315" w:lineRule="exact"/>
        <w:ind w:left="0" w:right="0" w:firstLine="0"/>
        <w:jc w:val="left"/>
      </w:pPr>
      <w:r>
        <w:rPr>
          <w:color w:val="000000"/>
          <w:spacing w:val="0"/>
          <w:w w:val="100"/>
          <w:position w:val="0"/>
        </w:rPr>
        <w:t>存货分类为：原材料、库存商品、发出商品、低值易耗品和包装物等。</w:t>
      </w:r>
    </w:p>
    <w:p>
      <w:pPr>
        <w:pStyle w:val="Style2"/>
        <w:keepNext w:val="0"/>
        <w:keepLines w:val="0"/>
        <w:widowControl w:val="0"/>
        <w:numPr>
          <w:ilvl w:val="0"/>
          <w:numId w:val="71"/>
        </w:numPr>
        <w:shd w:val="clear" w:color="auto" w:fill="auto"/>
        <w:tabs>
          <w:tab w:pos="454" w:val="left"/>
        </w:tabs>
        <w:bidi w:val="0"/>
        <w:spacing w:before="0" w:after="0" w:line="315" w:lineRule="exact"/>
        <w:ind w:left="0" w:right="0" w:firstLine="0"/>
        <w:jc w:val="left"/>
      </w:pPr>
      <w:bookmarkStart w:id="898" w:name="bookmark898"/>
      <w:bookmarkEnd w:id="898"/>
      <w:r>
        <w:rPr>
          <w:color w:val="000000"/>
          <w:spacing w:val="0"/>
          <w:w w:val="100"/>
          <w:position w:val="0"/>
        </w:rPr>
        <w:t>发出存货的计价方法</w:t>
      </w:r>
    </w:p>
    <w:p>
      <w:pPr>
        <w:pStyle w:val="Style2"/>
        <w:keepNext w:val="0"/>
        <w:keepLines w:val="0"/>
        <w:widowControl w:val="0"/>
        <w:shd w:val="clear" w:color="auto" w:fill="auto"/>
        <w:bidi w:val="0"/>
        <w:spacing w:before="0" w:after="280" w:line="315" w:lineRule="exact"/>
        <w:ind w:left="0" w:right="0" w:firstLine="0"/>
        <w:jc w:val="left"/>
      </w:pPr>
      <w:r>
        <w:rPr>
          <w:color w:val="000000"/>
          <w:spacing w:val="0"/>
          <w:w w:val="100"/>
          <w:position w:val="0"/>
        </w:rPr>
        <w:t>日常核算取得时按实际成本计价；发出时按加权平均法计价。</w:t>
      </w:r>
    </w:p>
    <w:p>
      <w:pPr>
        <w:pStyle w:val="Style2"/>
        <w:keepNext w:val="0"/>
        <w:keepLines w:val="0"/>
        <w:widowControl w:val="0"/>
        <w:numPr>
          <w:ilvl w:val="0"/>
          <w:numId w:val="71"/>
        </w:numPr>
        <w:shd w:val="clear" w:color="auto" w:fill="auto"/>
        <w:tabs>
          <w:tab w:pos="493" w:val="left"/>
        </w:tabs>
        <w:bidi w:val="0"/>
        <w:spacing w:before="0" w:after="280" w:line="326" w:lineRule="exact"/>
        <w:ind w:left="0" w:right="0" w:firstLine="0"/>
        <w:jc w:val="left"/>
      </w:pPr>
      <w:bookmarkStart w:id="899" w:name="bookmark899"/>
      <w:bookmarkEnd w:id="899"/>
      <w:r>
        <w:rPr>
          <w:color w:val="000000"/>
          <w:spacing w:val="0"/>
          <w:w w:val="100"/>
          <w:position w:val="0"/>
        </w:rPr>
        <w:t>存货可变现净值的确定依据及存货跌价准备的计提方法期末对存货进行全面清 查后，按存货的成本与可变现净值孰低提取或调整存货跌价准备。</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产成品、库存商品和用于出售的材料等直接用于出售的商品存货，在正常生产经营过 程中，以该存货的估计售价减去估计的销售费用和相关税费后的金额，确定其可变现 </w:t>
      </w:r>
      <w:r>
        <w:rPr>
          <w:color w:val="000000"/>
          <w:spacing w:val="0"/>
          <w:w w:val="100"/>
          <w:position w:val="0"/>
        </w:rPr>
        <w:t>净值；需要经过加工的材料存货，在正常生产经营过程中，以所生产的产成品的估计 售价减去至完工时估计将要发生的成本、估计的销售费用和相关税费后的金额，确定 其可变现净值；为执行销售合同或者劳务合同而持有的存货，其可变现净值以合同价 格为基础计算，若持有存货的数量多于销售合同订购数量的，超出部分的存货的可变 现净值以一般销售价格为基础计算。</w:t>
      </w:r>
    </w:p>
    <w:p>
      <w:pPr>
        <w:pStyle w:val="Style2"/>
        <w:keepNext w:val="0"/>
        <w:keepLines w:val="0"/>
        <w:widowControl w:val="0"/>
        <w:shd w:val="clear" w:color="auto" w:fill="auto"/>
        <w:bidi w:val="0"/>
        <w:spacing w:before="0" w:after="340" w:line="313" w:lineRule="exact"/>
        <w:ind w:left="0" w:right="0" w:firstLine="0"/>
        <w:jc w:val="both"/>
      </w:pPr>
      <w:r>
        <w:rPr>
          <w:color w:val="000000"/>
          <w:spacing w:val="0"/>
          <w:w w:val="100"/>
          <w:position w:val="0"/>
        </w:rPr>
        <w:t>期末按照单个存货项目计提存货跌价准备；但对于数量繁多、单价较低的存货，按照 存货类别计提存货跌价准备；与在同一地区生产和销售的产品系列相关、具有相同或 类似最终用途或目的，且难以与其他项目分开计量的存货，则合并计提存货跌价准备。 以前减记存货价值的影响因素已经消失的，减记的金额予以恢复，并在原已计提的存 货跌价准备金额内转回，转回的金额计入当期损益。</w:t>
      </w:r>
    </w:p>
    <w:p>
      <w:pPr>
        <w:pStyle w:val="Style2"/>
        <w:keepNext w:val="0"/>
        <w:keepLines w:val="0"/>
        <w:widowControl w:val="0"/>
        <w:numPr>
          <w:ilvl w:val="0"/>
          <w:numId w:val="73"/>
        </w:numPr>
        <w:shd w:val="clear" w:color="auto" w:fill="auto"/>
        <w:bidi w:val="0"/>
        <w:spacing w:before="0" w:after="0" w:line="313" w:lineRule="exact"/>
        <w:ind w:left="0" w:right="0" w:firstLine="0"/>
        <w:jc w:val="both"/>
      </w:pPr>
      <w:bookmarkStart w:id="900" w:name="bookmark900"/>
      <w:bookmarkEnd w:id="900"/>
      <w:r>
        <w:rPr>
          <w:color w:val="000000"/>
          <w:spacing w:val="0"/>
          <w:w w:val="100"/>
          <w:position w:val="0"/>
        </w:rPr>
        <w:t>存货的盘存制度</w:t>
      </w:r>
    </w:p>
    <w:p>
      <w:pPr>
        <w:pStyle w:val="Style2"/>
        <w:keepNext w:val="0"/>
        <w:keepLines w:val="0"/>
        <w:widowControl w:val="0"/>
        <w:shd w:val="clear" w:color="auto" w:fill="auto"/>
        <w:bidi w:val="0"/>
        <w:spacing w:before="0" w:after="340" w:line="313" w:lineRule="exact"/>
        <w:ind w:left="0" w:right="0" w:firstLine="0"/>
        <w:jc w:val="both"/>
      </w:pPr>
      <w:r>
        <w:rPr>
          <w:color w:val="000000"/>
          <w:spacing w:val="0"/>
          <w:w w:val="100"/>
          <w:position w:val="0"/>
        </w:rPr>
        <w:t>米用永续盘存制。</w:t>
      </w:r>
    </w:p>
    <w:p>
      <w:pPr>
        <w:pStyle w:val="Style2"/>
        <w:keepNext w:val="0"/>
        <w:keepLines w:val="0"/>
        <w:widowControl w:val="0"/>
        <w:numPr>
          <w:ilvl w:val="0"/>
          <w:numId w:val="75"/>
        </w:numPr>
        <w:shd w:val="clear" w:color="auto" w:fill="auto"/>
        <w:bidi w:val="0"/>
        <w:spacing w:before="0" w:after="0" w:line="313" w:lineRule="exact"/>
        <w:ind w:left="0" w:right="0" w:firstLine="0"/>
        <w:jc w:val="both"/>
      </w:pPr>
      <w:bookmarkStart w:id="901" w:name="bookmark901"/>
      <w:bookmarkEnd w:id="901"/>
      <w:r>
        <w:rPr>
          <w:color w:val="000000"/>
          <w:spacing w:val="0"/>
          <w:w w:val="100"/>
          <w:position w:val="0"/>
        </w:rPr>
        <w:t>低值易耗品和包装物的摊销方法</w:t>
      </w:r>
    </w:p>
    <w:p>
      <w:pPr>
        <w:pStyle w:val="Style2"/>
        <w:keepNext w:val="0"/>
        <w:keepLines w:val="0"/>
        <w:widowControl w:val="0"/>
        <w:shd w:val="clear" w:color="auto" w:fill="auto"/>
        <w:bidi w:val="0"/>
        <w:spacing w:before="0" w:after="340" w:line="313" w:lineRule="exact"/>
        <w:ind w:left="0" w:right="0" w:firstLine="0"/>
        <w:jc w:val="both"/>
      </w:pPr>
      <w:r>
        <w:rPr>
          <w:color w:val="000000"/>
          <w:spacing w:val="0"/>
          <w:w w:val="100"/>
          <w:position w:val="0"/>
        </w:rPr>
        <w:t>低值易耗品和包装物采用一次转销法。</w:t>
      </w:r>
    </w:p>
    <w:p>
      <w:pPr>
        <w:pStyle w:val="Style17"/>
        <w:keepNext/>
        <w:keepLines/>
        <w:widowControl w:val="0"/>
        <w:numPr>
          <w:ilvl w:val="0"/>
          <w:numId w:val="51"/>
        </w:numPr>
        <w:shd w:val="clear" w:color="auto" w:fill="auto"/>
        <w:tabs>
          <w:tab w:pos="464" w:val="left"/>
        </w:tabs>
        <w:bidi w:val="0"/>
        <w:spacing w:before="0" w:line="313" w:lineRule="exact"/>
        <w:ind w:left="0" w:right="0" w:firstLine="0"/>
        <w:jc w:val="both"/>
      </w:pPr>
      <w:bookmarkStart w:id="902" w:name="bookmark902"/>
      <w:bookmarkStart w:id="903" w:name="bookmark903"/>
      <w:bookmarkStart w:id="904" w:name="bookmark904"/>
      <w:bookmarkStart w:id="905" w:name="bookmark905"/>
      <w:bookmarkEnd w:id="904"/>
      <w:r>
        <w:rPr>
          <w:color w:val="000000"/>
          <w:spacing w:val="0"/>
          <w:w w:val="100"/>
          <w:position w:val="0"/>
        </w:rPr>
        <w:t>合同资产</w:t>
      </w:r>
      <w:bookmarkEnd w:id="902"/>
      <w:bookmarkEnd w:id="903"/>
      <w:bookmarkEnd w:id="905"/>
    </w:p>
    <w:p>
      <w:pPr>
        <w:pStyle w:val="Style17"/>
        <w:keepNext/>
        <w:keepLines/>
        <w:widowControl w:val="0"/>
        <w:numPr>
          <w:ilvl w:val="0"/>
          <w:numId w:val="77"/>
        </w:numPr>
        <w:shd w:val="clear" w:color="auto" w:fill="auto"/>
        <w:tabs>
          <w:tab w:pos="459" w:val="left"/>
          <w:tab w:pos="768" w:val="left"/>
        </w:tabs>
        <w:bidi w:val="0"/>
        <w:spacing w:before="0" w:line="313" w:lineRule="exact"/>
        <w:ind w:left="0" w:right="0" w:firstLine="0"/>
        <w:jc w:val="both"/>
      </w:pPr>
      <w:bookmarkStart w:id="902" w:name="bookmark902"/>
      <w:bookmarkStart w:id="903" w:name="bookmark903"/>
      <w:bookmarkStart w:id="906" w:name="bookmark906"/>
      <w:bookmarkStart w:id="907" w:name="bookmark907"/>
      <w:bookmarkEnd w:id="906"/>
      <w:r>
        <w:rPr>
          <w:color w:val="000000"/>
          <w:spacing w:val="0"/>
          <w:w w:val="100"/>
          <w:position w:val="0"/>
        </w:rPr>
        <w:t>.</w:t>
        <w:tab/>
      </w:r>
      <w:r>
        <w:rPr>
          <w:color w:val="000000"/>
          <w:spacing w:val="0"/>
          <w:w w:val="100"/>
          <w:position w:val="0"/>
        </w:rPr>
        <w:t>合同资产的确认方法及标准</w:t>
      </w:r>
      <w:bookmarkEnd w:id="902"/>
      <w:bookmarkEnd w:id="903"/>
      <w:bookmarkEnd w:id="907"/>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340" w:line="314" w:lineRule="exact"/>
        <w:ind w:left="0" w:right="0" w:firstLine="0"/>
        <w:jc w:val="both"/>
      </w:pPr>
      <w:r>
        <w:rPr>
          <w:color w:val="000000"/>
          <w:spacing w:val="0"/>
          <w:w w:val="100"/>
          <w:position w:val="0"/>
        </w:rPr>
        <w:t>公司将客户尚未支付合同对价，但本公司已经依据合同履行了履约义务，且不属于无 条件</w:t>
      </w:r>
      <w:r>
        <w:rPr>
          <w:rFonts w:ascii="Calibri" w:eastAsia="Calibri" w:hAnsi="Calibri" w:cs="Calibri"/>
          <w:color w:val="000000"/>
          <w:spacing w:val="0"/>
          <w:w w:val="100"/>
          <w:position w:val="0"/>
          <w:sz w:val="24"/>
          <w:szCs w:val="24"/>
        </w:rPr>
        <w:t>(</w:t>
      </w:r>
      <w:r>
        <w:rPr>
          <w:color w:val="000000"/>
          <w:spacing w:val="0"/>
          <w:w w:val="100"/>
          <w:position w:val="0"/>
        </w:rPr>
        <w:t>即仅取决于时间流逝</w:t>
      </w:r>
      <w:r>
        <w:rPr>
          <w:rFonts w:ascii="Calibri" w:eastAsia="Calibri" w:hAnsi="Calibri" w:cs="Calibri"/>
          <w:color w:val="000000"/>
          <w:spacing w:val="0"/>
          <w:w w:val="100"/>
          <w:position w:val="0"/>
          <w:sz w:val="24"/>
          <w:szCs w:val="24"/>
        </w:rPr>
        <w:t>)</w:t>
      </w:r>
      <w:r>
        <w:rPr>
          <w:color w:val="000000"/>
          <w:spacing w:val="0"/>
          <w:w w:val="100"/>
          <w:position w:val="0"/>
        </w:rPr>
        <w:t>向客户收款的权利，在资产负债表中列示为合同资产。同 一合同下的合同资产和合同负债以净额列示，不同合同下的合同资产和合同负债不予 抵销。</w:t>
      </w:r>
    </w:p>
    <w:p>
      <w:pPr>
        <w:pStyle w:val="Style17"/>
        <w:keepNext/>
        <w:keepLines/>
        <w:widowControl w:val="0"/>
        <w:numPr>
          <w:ilvl w:val="0"/>
          <w:numId w:val="77"/>
        </w:numPr>
        <w:shd w:val="clear" w:color="auto" w:fill="auto"/>
        <w:tabs>
          <w:tab w:pos="459" w:val="left"/>
          <w:tab w:pos="768" w:val="left"/>
        </w:tabs>
        <w:bidi w:val="0"/>
        <w:spacing w:before="0" w:line="313" w:lineRule="exact"/>
        <w:ind w:left="0" w:right="0" w:firstLine="0"/>
        <w:jc w:val="both"/>
      </w:pPr>
      <w:bookmarkStart w:id="908" w:name="bookmark908"/>
      <w:bookmarkStart w:id="909" w:name="bookmark909"/>
      <w:bookmarkStart w:id="910" w:name="bookmark910"/>
      <w:bookmarkStart w:id="911" w:name="bookmark911"/>
      <w:bookmarkEnd w:id="910"/>
      <w:r>
        <w:rPr>
          <w:color w:val="000000"/>
          <w:spacing w:val="0"/>
          <w:w w:val="100"/>
          <w:position w:val="0"/>
        </w:rPr>
        <w:t>.</w:t>
        <w:tab/>
      </w:r>
      <w:r>
        <w:rPr>
          <w:color w:val="000000"/>
          <w:spacing w:val="0"/>
          <w:w w:val="100"/>
          <w:position w:val="0"/>
        </w:rPr>
        <w:t>合同资产预期信用损失的确定方法及会计处理方法</w:t>
      </w:r>
      <w:bookmarkEnd w:id="908"/>
      <w:bookmarkEnd w:id="909"/>
      <w:bookmarkEnd w:id="911"/>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合同资产预期信用损失的确定方法及会计处理方法参考附注五、</w:t>
      </w:r>
      <w:r>
        <w:rPr>
          <w:rFonts w:ascii="Calibri" w:eastAsia="Calibri" w:hAnsi="Calibri" w:cs="Calibri"/>
          <w:color w:val="000000"/>
          <w:spacing w:val="0"/>
          <w:w w:val="100"/>
          <w:position w:val="0"/>
          <w:sz w:val="24"/>
          <w:szCs w:val="24"/>
        </w:rPr>
        <w:t>10</w:t>
      </w:r>
      <w:r>
        <w:rPr>
          <w:color w:val="000000"/>
          <w:spacing w:val="0"/>
          <w:w w:val="100"/>
          <w:position w:val="0"/>
        </w:rPr>
        <w:t>中金融资产预期信 用损失的确定方法及会计处理。</w:t>
      </w:r>
    </w:p>
    <w:p>
      <w:pPr>
        <w:pStyle w:val="Style17"/>
        <w:keepNext/>
        <w:keepLines/>
        <w:widowControl w:val="0"/>
        <w:numPr>
          <w:ilvl w:val="0"/>
          <w:numId w:val="51"/>
        </w:numPr>
        <w:shd w:val="clear" w:color="auto" w:fill="auto"/>
        <w:tabs>
          <w:tab w:pos="464" w:val="left"/>
        </w:tabs>
        <w:bidi w:val="0"/>
        <w:spacing w:before="0" w:line="313" w:lineRule="exact"/>
        <w:ind w:left="0" w:right="0" w:firstLine="0"/>
        <w:jc w:val="both"/>
      </w:pPr>
      <w:bookmarkStart w:id="912" w:name="bookmark912"/>
      <w:bookmarkStart w:id="913" w:name="bookmark913"/>
      <w:bookmarkStart w:id="914" w:name="bookmark914"/>
      <w:bookmarkStart w:id="915" w:name="bookmark915"/>
      <w:bookmarkEnd w:id="914"/>
      <w:r>
        <w:rPr>
          <w:color w:val="000000"/>
          <w:spacing w:val="0"/>
          <w:w w:val="100"/>
          <w:position w:val="0"/>
        </w:rPr>
        <w:t>持有待售资产</w:t>
      </w:r>
      <w:bookmarkEnd w:id="912"/>
      <w:bookmarkEnd w:id="913"/>
      <w:bookmarkEnd w:id="915"/>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numPr>
          <w:ilvl w:val="0"/>
          <w:numId w:val="79"/>
        </w:numPr>
        <w:shd w:val="clear" w:color="auto" w:fill="auto"/>
        <w:bidi w:val="0"/>
        <w:spacing w:before="0" w:after="0" w:line="313" w:lineRule="exact"/>
        <w:ind w:left="0" w:right="0" w:firstLine="0"/>
        <w:jc w:val="both"/>
      </w:pPr>
      <w:bookmarkStart w:id="916" w:name="bookmark916"/>
      <w:bookmarkEnd w:id="916"/>
      <w:r>
        <w:rPr>
          <w:color w:val="000000"/>
          <w:spacing w:val="0"/>
          <w:w w:val="100"/>
          <w:position w:val="0"/>
        </w:rPr>
        <w:t>持有待售的非流动资产和处置组确认标准</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公司若主要通过出售(包括具有商业实质的非货币性资产交换，下同)而非持续使用 一项非流动资产或处置组收回其账面价值的，则将其划分为持有待售类别。具体标准 为同时满足以下条件：</w:t>
      </w:r>
    </w:p>
    <w:p>
      <w:pPr>
        <w:pStyle w:val="Style2"/>
        <w:keepNext w:val="0"/>
        <w:keepLines w:val="0"/>
        <w:widowControl w:val="0"/>
        <w:numPr>
          <w:ilvl w:val="0"/>
          <w:numId w:val="81"/>
        </w:numPr>
        <w:shd w:val="clear" w:color="auto" w:fill="auto"/>
        <w:tabs>
          <w:tab w:pos="421" w:val="left"/>
        </w:tabs>
        <w:bidi w:val="0"/>
        <w:spacing w:before="0" w:after="0" w:line="313" w:lineRule="exact"/>
        <w:ind w:left="0" w:right="0" w:firstLine="0"/>
        <w:jc w:val="both"/>
      </w:pPr>
      <w:bookmarkStart w:id="917" w:name="bookmark917"/>
      <w:bookmarkEnd w:id="917"/>
      <w:r>
        <w:rPr>
          <w:color w:val="000000"/>
          <w:spacing w:val="0"/>
          <w:w w:val="100"/>
          <w:position w:val="0"/>
        </w:rPr>
        <w:t>根据类似交易中出售此类资产或处置组的惯例，在当前状况下即可立即出售；</w:t>
      </w:r>
    </w:p>
    <w:p>
      <w:pPr>
        <w:pStyle w:val="Style2"/>
        <w:keepNext w:val="0"/>
        <w:keepLines w:val="0"/>
        <w:widowControl w:val="0"/>
        <w:numPr>
          <w:ilvl w:val="0"/>
          <w:numId w:val="81"/>
        </w:numPr>
        <w:shd w:val="clear" w:color="auto" w:fill="auto"/>
        <w:tabs>
          <w:tab w:pos="421" w:val="left"/>
        </w:tabs>
        <w:bidi w:val="0"/>
        <w:spacing w:before="0" w:after="60" w:line="313" w:lineRule="exact"/>
        <w:ind w:left="0" w:right="0" w:firstLine="0"/>
        <w:jc w:val="both"/>
      </w:pPr>
      <w:bookmarkStart w:id="918" w:name="bookmark918"/>
      <w:bookmarkEnd w:id="918"/>
      <w:r>
        <w:rPr>
          <w:color w:val="000000"/>
          <w:spacing w:val="0"/>
          <w:w w:val="100"/>
          <w:position w:val="0"/>
        </w:rPr>
        <w:t>出售极可能发生，即企业已经就一项出售计划作出决议且获得确定的购买承诺，预 计出售将在一年内完成。其中，处置组是指在一项交易中作为整体通过出售或其他方 式一并处置的一组资产，以及在该交易中转让的与这些资产直接相关的负债。处置组 所属的资产组或资产组组合按照《企业会计准则第</w:t>
      </w:r>
      <w:r>
        <w:rPr>
          <w:color w:val="000000"/>
          <w:spacing w:val="0"/>
          <w:w w:val="100"/>
          <w:position w:val="0"/>
          <w:sz w:val="24"/>
          <w:szCs w:val="24"/>
        </w:rPr>
        <w:t>8</w:t>
      </w:r>
      <w:r>
        <w:rPr>
          <w:color w:val="000000"/>
          <w:spacing w:val="0"/>
          <w:w w:val="100"/>
          <w:position w:val="0"/>
        </w:rPr>
        <w:t>号一资产减值》分摊了企业合并 中取得的商誉的，该处置组应当包含分摊至处置组的商誉。</w:t>
      </w:r>
    </w:p>
    <w:p>
      <w:pPr>
        <w:pStyle w:val="Style2"/>
        <w:keepNext w:val="0"/>
        <w:keepLines w:val="0"/>
        <w:widowControl w:val="0"/>
        <w:numPr>
          <w:ilvl w:val="0"/>
          <w:numId w:val="79"/>
        </w:numPr>
        <w:shd w:val="clear" w:color="auto" w:fill="auto"/>
        <w:bidi w:val="0"/>
        <w:spacing w:before="0" w:after="0" w:line="312" w:lineRule="exact"/>
        <w:ind w:left="0" w:right="0" w:firstLine="0"/>
        <w:jc w:val="left"/>
      </w:pPr>
      <w:bookmarkStart w:id="919" w:name="bookmark919"/>
      <w:bookmarkEnd w:id="919"/>
      <w:r>
        <w:rPr>
          <w:color w:val="000000"/>
          <w:spacing w:val="0"/>
          <w:w w:val="100"/>
          <w:position w:val="0"/>
        </w:rPr>
        <w:t>会计处理方法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初始计量或在资产负债表日重新计量划分为持有待售的非流动资产和处置组时，其账 面价值高于公允价值减去出售费用后的净额的，将账面价值减记至公允价值减去出售 费用后的净额，减记的金额确认为资产减值损失，计入当期损益，同时计提持有待售 资产减值准备。对于处置组，所确认的资产减值损失先抵减处置组中商誉的账面价值， 再按比例抵减该处置组内适用《企业会计准则第</w:t>
      </w:r>
      <w:r>
        <w:rPr>
          <w:color w:val="000000"/>
          <w:spacing w:val="0"/>
          <w:w w:val="100"/>
          <w:position w:val="0"/>
          <w:sz w:val="24"/>
          <w:szCs w:val="24"/>
        </w:rPr>
        <w:t>42</w:t>
      </w:r>
      <w:r>
        <w:rPr>
          <w:color w:val="000000"/>
          <w:spacing w:val="0"/>
          <w:w w:val="100"/>
          <w:position w:val="0"/>
        </w:rPr>
        <w:t>号一持有待售的非流动资产、处 置组和终止经营》(以下简称“持有待售准则”)的计量规定的各项非流动资产的账 面价值。后续资产负债表日持有待售的处置组公允价值减去出售费用后的净额增加的, 以前减记的金额应当予以恢复，并在划分为持有待售类别后适用持有待售准则计量规 定的非流动资产确认的资产减值损失金额内转回，转回金额计入当期损益，并根据处 置组中除商誉外适用持有待售准则计量规定的各项非流动资产账面价值所占比重按 比例增加其账面价值；已抵减的商誉账面价值，以及适用持有待售准则计量规定的非 流动资产在划分为持有待售类别前确认的资产减值损失不得转回。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持有待售的非流动资产或处置组中的非流动资产不计提折旧或摊销，持有待售的处置 组中负债的利息和其他费用继续予以确认。</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非流动资产或处置组不再满足持有待售类别的划分条件时，不再将其继续划分为持有 待售类别或将非流动资产从持有待售的处置组中移除，并按照以下两者孰低计量：</w:t>
      </w:r>
    </w:p>
    <w:p>
      <w:pPr>
        <w:pStyle w:val="Style2"/>
        <w:keepNext w:val="0"/>
        <w:keepLines w:val="0"/>
        <w:widowControl w:val="0"/>
        <w:numPr>
          <w:ilvl w:val="0"/>
          <w:numId w:val="83"/>
        </w:numPr>
        <w:shd w:val="clear" w:color="auto" w:fill="auto"/>
        <w:tabs>
          <w:tab w:pos="421" w:val="left"/>
        </w:tabs>
        <w:bidi w:val="0"/>
        <w:spacing w:before="0" w:after="0" w:line="312" w:lineRule="exact"/>
        <w:ind w:left="0" w:right="0" w:firstLine="0"/>
        <w:jc w:val="both"/>
      </w:pPr>
      <w:bookmarkStart w:id="920" w:name="bookmark920"/>
      <w:bookmarkEnd w:id="920"/>
      <w:r>
        <w:rPr>
          <w:color w:val="000000"/>
          <w:spacing w:val="0"/>
          <w:w w:val="100"/>
          <w:position w:val="0"/>
        </w:rPr>
        <w:t>划分为持有待售类别前的账面价值，按照假定不划分为持有待售类别情况下本应确 认的折旧、摊销或减值等进行调整后的金额；</w:t>
      </w:r>
    </w:p>
    <w:p>
      <w:pPr>
        <w:pStyle w:val="Style2"/>
        <w:keepNext w:val="0"/>
        <w:keepLines w:val="0"/>
        <w:widowControl w:val="0"/>
        <w:numPr>
          <w:ilvl w:val="0"/>
          <w:numId w:val="83"/>
        </w:numPr>
        <w:shd w:val="clear" w:color="auto" w:fill="auto"/>
        <w:tabs>
          <w:tab w:pos="421" w:val="left"/>
        </w:tabs>
        <w:bidi w:val="0"/>
        <w:spacing w:before="0" w:after="340" w:line="312" w:lineRule="exact"/>
        <w:ind w:left="0" w:right="0" w:firstLine="0"/>
        <w:jc w:val="both"/>
      </w:pPr>
      <w:bookmarkStart w:id="921" w:name="bookmark921"/>
      <w:bookmarkEnd w:id="921"/>
      <w:r>
        <w:rPr>
          <w:color w:val="000000"/>
          <w:spacing w:val="0"/>
          <w:w w:val="100"/>
          <w:position w:val="0"/>
        </w:rPr>
        <w:t>可收回金额。</w:t>
      </w:r>
    </w:p>
    <w:p>
      <w:pPr>
        <w:pStyle w:val="Style17"/>
        <w:keepNext/>
        <w:keepLines/>
        <w:widowControl w:val="0"/>
        <w:numPr>
          <w:ilvl w:val="0"/>
          <w:numId w:val="51"/>
        </w:numPr>
        <w:shd w:val="clear" w:color="auto" w:fill="auto"/>
        <w:tabs>
          <w:tab w:pos="464" w:val="left"/>
        </w:tabs>
        <w:bidi w:val="0"/>
        <w:spacing w:before="0" w:line="312" w:lineRule="exact"/>
        <w:ind w:left="0" w:right="0" w:firstLine="0"/>
        <w:jc w:val="both"/>
      </w:pPr>
      <w:bookmarkStart w:id="922" w:name="bookmark922"/>
      <w:bookmarkStart w:id="923" w:name="bookmark923"/>
      <w:bookmarkStart w:id="924" w:name="bookmark924"/>
      <w:bookmarkStart w:id="925" w:name="bookmark925"/>
      <w:bookmarkEnd w:id="924"/>
      <w:r>
        <w:rPr>
          <w:color w:val="000000"/>
          <w:spacing w:val="0"/>
          <w:w w:val="100"/>
          <w:position w:val="0"/>
        </w:rPr>
        <w:t>债权投资</w:t>
      </w:r>
      <w:bookmarkEnd w:id="922"/>
      <w:bookmarkEnd w:id="923"/>
      <w:bookmarkEnd w:id="925"/>
    </w:p>
    <w:p>
      <w:pPr>
        <w:pStyle w:val="Style17"/>
        <w:keepNext/>
        <w:keepLines/>
        <w:widowControl w:val="0"/>
        <w:numPr>
          <w:ilvl w:val="0"/>
          <w:numId w:val="85"/>
        </w:numPr>
        <w:shd w:val="clear" w:color="auto" w:fill="auto"/>
        <w:tabs>
          <w:tab w:pos="793" w:val="left"/>
        </w:tabs>
        <w:bidi w:val="0"/>
        <w:spacing w:before="0" w:line="312" w:lineRule="exact"/>
        <w:ind w:left="0" w:right="0" w:firstLine="0"/>
        <w:jc w:val="both"/>
      </w:pPr>
      <w:bookmarkStart w:id="922" w:name="bookmark922"/>
      <w:bookmarkStart w:id="923" w:name="bookmark923"/>
      <w:bookmarkStart w:id="926" w:name="bookmark926"/>
      <w:bookmarkStart w:id="927" w:name="bookmark927"/>
      <w:bookmarkEnd w:id="926"/>
      <w:r>
        <w:rPr>
          <w:color w:val="000000"/>
          <w:spacing w:val="0"/>
          <w:w w:val="100"/>
          <w:position w:val="0"/>
        </w:rPr>
        <w:t>.</w:t>
        <w:tab/>
      </w:r>
      <w:r>
        <w:rPr>
          <w:color w:val="000000"/>
          <w:spacing w:val="0"/>
          <w:w w:val="100"/>
          <w:position w:val="0"/>
        </w:rPr>
        <w:t>债权投资预期信用损失的确定方法及会计处理方法</w:t>
      </w:r>
      <w:bookmarkEnd w:id="922"/>
      <w:bookmarkEnd w:id="923"/>
      <w:bookmarkEnd w:id="927"/>
    </w:p>
    <w:p>
      <w:pPr>
        <w:pStyle w:val="Style2"/>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51"/>
        </w:numPr>
        <w:shd w:val="clear" w:color="auto" w:fill="auto"/>
        <w:tabs>
          <w:tab w:pos="464" w:val="left"/>
        </w:tabs>
        <w:bidi w:val="0"/>
        <w:spacing w:before="0" w:line="312" w:lineRule="exact"/>
        <w:ind w:left="0" w:right="0" w:firstLine="0"/>
        <w:jc w:val="both"/>
      </w:pPr>
      <w:bookmarkStart w:id="928" w:name="bookmark928"/>
      <w:bookmarkStart w:id="929" w:name="bookmark929"/>
      <w:bookmarkStart w:id="930" w:name="bookmark930"/>
      <w:bookmarkStart w:id="931" w:name="bookmark931"/>
      <w:bookmarkEnd w:id="930"/>
      <w:r>
        <w:rPr>
          <w:color w:val="000000"/>
          <w:spacing w:val="0"/>
          <w:w w:val="100"/>
          <w:position w:val="0"/>
        </w:rPr>
        <w:t>其他债权投资</w:t>
      </w:r>
      <w:bookmarkEnd w:id="928"/>
      <w:bookmarkEnd w:id="929"/>
      <w:bookmarkEnd w:id="931"/>
    </w:p>
    <w:p>
      <w:pPr>
        <w:pStyle w:val="Style17"/>
        <w:keepNext/>
        <w:keepLines/>
        <w:widowControl w:val="0"/>
        <w:numPr>
          <w:ilvl w:val="0"/>
          <w:numId w:val="87"/>
        </w:numPr>
        <w:shd w:val="clear" w:color="auto" w:fill="auto"/>
        <w:tabs>
          <w:tab w:pos="793" w:val="left"/>
        </w:tabs>
        <w:bidi w:val="0"/>
        <w:spacing w:before="0" w:line="312" w:lineRule="exact"/>
        <w:ind w:left="0" w:right="0" w:firstLine="0"/>
        <w:jc w:val="both"/>
      </w:pPr>
      <w:bookmarkStart w:id="928" w:name="bookmark928"/>
      <w:bookmarkStart w:id="929" w:name="bookmark929"/>
      <w:bookmarkStart w:id="932" w:name="bookmark932"/>
      <w:bookmarkStart w:id="933" w:name="bookmark933"/>
      <w:bookmarkEnd w:id="932"/>
      <w:r>
        <w:rPr>
          <w:color w:val="000000"/>
          <w:spacing w:val="0"/>
          <w:w w:val="100"/>
          <w:position w:val="0"/>
        </w:rPr>
        <w:t>.</w:t>
        <w:tab/>
      </w:r>
      <w:r>
        <w:rPr>
          <w:color w:val="000000"/>
          <w:spacing w:val="0"/>
          <w:w w:val="100"/>
          <w:position w:val="0"/>
        </w:rPr>
        <w:t>其他债权投资预期信用损失的确定方法及会计处理方法</w:t>
      </w:r>
      <w:bookmarkEnd w:id="928"/>
      <w:bookmarkEnd w:id="929"/>
      <w:bookmarkEnd w:id="933"/>
    </w:p>
    <w:p>
      <w:pPr>
        <w:pStyle w:val="Style2"/>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51"/>
        </w:numPr>
        <w:shd w:val="clear" w:color="auto" w:fill="auto"/>
        <w:tabs>
          <w:tab w:pos="474" w:val="left"/>
        </w:tabs>
        <w:bidi w:val="0"/>
        <w:spacing w:before="0" w:line="312" w:lineRule="exact"/>
        <w:ind w:left="0" w:right="0" w:firstLine="0"/>
        <w:jc w:val="both"/>
      </w:pPr>
      <w:bookmarkStart w:id="934" w:name="bookmark934"/>
      <w:bookmarkStart w:id="935" w:name="bookmark935"/>
      <w:bookmarkStart w:id="936" w:name="bookmark936"/>
      <w:bookmarkStart w:id="937" w:name="bookmark937"/>
      <w:bookmarkEnd w:id="936"/>
      <w:r>
        <w:rPr>
          <w:color w:val="000000"/>
          <w:spacing w:val="0"/>
          <w:w w:val="100"/>
          <w:position w:val="0"/>
        </w:rPr>
        <w:t>长期应收款</w:t>
      </w:r>
      <w:bookmarkEnd w:id="934"/>
      <w:bookmarkEnd w:id="935"/>
      <w:bookmarkEnd w:id="937"/>
    </w:p>
    <w:p>
      <w:pPr>
        <w:pStyle w:val="Style17"/>
        <w:keepNext/>
        <w:keepLines/>
        <w:widowControl w:val="0"/>
        <w:numPr>
          <w:ilvl w:val="0"/>
          <w:numId w:val="89"/>
        </w:numPr>
        <w:shd w:val="clear" w:color="auto" w:fill="auto"/>
        <w:tabs>
          <w:tab w:pos="793" w:val="left"/>
        </w:tabs>
        <w:bidi w:val="0"/>
        <w:spacing w:before="0" w:line="312" w:lineRule="exact"/>
        <w:ind w:left="0" w:right="0" w:firstLine="0"/>
        <w:jc w:val="both"/>
      </w:pPr>
      <w:bookmarkStart w:id="934" w:name="bookmark934"/>
      <w:bookmarkStart w:id="935" w:name="bookmark935"/>
      <w:bookmarkStart w:id="938" w:name="bookmark938"/>
      <w:bookmarkStart w:id="939" w:name="bookmark939"/>
      <w:bookmarkEnd w:id="938"/>
      <w:r>
        <w:rPr>
          <w:color w:val="000000"/>
          <w:spacing w:val="0"/>
          <w:w w:val="100"/>
          <w:position w:val="0"/>
        </w:rPr>
        <w:t>.</w:t>
        <w:tab/>
      </w:r>
      <w:r>
        <w:rPr>
          <w:color w:val="000000"/>
          <w:spacing w:val="0"/>
          <w:w w:val="100"/>
          <w:position w:val="0"/>
        </w:rPr>
        <w:t>长期应收款预期信用损失的确定方法及会计处理方法</w:t>
      </w:r>
      <w:bookmarkEnd w:id="934"/>
      <w:bookmarkEnd w:id="935"/>
      <w:bookmarkEnd w:id="939"/>
    </w:p>
    <w:p>
      <w:pPr>
        <w:pStyle w:val="Style2"/>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51"/>
        </w:numPr>
        <w:shd w:val="clear" w:color="auto" w:fill="auto"/>
        <w:tabs>
          <w:tab w:pos="474" w:val="left"/>
        </w:tabs>
        <w:bidi w:val="0"/>
        <w:spacing w:before="0" w:line="312" w:lineRule="exact"/>
        <w:ind w:left="0" w:right="0" w:firstLine="0"/>
        <w:jc w:val="both"/>
      </w:pPr>
      <w:bookmarkStart w:id="940" w:name="bookmark940"/>
      <w:bookmarkStart w:id="941" w:name="bookmark941"/>
      <w:bookmarkStart w:id="942" w:name="bookmark942"/>
      <w:bookmarkStart w:id="943" w:name="bookmark943"/>
      <w:bookmarkEnd w:id="942"/>
      <w:r>
        <w:rPr>
          <w:color w:val="000000"/>
          <w:spacing w:val="0"/>
          <w:w w:val="100"/>
          <w:position w:val="0"/>
        </w:rPr>
        <w:t>长期股权投资</w:t>
      </w:r>
      <w:bookmarkEnd w:id="940"/>
      <w:bookmarkEnd w:id="941"/>
      <w:bookmarkEnd w:id="943"/>
    </w:p>
    <w:p>
      <w:pPr>
        <w:pStyle w:val="Style2"/>
        <w:keepNext w:val="0"/>
        <w:keepLines w:val="0"/>
        <w:widowControl w:val="0"/>
        <w:shd w:val="clear" w:color="auto" w:fill="auto"/>
        <w:tabs>
          <w:tab w:pos="829" w:val="left"/>
        </w:tabs>
        <w:bidi w:val="0"/>
        <w:spacing w:before="0" w:after="0" w:line="312" w:lineRule="exact"/>
        <w:ind w:left="0" w:right="0" w:firstLine="0"/>
        <w:jc w:val="both"/>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长期股权投资是指公司对被投资单位实施控制、重大影响的权益性投资，以及对其合 营企业的投资。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(1)</w:t>
      </w:r>
      <w:r>
        <w:rPr>
          <w:color w:val="000000"/>
          <w:spacing w:val="0"/>
          <w:w w:val="100"/>
          <w:position w:val="0"/>
        </w:rPr>
        <w:t>投资成本确定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除对外合并形成的长期股权投资以外，其他方式取得的长期股权投资，按照下列规定 确定其初始投资成本：</w:t>
      </w:r>
    </w:p>
    <w:p>
      <w:pPr>
        <w:pStyle w:val="Style2"/>
        <w:keepNext w:val="0"/>
        <w:keepLines w:val="0"/>
        <w:widowControl w:val="0"/>
        <w:numPr>
          <w:ilvl w:val="0"/>
          <w:numId w:val="91"/>
        </w:numPr>
        <w:shd w:val="clear" w:color="auto" w:fill="auto"/>
        <w:bidi w:val="0"/>
        <w:spacing w:before="0" w:after="60" w:line="312" w:lineRule="exact"/>
        <w:ind w:left="0" w:right="0" w:firstLine="0"/>
        <w:jc w:val="both"/>
      </w:pPr>
      <w:bookmarkStart w:id="944" w:name="bookmark944"/>
      <w:bookmarkEnd w:id="944"/>
      <w:r>
        <w:rPr>
          <w:color w:val="000000"/>
          <w:spacing w:val="0"/>
          <w:w w:val="100"/>
          <w:position w:val="0"/>
        </w:rPr>
        <w:t>以支付现金取得的长期股权投资，按照实际支付的购买价款作为初始投资成本。初 始投资成本包括与取得长期股权投资直接相关的费用、税金及其他必要支出；</w:t>
      </w:r>
    </w:p>
    <w:p>
      <w:pPr>
        <w:pStyle w:val="Style2"/>
        <w:keepNext w:val="0"/>
        <w:keepLines w:val="0"/>
        <w:widowControl w:val="0"/>
        <w:numPr>
          <w:ilvl w:val="0"/>
          <w:numId w:val="91"/>
        </w:numPr>
        <w:shd w:val="clear" w:color="auto" w:fill="auto"/>
        <w:tabs>
          <w:tab w:pos="388" w:val="left"/>
        </w:tabs>
        <w:bidi w:val="0"/>
        <w:spacing w:before="0" w:after="0" w:line="317" w:lineRule="exact"/>
        <w:ind w:left="0" w:right="0" w:firstLine="0"/>
        <w:jc w:val="both"/>
      </w:pPr>
      <w:bookmarkStart w:id="945" w:name="bookmark945"/>
      <w:bookmarkEnd w:id="945"/>
      <w:r>
        <w:rPr>
          <w:color w:val="000000"/>
          <w:spacing w:val="0"/>
          <w:w w:val="100"/>
          <w:position w:val="0"/>
        </w:rPr>
        <w:t>以发行权益性证券取得的长期股权投资，按照发行权益性证券的公允价值作为初始 投资成本；</w:t>
      </w:r>
    </w:p>
    <w:p>
      <w:pPr>
        <w:pStyle w:val="Style2"/>
        <w:keepNext w:val="0"/>
        <w:keepLines w:val="0"/>
        <w:widowControl w:val="0"/>
        <w:numPr>
          <w:ilvl w:val="0"/>
          <w:numId w:val="91"/>
        </w:numPr>
        <w:shd w:val="clear" w:color="auto" w:fill="auto"/>
        <w:tabs>
          <w:tab w:pos="388" w:val="left"/>
        </w:tabs>
        <w:bidi w:val="0"/>
        <w:spacing w:before="0" w:after="0" w:line="317" w:lineRule="exact"/>
        <w:ind w:left="0" w:right="0" w:firstLine="0"/>
        <w:jc w:val="both"/>
      </w:pPr>
      <w:bookmarkStart w:id="946" w:name="bookmark946"/>
      <w:bookmarkEnd w:id="946"/>
      <w:r>
        <w:rPr>
          <w:color w:val="000000"/>
          <w:spacing w:val="0"/>
          <w:w w:val="100"/>
          <w:position w:val="0"/>
        </w:rPr>
        <w:t>通过非货币性资产交换取得的长期股权投资，其初始投资成本应当按照《企业会计 准则第</w:t>
      </w:r>
      <w:r>
        <w:rPr>
          <w:color w:val="000000"/>
          <w:spacing w:val="0"/>
          <w:w w:val="100"/>
          <w:position w:val="0"/>
          <w:sz w:val="24"/>
          <w:szCs w:val="24"/>
        </w:rPr>
        <w:t>7</w:t>
      </w:r>
      <w:r>
        <w:rPr>
          <w:color w:val="000000"/>
          <w:spacing w:val="0"/>
          <w:w w:val="100"/>
          <w:position w:val="0"/>
        </w:rPr>
        <w:t>号一非货币性资产交换》确定；</w:t>
      </w:r>
    </w:p>
    <w:p>
      <w:pPr>
        <w:pStyle w:val="Style2"/>
        <w:keepNext w:val="0"/>
        <w:keepLines w:val="0"/>
        <w:widowControl w:val="0"/>
        <w:numPr>
          <w:ilvl w:val="0"/>
          <w:numId w:val="91"/>
        </w:numPr>
        <w:shd w:val="clear" w:color="auto" w:fill="auto"/>
        <w:tabs>
          <w:tab w:pos="388" w:val="left"/>
        </w:tabs>
        <w:bidi w:val="0"/>
        <w:spacing w:before="0" w:after="300" w:line="317" w:lineRule="exact"/>
        <w:ind w:left="0" w:right="0" w:firstLine="0"/>
        <w:jc w:val="both"/>
      </w:pPr>
      <w:bookmarkStart w:id="947" w:name="bookmark947"/>
      <w:bookmarkEnd w:id="947"/>
      <w:r>
        <w:rPr>
          <w:color w:val="000000"/>
          <w:spacing w:val="0"/>
          <w:w w:val="100"/>
          <w:position w:val="0"/>
        </w:rPr>
        <w:t>通过债务重组取得的长期股权投资，其初始投资成本应当按照《企业会计准则第</w:t>
      </w:r>
      <w:r>
        <w:rPr>
          <w:color w:val="000000"/>
          <w:spacing w:val="0"/>
          <w:w w:val="100"/>
          <w:position w:val="0"/>
          <w:sz w:val="24"/>
          <w:szCs w:val="24"/>
        </w:rPr>
        <w:t xml:space="preserve">12 </w:t>
      </w:r>
      <w:r>
        <w:rPr>
          <w:color w:val="000000"/>
          <w:spacing w:val="0"/>
          <w:w w:val="100"/>
          <w:position w:val="0"/>
        </w:rPr>
        <w:t>号一债务重组》确定。</w:t>
      </w:r>
    </w:p>
    <w:p>
      <w:pPr>
        <w:pStyle w:val="Style2"/>
        <w:keepNext w:val="0"/>
        <w:keepLines w:val="0"/>
        <w:widowControl w:val="0"/>
        <w:numPr>
          <w:ilvl w:val="0"/>
          <w:numId w:val="89"/>
        </w:numPr>
        <w:shd w:val="clear" w:color="auto" w:fill="auto"/>
        <w:tabs>
          <w:tab w:pos="437" w:val="left"/>
        </w:tabs>
        <w:bidi w:val="0"/>
        <w:spacing w:before="0" w:after="0" w:line="311" w:lineRule="exact"/>
        <w:ind w:left="0" w:right="0" w:firstLine="0"/>
        <w:jc w:val="both"/>
      </w:pPr>
      <w:bookmarkStart w:id="948" w:name="bookmark948"/>
      <w:bookmarkEnd w:id="948"/>
      <w:r>
        <w:rPr>
          <w:color w:val="000000"/>
          <w:spacing w:val="0"/>
          <w:w w:val="100"/>
          <w:position w:val="0"/>
        </w:rPr>
        <w:t>后续计量及损益确认方法</w:t>
      </w:r>
    </w:p>
    <w:p>
      <w:pPr>
        <w:pStyle w:val="Style2"/>
        <w:keepNext w:val="0"/>
        <w:keepLines w:val="0"/>
        <w:widowControl w:val="0"/>
        <w:numPr>
          <w:ilvl w:val="0"/>
          <w:numId w:val="93"/>
        </w:numPr>
        <w:shd w:val="clear" w:color="auto" w:fill="auto"/>
        <w:tabs>
          <w:tab w:pos="388" w:val="left"/>
        </w:tabs>
        <w:bidi w:val="0"/>
        <w:spacing w:before="0" w:after="0" w:line="311" w:lineRule="exact"/>
        <w:ind w:left="0" w:right="0" w:firstLine="0"/>
        <w:jc w:val="both"/>
      </w:pPr>
      <w:bookmarkStart w:id="949" w:name="bookmark949"/>
      <w:bookmarkEnd w:id="949"/>
      <w:r>
        <w:rPr>
          <w:color w:val="000000"/>
          <w:spacing w:val="0"/>
          <w:w w:val="100"/>
          <w:position w:val="0"/>
        </w:rPr>
        <w:t>下列长期股权投资采用成本法核算：</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公司能够对被投资单位实施控制的长期股权投资。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采用成本法核算的长期股权投资按照初始投资成本计价。追加或收回投资应当调整长 期股权投资的成本。被投资单位宣告分派的现金股利或利润，确认为当期投资收益。</w:t>
      </w:r>
    </w:p>
    <w:p>
      <w:pPr>
        <w:pStyle w:val="Style2"/>
        <w:keepNext w:val="0"/>
        <w:keepLines w:val="0"/>
        <w:widowControl w:val="0"/>
        <w:numPr>
          <w:ilvl w:val="0"/>
          <w:numId w:val="93"/>
        </w:numPr>
        <w:shd w:val="clear" w:color="auto" w:fill="auto"/>
        <w:tabs>
          <w:tab w:pos="388" w:val="left"/>
        </w:tabs>
        <w:bidi w:val="0"/>
        <w:spacing w:before="0" w:after="0" w:line="311" w:lineRule="exact"/>
        <w:ind w:left="0" w:right="0" w:firstLine="0"/>
        <w:jc w:val="both"/>
      </w:pPr>
      <w:bookmarkStart w:id="950" w:name="bookmark950"/>
      <w:bookmarkEnd w:id="950"/>
      <w:r>
        <w:rPr>
          <w:color w:val="000000"/>
          <w:spacing w:val="0"/>
          <w:w w:val="100"/>
          <w:position w:val="0"/>
        </w:rPr>
        <w:t>对被投资单位具有共同控制(指合营企业)或重大影响的长期股权投资，按照采用权 益法核算。</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长期股权投资采用权益法核算时，对长期股权投资的投资成本大于投资时应享有被投 资单位可辨认净资产公允价值份额的，不调整长期股权投资的投资成本；对长期股权 投资的投资成本小于投资时应享有被投资单位可辨认净资产公允价值份额的，对长期 股权投资的账面价值进行调整，差额计入投资当期的损益。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在权益法核算时，当取得长期股权投资后，按照应享有或应分担的被投资单位实现的 净损益和其他综合收益的份额，分别确认投资损益和其他综合收益，并调整长期股权 投资的账面价值。投资企业按照被投资单位宣告分派的利润或现金股利计算应分得的 部分，相应减少长期股权投资的账面价值。投资方对于被投资单位除净损益、其他综 合收益和利润分配以外所有者权益的其他变动，应当调整长期股权投资的账面价值并 计入所有者权益。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确认被投资单位发生的净亏损，以长期股权投资的账面价值以及其他实质上构成对被 投资单位净投资的长期权益减记至零为限，公司对被投资企业负有承担额外损失义务 的除外。被投资单位以后实现净利润的，投资企业在其收益分享额弥补未确认的亏损 分担额后，恢复确认收益分享额。</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对于被投资单位除净损益、其他综合收益和利润分配以外所有者权益的其他变动，调 整长期股权投资的账面价值并计入所有者权益。</w:t>
      </w:r>
    </w:p>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rPr>
        <w:t>长期股权投资按照权益法核算在确认投资损益时，先对被投资单位的净利润进行取得 投资时被投资单位各项可辨认资产等的公允价值、会计政策和会计期间方面的调整， 再按应享有或应分担的被投资单位的净损益份额确认当期投资损益。</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与联营企业及合营企业之间发生的未实现内部交易损益按照持股比例计算归属于本 公司的部分，在抵销基础上确认投资损益。</w:t>
      </w:r>
    </w:p>
    <w:p>
      <w:pPr>
        <w:pStyle w:val="Style2"/>
        <w:keepNext w:val="0"/>
        <w:keepLines w:val="0"/>
        <w:widowControl w:val="0"/>
        <w:numPr>
          <w:ilvl w:val="0"/>
          <w:numId w:val="89"/>
        </w:numPr>
        <w:shd w:val="clear" w:color="auto" w:fill="auto"/>
        <w:tabs>
          <w:tab w:pos="437" w:val="left"/>
        </w:tabs>
        <w:bidi w:val="0"/>
        <w:spacing w:before="0" w:after="0" w:line="313" w:lineRule="exact"/>
        <w:ind w:left="0" w:right="0" w:firstLine="0"/>
        <w:jc w:val="both"/>
      </w:pPr>
      <w:bookmarkStart w:id="951" w:name="bookmark951"/>
      <w:bookmarkEnd w:id="951"/>
      <w:r>
        <w:rPr>
          <w:color w:val="000000"/>
          <w:spacing w:val="0"/>
          <w:w w:val="100"/>
          <w:position w:val="0"/>
        </w:rPr>
        <w:t>确定对被投资单位具有共同控制、重大影响的依据</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共同控制，是指按照相关约定对某项安排所共有的控制，并且该安排的相关活动必须 经过分享控制权的参与方一致同意后才能决策。在判断是否存在共同控制时，首先判 断所有参与方或参与方组合是否集体控制该安排，如果所有参与方或一组参与方必须 一致行动才能决定某项安排的相关活动，则认为所有参与方或一组参与方集体控制该 安排。其次再判断该安排相关活动的决策是否必须经过这些集体控制该安排的参与方 一致同意。如果存在两个或两个以上的参与方组合能够集体控制某项安排的，不构成 共同控制。判断是否存在共同控制时，不考虑享有的保护性权利。</w:t>
      </w:r>
    </w:p>
    <w:p>
      <w:pPr>
        <w:pStyle w:val="Style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重大影响，是指对一个企业的财务和经营政策有参与决策的权力，但并不能够控制或 者与其他方一起共同控制这些政策的制定。在确定能否对被投资单位施加重大影响时, 考虑投资方直接或间接持有被投资单位的表决权股份以及投资方及其他方持有的当 期可执行潜在表决权在假定转换为对被投资方单位的股权后产生的影响，包括被投资 单位发行的当期可转换的认股权证、股份期权及可转换公司债券等的影响。</w:t>
      </w:r>
    </w:p>
    <w:p>
      <w:pPr>
        <w:pStyle w:val="Style17"/>
        <w:keepNext/>
        <w:keepLines/>
        <w:widowControl w:val="0"/>
        <w:numPr>
          <w:ilvl w:val="0"/>
          <w:numId w:val="51"/>
        </w:numPr>
        <w:shd w:val="clear" w:color="auto" w:fill="auto"/>
        <w:tabs>
          <w:tab w:pos="474" w:val="left"/>
        </w:tabs>
        <w:bidi w:val="0"/>
        <w:spacing w:before="0" w:line="314" w:lineRule="exact"/>
        <w:ind w:left="0" w:right="0" w:firstLine="0"/>
        <w:jc w:val="left"/>
      </w:pPr>
      <w:bookmarkStart w:id="952" w:name="bookmark952"/>
      <w:bookmarkStart w:id="953" w:name="bookmark953"/>
      <w:bookmarkStart w:id="954" w:name="bookmark954"/>
      <w:bookmarkStart w:id="955" w:name="bookmark955"/>
      <w:bookmarkEnd w:id="954"/>
      <w:r>
        <w:rPr>
          <w:color w:val="000000"/>
          <w:spacing w:val="0"/>
          <w:w w:val="100"/>
          <w:position w:val="0"/>
        </w:rPr>
        <w:t>投资性房地产</w:t>
      </w:r>
      <w:bookmarkEnd w:id="952"/>
      <w:bookmarkEnd w:id="953"/>
      <w:bookmarkEnd w:id="955"/>
    </w:p>
    <w:p>
      <w:pPr>
        <w:pStyle w:val="Style2"/>
        <w:keepNext w:val="0"/>
        <w:keepLines w:val="0"/>
        <w:widowControl w:val="0"/>
        <w:shd w:val="clear" w:color="auto" w:fill="auto"/>
        <w:bidi w:val="0"/>
        <w:spacing w:before="0" w:after="340" w:line="314" w:lineRule="exact"/>
        <w:ind w:left="0" w:right="0" w:firstLine="0"/>
        <w:jc w:val="left"/>
      </w:pPr>
      <w:r>
        <w:rPr>
          <w:color w:val="000000"/>
          <w:spacing w:val="0"/>
          <w:w w:val="100"/>
          <w:position w:val="0"/>
        </w:rPr>
        <w:t>不适用</w:t>
      </w:r>
    </w:p>
    <w:p>
      <w:pPr>
        <w:pStyle w:val="Style17"/>
        <w:keepNext/>
        <w:keepLines/>
        <w:widowControl w:val="0"/>
        <w:numPr>
          <w:ilvl w:val="0"/>
          <w:numId w:val="51"/>
        </w:numPr>
        <w:shd w:val="clear" w:color="auto" w:fill="auto"/>
        <w:tabs>
          <w:tab w:pos="474" w:val="left"/>
        </w:tabs>
        <w:bidi w:val="0"/>
        <w:spacing w:before="0" w:line="314" w:lineRule="exact"/>
        <w:ind w:left="0" w:right="0" w:firstLine="0"/>
        <w:jc w:val="left"/>
      </w:pPr>
      <w:bookmarkStart w:id="956" w:name="bookmark956"/>
      <w:bookmarkStart w:id="957" w:name="bookmark957"/>
      <w:bookmarkStart w:id="958" w:name="bookmark958"/>
      <w:bookmarkStart w:id="959" w:name="bookmark959"/>
      <w:bookmarkEnd w:id="958"/>
      <w:r>
        <w:rPr>
          <w:color w:val="000000"/>
          <w:spacing w:val="0"/>
          <w:w w:val="100"/>
          <w:position w:val="0"/>
        </w:rPr>
        <w:t>固定资产</w:t>
      </w:r>
      <w:bookmarkEnd w:id="956"/>
      <w:bookmarkEnd w:id="957"/>
      <w:bookmarkEnd w:id="959"/>
    </w:p>
    <w:p>
      <w:pPr>
        <w:pStyle w:val="Style17"/>
        <w:keepNext/>
        <w:keepLines/>
        <w:widowControl w:val="0"/>
        <w:numPr>
          <w:ilvl w:val="0"/>
          <w:numId w:val="95"/>
        </w:numPr>
        <w:shd w:val="clear" w:color="auto" w:fill="auto"/>
        <w:tabs>
          <w:tab w:pos="758" w:val="left"/>
        </w:tabs>
        <w:bidi w:val="0"/>
        <w:spacing w:before="0" w:line="314" w:lineRule="exact"/>
        <w:ind w:left="0" w:right="0" w:firstLine="0"/>
        <w:jc w:val="left"/>
      </w:pPr>
      <w:bookmarkStart w:id="956" w:name="bookmark956"/>
      <w:bookmarkStart w:id="957" w:name="bookmark957"/>
      <w:bookmarkStart w:id="960" w:name="bookmark960"/>
      <w:bookmarkStart w:id="961" w:name="bookmark961"/>
      <w:bookmarkEnd w:id="960"/>
      <w:r>
        <w:rPr>
          <w:color w:val="000000"/>
          <w:spacing w:val="0"/>
          <w:w w:val="100"/>
          <w:position w:val="0"/>
        </w:rPr>
        <w:t>.</w:t>
        <w:tab/>
      </w:r>
      <w:r>
        <w:rPr>
          <w:color w:val="000000"/>
          <w:spacing w:val="0"/>
          <w:w w:val="100"/>
          <w:position w:val="0"/>
        </w:rPr>
        <w:t>确认条件</w:t>
      </w:r>
      <w:bookmarkEnd w:id="956"/>
      <w:bookmarkEnd w:id="957"/>
      <w:bookmarkEnd w:id="961"/>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固定资产指为生产商品、提供劳务、出租或经营管理而持有，并且使用寿命超过一个 会计年度的有形资产。固定资产同时满足下列条件的，才能予以确认：</w:t>
      </w:r>
    </w:p>
    <w:p>
      <w:pPr>
        <w:pStyle w:val="Style2"/>
        <w:keepNext w:val="0"/>
        <w:keepLines w:val="0"/>
        <w:widowControl w:val="0"/>
        <w:numPr>
          <w:ilvl w:val="0"/>
          <w:numId w:val="97"/>
        </w:numPr>
        <w:shd w:val="clear" w:color="auto" w:fill="auto"/>
        <w:tabs>
          <w:tab w:pos="421" w:val="left"/>
        </w:tabs>
        <w:bidi w:val="0"/>
        <w:spacing w:before="0" w:after="0" w:line="317" w:lineRule="exact"/>
        <w:ind w:left="0" w:right="0" w:firstLine="0"/>
        <w:jc w:val="left"/>
      </w:pPr>
      <w:bookmarkStart w:id="962" w:name="bookmark962"/>
      <w:bookmarkEnd w:id="962"/>
      <w:r>
        <w:rPr>
          <w:color w:val="000000"/>
          <w:spacing w:val="0"/>
          <w:w w:val="100"/>
          <w:position w:val="0"/>
        </w:rPr>
        <w:t>与该固定资产有关的经济利益很可能流入企业；</w:t>
      </w:r>
    </w:p>
    <w:p>
      <w:pPr>
        <w:pStyle w:val="Style2"/>
        <w:keepNext w:val="0"/>
        <w:keepLines w:val="0"/>
        <w:widowControl w:val="0"/>
        <w:numPr>
          <w:ilvl w:val="0"/>
          <w:numId w:val="97"/>
        </w:numPr>
        <w:shd w:val="clear" w:color="auto" w:fill="auto"/>
        <w:tabs>
          <w:tab w:pos="421" w:val="left"/>
        </w:tabs>
        <w:bidi w:val="0"/>
        <w:spacing w:before="0" w:after="400" w:line="317" w:lineRule="exact"/>
        <w:ind w:left="0" w:right="0" w:firstLine="0"/>
        <w:jc w:val="left"/>
      </w:pPr>
      <w:bookmarkStart w:id="963" w:name="bookmark963"/>
      <w:bookmarkEnd w:id="963"/>
      <w:r>
        <w:rPr>
          <w:color w:val="000000"/>
          <w:spacing w:val="0"/>
          <w:w w:val="100"/>
          <w:position w:val="0"/>
        </w:rPr>
        <w:t>该固定资产的成本能够可靠地计量。</w:t>
      </w:r>
    </w:p>
    <w:p>
      <w:pPr>
        <w:pStyle w:val="Style30"/>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 xml:space="preserve">(2). </w:t>
      </w:r>
      <w:r>
        <w:rPr>
          <w:b/>
          <w:bCs/>
          <w:color w:val="000000"/>
          <w:spacing w:val="0"/>
          <w:w w:val="100"/>
          <w:position w:val="0"/>
        </w:rPr>
        <w:t>折旧方法</w:t>
      </w:r>
    </w:p>
    <w:p>
      <w:pPr>
        <w:pStyle w:val="Style30"/>
        <w:keepNext w:val="0"/>
        <w:keepLines w:val="0"/>
        <w:widowControl w:val="0"/>
        <w:shd w:val="clear" w:color="auto" w:fill="auto"/>
        <w:bidi w:val="0"/>
        <w:spacing w:before="0" w:after="0" w:line="240" w:lineRule="auto"/>
        <w:ind w:left="115"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1723"/>
        <w:gridCol w:w="1834"/>
        <w:gridCol w:w="1834"/>
        <w:gridCol w:w="1834"/>
        <w:gridCol w:w="1838"/>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折旧年限(年)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年折旧率</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33</w:t>
            </w:r>
            <w:r>
              <w:rPr>
                <w:color w:val="000000"/>
                <w:spacing w:val="0"/>
                <w:w w:val="100"/>
                <w:position w:val="0"/>
              </w:rPr>
              <w:t>年、</w:t>
            </w:r>
            <w:r>
              <w:rPr>
                <w:color w:val="000000"/>
                <w:spacing w:val="0"/>
                <w:w w:val="100"/>
                <w:position w:val="0"/>
                <w:sz w:val="24"/>
                <w:szCs w:val="24"/>
              </w:rPr>
              <w:t>45</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2.88%</w:t>
            </w:r>
            <w:r>
              <w:rPr>
                <w:color w:val="000000"/>
                <w:spacing w:val="0"/>
                <w:w w:val="100"/>
                <w:position w:val="0"/>
                <w:sz w:val="22"/>
                <w:szCs w:val="22"/>
              </w:rPr>
              <w:t xml:space="preserve">或 </w:t>
            </w:r>
            <w:r>
              <w:rPr>
                <w:color w:val="000000"/>
                <w:spacing w:val="0"/>
                <w:w w:val="100"/>
                <w:position w:val="0"/>
                <w:sz w:val="24"/>
                <w:szCs w:val="24"/>
              </w:rPr>
              <w:t>2.11%</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年、</w:t>
            </w:r>
            <w:r>
              <w:rPr>
                <w:color w:val="000000"/>
                <w:spacing w:val="0"/>
                <w:w w:val="100"/>
                <w:position w:val="0"/>
                <w:sz w:val="24"/>
                <w:szCs w:val="24"/>
              </w:rPr>
              <w:t>5</w:t>
            </w:r>
            <w:r>
              <w:rPr>
                <w:color w:val="000000"/>
                <w:spacing w:val="0"/>
                <w:w w:val="100"/>
                <w:position w:val="0"/>
              </w:rPr>
              <w:t>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 xml:space="preserve">31.67% </w:t>
            </w:r>
            <w:r>
              <w:rPr>
                <w:color w:val="000000"/>
                <w:spacing w:val="0"/>
                <w:w w:val="100"/>
                <w:position w:val="0"/>
              </w:rPr>
              <w:t>或</w:t>
            </w:r>
          </w:p>
          <w:p>
            <w:pPr>
              <w:pStyle w:val="Style33"/>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19.00%</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19.00%</w:t>
            </w: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办公设备及其 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5%</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19.00%</w:t>
            </w:r>
          </w:p>
        </w:tc>
      </w:tr>
    </w:tbl>
    <w:p>
      <w:pPr>
        <w:widowControl w:val="0"/>
        <w:spacing w:after="339" w:line="1" w:lineRule="exact"/>
      </w:pPr>
    </w:p>
    <w:p>
      <w:pPr>
        <w:pStyle w:val="Style17"/>
        <w:keepNext/>
        <w:keepLines/>
        <w:widowControl w:val="0"/>
        <w:numPr>
          <w:ilvl w:val="0"/>
          <w:numId w:val="79"/>
        </w:numPr>
        <w:shd w:val="clear" w:color="auto" w:fill="auto"/>
        <w:tabs>
          <w:tab w:pos="758" w:val="left"/>
        </w:tabs>
        <w:bidi w:val="0"/>
        <w:spacing w:before="0" w:line="317" w:lineRule="exact"/>
        <w:ind w:left="0" w:right="0" w:firstLine="0"/>
        <w:jc w:val="left"/>
      </w:pPr>
      <w:bookmarkStart w:id="964" w:name="bookmark964"/>
      <w:bookmarkStart w:id="965" w:name="bookmark965"/>
      <w:bookmarkStart w:id="966" w:name="bookmark966"/>
      <w:bookmarkStart w:id="967" w:name="bookmark967"/>
      <w:bookmarkEnd w:id="966"/>
      <w:r>
        <w:rPr>
          <w:color w:val="000000"/>
          <w:spacing w:val="0"/>
          <w:w w:val="100"/>
          <w:position w:val="0"/>
        </w:rPr>
        <w:t>,</w:t>
        <w:tab/>
      </w:r>
      <w:r>
        <w:rPr>
          <w:color w:val="000000"/>
          <w:spacing w:val="0"/>
          <w:w w:val="100"/>
          <w:position w:val="0"/>
        </w:rPr>
        <w:t>融资租入固定资产的认定依据、计价和折旧方法</w:t>
      </w:r>
      <w:bookmarkEnd w:id="964"/>
      <w:bookmarkEnd w:id="965"/>
      <w:bookmarkEnd w:id="967"/>
    </w:p>
    <w:p>
      <w:pPr>
        <w:pStyle w:val="Style2"/>
        <w:keepNext w:val="0"/>
        <w:keepLines w:val="0"/>
        <w:widowControl w:val="0"/>
        <w:shd w:val="clear" w:color="auto" w:fill="auto"/>
        <w:bidi w:val="0"/>
        <w:spacing w:before="0" w:after="340" w:line="317"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51"/>
        </w:numPr>
        <w:shd w:val="clear" w:color="auto" w:fill="auto"/>
        <w:tabs>
          <w:tab w:pos="474" w:val="left"/>
        </w:tabs>
        <w:bidi w:val="0"/>
        <w:spacing w:before="0" w:line="317" w:lineRule="exact"/>
        <w:ind w:left="0" w:right="0" w:firstLine="0"/>
        <w:jc w:val="left"/>
      </w:pPr>
      <w:bookmarkStart w:id="968" w:name="bookmark968"/>
      <w:bookmarkStart w:id="969" w:name="bookmark969"/>
      <w:bookmarkStart w:id="970" w:name="bookmark970"/>
      <w:bookmarkStart w:id="971" w:name="bookmark971"/>
      <w:bookmarkEnd w:id="970"/>
      <w:r>
        <w:rPr>
          <w:color w:val="000000"/>
          <w:spacing w:val="0"/>
          <w:w w:val="100"/>
          <w:position w:val="0"/>
        </w:rPr>
        <w:t>在建工程</w:t>
      </w:r>
      <w:bookmarkEnd w:id="968"/>
      <w:bookmarkEnd w:id="969"/>
      <w:bookmarkEnd w:id="971"/>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numPr>
          <w:ilvl w:val="0"/>
          <w:numId w:val="99"/>
        </w:numPr>
        <w:shd w:val="clear" w:color="auto" w:fill="auto"/>
        <w:tabs>
          <w:tab w:pos="454" w:val="left"/>
        </w:tabs>
        <w:bidi w:val="0"/>
        <w:spacing w:before="0" w:after="0" w:line="317" w:lineRule="exact"/>
        <w:ind w:left="0" w:right="0" w:firstLine="0"/>
        <w:jc w:val="left"/>
      </w:pPr>
      <w:bookmarkStart w:id="972" w:name="bookmark972"/>
      <w:bookmarkEnd w:id="972"/>
      <w:r>
        <w:rPr>
          <w:color w:val="000000"/>
          <w:spacing w:val="0"/>
          <w:w w:val="100"/>
          <w:position w:val="0"/>
        </w:rPr>
        <w:t>包括公司基建、更新改造等发生的支出，该项支出包含工程物资；</w:t>
      </w:r>
    </w:p>
    <w:p>
      <w:pPr>
        <w:pStyle w:val="Style2"/>
        <w:keepNext w:val="0"/>
        <w:keepLines w:val="0"/>
        <w:widowControl w:val="0"/>
        <w:numPr>
          <w:ilvl w:val="0"/>
          <w:numId w:val="99"/>
        </w:numPr>
        <w:shd w:val="clear" w:color="auto" w:fill="auto"/>
        <w:tabs>
          <w:tab w:pos="454" w:val="left"/>
        </w:tabs>
        <w:bidi w:val="0"/>
        <w:spacing w:before="0" w:after="340" w:line="317" w:lineRule="exact"/>
        <w:ind w:left="0" w:right="0" w:firstLine="0"/>
        <w:jc w:val="left"/>
      </w:pPr>
      <w:bookmarkStart w:id="973" w:name="bookmark973"/>
      <w:bookmarkEnd w:id="973"/>
      <w:r>
        <w:rPr>
          <w:color w:val="000000"/>
          <w:spacing w:val="0"/>
          <w:w w:val="100"/>
          <w:position w:val="0"/>
        </w:rPr>
        <w:t>在建工程达到预定可使用状态时转入固定资产。</w:t>
      </w:r>
    </w:p>
    <w:p>
      <w:pPr>
        <w:pStyle w:val="Style17"/>
        <w:keepNext/>
        <w:keepLines/>
        <w:widowControl w:val="0"/>
        <w:numPr>
          <w:ilvl w:val="0"/>
          <w:numId w:val="101"/>
        </w:numPr>
        <w:shd w:val="clear" w:color="auto" w:fill="auto"/>
        <w:tabs>
          <w:tab w:pos="474" w:val="left"/>
        </w:tabs>
        <w:bidi w:val="0"/>
        <w:spacing w:before="0" w:line="317" w:lineRule="exact"/>
        <w:ind w:left="0" w:right="0" w:firstLine="0"/>
        <w:jc w:val="left"/>
      </w:pPr>
      <w:bookmarkStart w:id="974" w:name="bookmark974"/>
      <w:bookmarkStart w:id="975" w:name="bookmark975"/>
      <w:bookmarkStart w:id="976" w:name="bookmark976"/>
      <w:bookmarkStart w:id="977" w:name="bookmark977"/>
      <w:bookmarkEnd w:id="976"/>
      <w:r>
        <w:rPr>
          <w:color w:val="000000"/>
          <w:spacing w:val="0"/>
          <w:w w:val="100"/>
          <w:position w:val="0"/>
        </w:rPr>
        <w:t>借款费用</w:t>
      </w:r>
      <w:bookmarkEnd w:id="974"/>
      <w:bookmarkEnd w:id="975"/>
      <w:bookmarkEnd w:id="977"/>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(1)</w:t>
      </w:r>
      <w:r>
        <w:rPr>
          <w:color w:val="000000"/>
          <w:spacing w:val="0"/>
          <w:w w:val="100"/>
          <w:position w:val="0"/>
        </w:rPr>
        <w:t>公司发生的借款费用，可直接归属于符合资本化条件的资产的购建或者生产的， 予以资本化，计入相关资产成本。</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符合资本化条件的资产，是指需要经过相当长的时间的(通常是指</w:t>
      </w:r>
      <w:r>
        <w:rPr>
          <w:color w:val="000000"/>
          <w:spacing w:val="0"/>
          <w:w w:val="100"/>
          <w:position w:val="0"/>
          <w:sz w:val="24"/>
          <w:szCs w:val="24"/>
        </w:rPr>
        <w:t>1</w:t>
      </w:r>
      <w:r>
        <w:rPr>
          <w:color w:val="000000"/>
          <w:spacing w:val="0"/>
          <w:w w:val="100"/>
          <w:position w:val="0"/>
        </w:rPr>
        <w:t>年及</w:t>
      </w:r>
      <w:r>
        <w:rPr>
          <w:color w:val="000000"/>
          <w:spacing w:val="0"/>
          <w:w w:val="100"/>
          <w:position w:val="0"/>
          <w:sz w:val="24"/>
          <w:szCs w:val="24"/>
        </w:rPr>
        <w:t>1</w:t>
      </w:r>
      <w:r>
        <w:rPr>
          <w:color w:val="000000"/>
          <w:spacing w:val="0"/>
          <w:w w:val="100"/>
          <w:position w:val="0"/>
        </w:rPr>
        <w:t xml:space="preserve">年以上)购 建或者生产活动才能达到预定可使用可销售状态的固定资产、投资性房地产和存货等 </w:t>
      </w:r>
      <w:r>
        <w:rPr>
          <w:color w:val="000000"/>
          <w:spacing w:val="0"/>
          <w:w w:val="100"/>
          <w:position w:val="0"/>
        </w:rPr>
        <w:t>资产。其他借款费用，应当在发生时根据其发生额确认为费用，计入当期损益。借款 费用包括借款利息、折价或者溢价的摊销、辅助费用以及因外币借款而发生的汇兑差 额等。</w:t>
      </w:r>
    </w:p>
    <w:p>
      <w:pPr>
        <w:pStyle w:val="Style2"/>
        <w:keepNext w:val="0"/>
        <w:keepLines w:val="0"/>
        <w:widowControl w:val="0"/>
        <w:numPr>
          <w:ilvl w:val="0"/>
          <w:numId w:val="95"/>
        </w:numPr>
        <w:shd w:val="clear" w:color="auto" w:fill="auto"/>
        <w:tabs>
          <w:tab w:pos="454" w:val="left"/>
        </w:tabs>
        <w:bidi w:val="0"/>
        <w:spacing w:before="0" w:after="0" w:line="313" w:lineRule="exact"/>
        <w:ind w:left="0" w:right="0" w:firstLine="0"/>
        <w:jc w:val="both"/>
      </w:pPr>
      <w:bookmarkStart w:id="978" w:name="bookmark978"/>
      <w:bookmarkEnd w:id="978"/>
      <w:r>
        <w:rPr>
          <w:color w:val="000000"/>
          <w:spacing w:val="0"/>
          <w:w w:val="100"/>
          <w:position w:val="0"/>
        </w:rPr>
        <w:t>借款费用同时满足下列条件的，开始资本化：</w:t>
      </w:r>
    </w:p>
    <w:p>
      <w:pPr>
        <w:pStyle w:val="Style2"/>
        <w:keepNext w:val="0"/>
        <w:keepLines w:val="0"/>
        <w:widowControl w:val="0"/>
        <w:numPr>
          <w:ilvl w:val="0"/>
          <w:numId w:val="103"/>
        </w:numPr>
        <w:shd w:val="clear" w:color="auto" w:fill="auto"/>
        <w:tabs>
          <w:tab w:pos="421" w:val="left"/>
        </w:tabs>
        <w:bidi w:val="0"/>
        <w:spacing w:before="0" w:after="0" w:line="313" w:lineRule="exact"/>
        <w:ind w:left="0" w:right="0" w:firstLine="0"/>
        <w:jc w:val="both"/>
      </w:pPr>
      <w:bookmarkStart w:id="979" w:name="bookmark979"/>
      <w:bookmarkEnd w:id="979"/>
      <w:r>
        <w:rPr>
          <w:color w:val="000000"/>
          <w:spacing w:val="0"/>
          <w:w w:val="100"/>
          <w:position w:val="0"/>
        </w:rPr>
        <w:t>资产支出已发生，资产支出包括为购建或者生产符合资本化条件的资产而支付的现 金、转移非现金资产或者承担带息债务形式发生的支出；</w:t>
      </w:r>
    </w:p>
    <w:p>
      <w:pPr>
        <w:pStyle w:val="Style2"/>
        <w:keepNext w:val="0"/>
        <w:keepLines w:val="0"/>
        <w:widowControl w:val="0"/>
        <w:numPr>
          <w:ilvl w:val="0"/>
          <w:numId w:val="103"/>
        </w:numPr>
        <w:shd w:val="clear" w:color="auto" w:fill="auto"/>
        <w:tabs>
          <w:tab w:pos="421" w:val="left"/>
        </w:tabs>
        <w:bidi w:val="0"/>
        <w:spacing w:before="0" w:after="0" w:line="313" w:lineRule="exact"/>
        <w:ind w:left="0" w:right="0" w:firstLine="0"/>
        <w:jc w:val="both"/>
      </w:pPr>
      <w:bookmarkStart w:id="980" w:name="bookmark980"/>
      <w:bookmarkEnd w:id="980"/>
      <w:r>
        <w:rPr>
          <w:color w:val="000000"/>
          <w:spacing w:val="0"/>
          <w:w w:val="100"/>
          <w:position w:val="0"/>
        </w:rPr>
        <w:t>借款费用已经发生；</w:t>
      </w:r>
    </w:p>
    <w:p>
      <w:pPr>
        <w:pStyle w:val="Style2"/>
        <w:keepNext w:val="0"/>
        <w:keepLines w:val="0"/>
        <w:widowControl w:val="0"/>
        <w:numPr>
          <w:ilvl w:val="0"/>
          <w:numId w:val="103"/>
        </w:numPr>
        <w:shd w:val="clear" w:color="auto" w:fill="auto"/>
        <w:tabs>
          <w:tab w:pos="421" w:val="left"/>
        </w:tabs>
        <w:bidi w:val="0"/>
        <w:spacing w:before="0" w:after="0" w:line="313" w:lineRule="exact"/>
        <w:ind w:left="0" w:right="0" w:firstLine="0"/>
        <w:jc w:val="both"/>
      </w:pPr>
      <w:bookmarkStart w:id="981" w:name="bookmark981"/>
      <w:bookmarkEnd w:id="981"/>
      <w:r>
        <w:rPr>
          <w:color w:val="000000"/>
          <w:spacing w:val="0"/>
          <w:w w:val="100"/>
          <w:position w:val="0"/>
        </w:rPr>
        <w:t>为使资产达到预定可使用或者可销售状态所必要的购建或者生产活动已经开始。购 建或者生产符合资本化条件的资产达到预定可使用或者可销售状态时，借款费用停止 资本化。</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符合资本化条件的资产在购建或者生产过程中发生非正常中断，且中断时间连续超过 </w:t>
      </w:r>
      <w:r>
        <w:rPr>
          <w:color w:val="000000"/>
          <w:spacing w:val="0"/>
          <w:w w:val="100"/>
          <w:position w:val="0"/>
          <w:sz w:val="24"/>
          <w:szCs w:val="24"/>
        </w:rPr>
        <w:t>3</w:t>
      </w:r>
      <w:r>
        <w:rPr>
          <w:color w:val="000000"/>
          <w:spacing w:val="0"/>
          <w:w w:val="100"/>
          <w:position w:val="0"/>
        </w:rPr>
        <w:t>个月的，暂停借款费用的资本化。在中断期间发生的借款费用确认为费用，计入当 期损益，直至资产的购建或者生产活动重新开始。如果中断是所购建或者生产的符合 资本化条件的资产达到预定可使用或可销售状态必要的程序，借款费用的资本化则继 续进行。</w:t>
      </w:r>
    </w:p>
    <w:p>
      <w:pPr>
        <w:pStyle w:val="Style2"/>
        <w:keepNext w:val="0"/>
        <w:keepLines w:val="0"/>
        <w:widowControl w:val="0"/>
        <w:numPr>
          <w:ilvl w:val="0"/>
          <w:numId w:val="95"/>
        </w:numPr>
        <w:shd w:val="clear" w:color="auto" w:fill="auto"/>
        <w:tabs>
          <w:tab w:pos="488" w:val="left"/>
        </w:tabs>
        <w:bidi w:val="0"/>
        <w:spacing w:before="0" w:after="0" w:line="313" w:lineRule="exact"/>
        <w:ind w:left="0" w:right="0" w:firstLine="0"/>
        <w:jc w:val="both"/>
      </w:pPr>
      <w:bookmarkStart w:id="982" w:name="bookmark982"/>
      <w:bookmarkEnd w:id="982"/>
      <w:r>
        <w:rPr>
          <w:color w:val="000000"/>
          <w:spacing w:val="0"/>
          <w:w w:val="100"/>
          <w:position w:val="0"/>
        </w:rPr>
        <w:t>在资本化期间内，每一会计期间的利息(包括折价或溢价的摊销)资本化金额，按 照下列规定确定：</w:t>
      </w:r>
    </w:p>
    <w:p>
      <w:pPr>
        <w:pStyle w:val="Style2"/>
        <w:keepNext w:val="0"/>
        <w:keepLines w:val="0"/>
        <w:widowControl w:val="0"/>
        <w:numPr>
          <w:ilvl w:val="0"/>
          <w:numId w:val="105"/>
        </w:numPr>
        <w:shd w:val="clear" w:color="auto" w:fill="auto"/>
        <w:tabs>
          <w:tab w:pos="421" w:val="left"/>
        </w:tabs>
        <w:bidi w:val="0"/>
        <w:spacing w:before="0" w:after="0" w:line="313" w:lineRule="exact"/>
        <w:ind w:left="0" w:right="0" w:firstLine="0"/>
        <w:jc w:val="both"/>
      </w:pPr>
      <w:bookmarkStart w:id="983" w:name="bookmark983"/>
      <w:bookmarkEnd w:id="983"/>
      <w:r>
        <w:rPr>
          <w:color w:val="000000"/>
          <w:spacing w:val="0"/>
          <w:w w:val="100"/>
          <w:position w:val="0"/>
        </w:rPr>
        <w:t>为购建或者生产符合资本化条件的资产而借入专门借款的，以专门借款当期实际发 生的利息费用，减去尚未动用的借款资金存入银行取得的利息收入或进行暂时性投资 取得的投资收益后的金额确定。</w:t>
      </w:r>
    </w:p>
    <w:p>
      <w:pPr>
        <w:pStyle w:val="Style2"/>
        <w:keepNext w:val="0"/>
        <w:keepLines w:val="0"/>
        <w:widowControl w:val="0"/>
        <w:numPr>
          <w:ilvl w:val="0"/>
          <w:numId w:val="105"/>
        </w:numPr>
        <w:shd w:val="clear" w:color="auto" w:fill="auto"/>
        <w:tabs>
          <w:tab w:pos="421" w:val="left"/>
        </w:tabs>
        <w:bidi w:val="0"/>
        <w:spacing w:before="0" w:after="0" w:line="313" w:lineRule="exact"/>
        <w:ind w:left="0" w:right="0" w:firstLine="0"/>
        <w:jc w:val="both"/>
      </w:pPr>
      <w:bookmarkStart w:id="984" w:name="bookmark984"/>
      <w:bookmarkEnd w:id="984"/>
      <w:r>
        <w:rPr>
          <w:color w:val="000000"/>
          <w:spacing w:val="0"/>
          <w:w w:val="100"/>
          <w:position w:val="0"/>
        </w:rPr>
        <w:t>为购建或者生产符合资本化条件的资产而占用了一般借款的，根据累计资产支出超 过专门借款部分的资产支出加权平均数乘以所占用的一般借款的资本化率，计算确定 一般借款应予资本化的利息金额。资本化率根据一般借款加权平均利率确定。</w:t>
      </w:r>
    </w:p>
    <w:p>
      <w:pPr>
        <w:pStyle w:val="Style2"/>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借款存在折价或溢价的，按照实际利率法确定每一会计期间相应摊销的折价或者溢价 的金额，调整每期利息金额。在资本化期间内，每一会计期间的利息资本化金额，不 超过当期相关借款实际发生的利息金额。</w:t>
      </w:r>
    </w:p>
    <w:p>
      <w:pPr>
        <w:pStyle w:val="Style2"/>
        <w:keepNext w:val="0"/>
        <w:keepLines w:val="0"/>
        <w:widowControl w:val="0"/>
        <w:numPr>
          <w:ilvl w:val="0"/>
          <w:numId w:val="95"/>
        </w:numPr>
        <w:shd w:val="clear" w:color="auto" w:fill="auto"/>
        <w:tabs>
          <w:tab w:pos="498" w:val="left"/>
        </w:tabs>
        <w:bidi w:val="0"/>
        <w:spacing w:before="0" w:after="360" w:line="314" w:lineRule="exact"/>
        <w:ind w:left="0" w:right="0" w:firstLine="0"/>
        <w:jc w:val="both"/>
      </w:pPr>
      <w:bookmarkStart w:id="985" w:name="bookmark985"/>
      <w:bookmarkEnd w:id="985"/>
      <w:r>
        <w:rPr>
          <w:color w:val="000000"/>
          <w:spacing w:val="0"/>
          <w:w w:val="100"/>
          <w:position w:val="0"/>
        </w:rPr>
        <w:t>专门借款发生的辅助费用，在所购建或者生产的符合资本化条件的资产达到预定 可使用或者可销售状态之前发生的，在发生时根据其发生额予以资本化，计入符合资 本化条件的资产的成本；在所购建或者生产的符合资本化条件的资产达到预定可使用 或者可销售状态之后发生的，在发生时根据其发生额确认为费用，计入当期损益。一 般借款发生的辅助费用，在发生时根据其发生额确认为费用，计入当期损益。</w:t>
      </w:r>
    </w:p>
    <w:p>
      <w:pPr>
        <w:pStyle w:val="Style17"/>
        <w:keepNext/>
        <w:keepLines/>
        <w:widowControl w:val="0"/>
        <w:numPr>
          <w:ilvl w:val="0"/>
          <w:numId w:val="107"/>
        </w:numPr>
        <w:shd w:val="clear" w:color="auto" w:fill="auto"/>
        <w:tabs>
          <w:tab w:pos="474" w:val="left"/>
        </w:tabs>
        <w:bidi w:val="0"/>
        <w:spacing w:before="0" w:line="313" w:lineRule="exact"/>
        <w:ind w:left="0" w:right="0" w:firstLine="0"/>
        <w:jc w:val="both"/>
      </w:pPr>
      <w:bookmarkStart w:id="986" w:name="bookmark986"/>
      <w:bookmarkStart w:id="987" w:name="bookmark987"/>
      <w:bookmarkStart w:id="988" w:name="bookmark988"/>
      <w:bookmarkStart w:id="989" w:name="bookmark989"/>
      <w:bookmarkEnd w:id="988"/>
      <w:r>
        <w:rPr>
          <w:color w:val="000000"/>
          <w:spacing w:val="0"/>
          <w:w w:val="100"/>
          <w:position w:val="0"/>
        </w:rPr>
        <w:t>生物资产</w:t>
      </w:r>
      <w:bookmarkEnd w:id="986"/>
      <w:bookmarkEnd w:id="987"/>
      <w:bookmarkEnd w:id="989"/>
    </w:p>
    <w:p>
      <w:pPr>
        <w:pStyle w:val="Style2"/>
        <w:keepNext w:val="0"/>
        <w:keepLines w:val="0"/>
        <w:widowControl w:val="0"/>
        <w:shd w:val="clear" w:color="auto" w:fill="auto"/>
        <w:bidi w:val="0"/>
        <w:spacing w:before="0" w:after="360" w:line="313" w:lineRule="exact"/>
        <w:ind w:left="0" w:right="0" w:firstLine="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07"/>
        </w:numPr>
        <w:shd w:val="clear" w:color="auto" w:fill="auto"/>
        <w:tabs>
          <w:tab w:pos="474" w:val="left"/>
        </w:tabs>
        <w:bidi w:val="0"/>
        <w:spacing w:before="0" w:line="313" w:lineRule="exact"/>
        <w:ind w:left="0" w:right="0" w:firstLine="0"/>
        <w:jc w:val="both"/>
      </w:pPr>
      <w:bookmarkStart w:id="990" w:name="bookmark990"/>
      <w:bookmarkStart w:id="991" w:name="bookmark991"/>
      <w:bookmarkStart w:id="992" w:name="bookmark992"/>
      <w:bookmarkStart w:id="993" w:name="bookmark993"/>
      <w:bookmarkEnd w:id="992"/>
      <w:r>
        <w:rPr>
          <w:color w:val="000000"/>
          <w:spacing w:val="0"/>
          <w:w w:val="100"/>
          <w:position w:val="0"/>
        </w:rPr>
        <w:t>油气资产</w:t>
      </w:r>
      <w:bookmarkEnd w:id="990"/>
      <w:bookmarkEnd w:id="991"/>
      <w:bookmarkEnd w:id="993"/>
    </w:p>
    <w:p>
      <w:pPr>
        <w:pStyle w:val="Style2"/>
        <w:keepNext w:val="0"/>
        <w:keepLines w:val="0"/>
        <w:widowControl w:val="0"/>
        <w:shd w:val="clear" w:color="auto" w:fill="auto"/>
        <w:bidi w:val="0"/>
        <w:spacing w:before="0" w:after="360" w:line="313" w:lineRule="exact"/>
        <w:ind w:left="0" w:right="0" w:firstLine="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07"/>
        </w:numPr>
        <w:shd w:val="clear" w:color="auto" w:fill="auto"/>
        <w:tabs>
          <w:tab w:pos="474" w:val="left"/>
        </w:tabs>
        <w:bidi w:val="0"/>
        <w:spacing w:before="0" w:line="313" w:lineRule="exact"/>
        <w:ind w:left="0" w:right="0" w:firstLine="0"/>
        <w:jc w:val="both"/>
      </w:pPr>
      <w:bookmarkStart w:id="994" w:name="bookmark994"/>
      <w:bookmarkStart w:id="995" w:name="bookmark995"/>
      <w:bookmarkStart w:id="996" w:name="bookmark996"/>
      <w:bookmarkStart w:id="997" w:name="bookmark997"/>
      <w:bookmarkEnd w:id="996"/>
      <w:r>
        <w:rPr>
          <w:color w:val="000000"/>
          <w:spacing w:val="0"/>
          <w:w w:val="100"/>
          <w:position w:val="0"/>
        </w:rPr>
        <w:t>使用权资产</w:t>
      </w:r>
      <w:bookmarkEnd w:id="994"/>
      <w:bookmarkEnd w:id="995"/>
      <w:bookmarkEnd w:id="997"/>
    </w:p>
    <w:p>
      <w:pPr>
        <w:pStyle w:val="Style2"/>
        <w:keepNext w:val="0"/>
        <w:keepLines w:val="0"/>
        <w:widowControl w:val="0"/>
        <w:shd w:val="clear" w:color="auto" w:fill="auto"/>
        <w:bidi w:val="0"/>
        <w:spacing w:before="0" w:after="180" w:line="313"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07"/>
        </w:numPr>
        <w:shd w:val="clear" w:color="auto" w:fill="auto"/>
        <w:bidi w:val="0"/>
        <w:spacing w:before="0" w:line="315" w:lineRule="exact"/>
        <w:ind w:left="0" w:right="0" w:firstLine="0"/>
        <w:jc w:val="left"/>
      </w:pPr>
      <w:bookmarkStart w:id="1000" w:name="bookmark1000"/>
      <w:bookmarkStart w:id="1001" w:name="bookmark1001"/>
      <w:bookmarkStart w:id="998" w:name="bookmark998"/>
      <w:bookmarkStart w:id="999" w:name="bookmark999"/>
      <w:bookmarkEnd w:id="1000"/>
      <w:r>
        <w:rPr>
          <w:color w:val="000000"/>
          <w:spacing w:val="0"/>
          <w:w w:val="100"/>
          <w:position w:val="0"/>
        </w:rPr>
        <w:t>无形资产</w:t>
      </w:r>
      <w:bookmarkEnd w:id="1001"/>
      <w:bookmarkEnd w:id="998"/>
      <w:bookmarkEnd w:id="999"/>
    </w:p>
    <w:p>
      <w:pPr>
        <w:pStyle w:val="Style17"/>
        <w:keepNext/>
        <w:keepLines/>
        <w:widowControl w:val="0"/>
        <w:shd w:val="clear" w:color="auto" w:fill="auto"/>
        <w:tabs>
          <w:tab w:pos="768" w:val="left"/>
        </w:tabs>
        <w:bidi w:val="0"/>
        <w:spacing w:before="0" w:line="315" w:lineRule="exact"/>
        <w:ind w:left="0" w:right="0" w:firstLine="0"/>
        <w:jc w:val="left"/>
      </w:pPr>
      <w:bookmarkStart w:id="1002" w:name="bookmark1002"/>
      <w:bookmarkStart w:id="1003" w:name="bookmark1003"/>
      <w:bookmarkStart w:id="998" w:name="bookmark998"/>
      <w:bookmarkStart w:id="999" w:name="bookmark999"/>
      <w:r>
        <w:rPr>
          <w:color w:val="000000"/>
          <w:spacing w:val="0"/>
          <w:w w:val="100"/>
          <w:position w:val="0"/>
        </w:rPr>
        <w:t>（</w:t>
      </w:r>
      <w:bookmarkEnd w:id="1002"/>
      <w:r>
        <w:rPr>
          <w:color w:val="000000"/>
          <w:spacing w:val="0"/>
          <w:w w:val="100"/>
          <w:position w:val="0"/>
        </w:rPr>
        <w:t>1）.</w:t>
        <w:tab/>
      </w:r>
      <w:r>
        <w:rPr>
          <w:color w:val="000000"/>
          <w:spacing w:val="0"/>
          <w:w w:val="100"/>
          <w:position w:val="0"/>
        </w:rPr>
        <w:t>计价方法、使用寿命、减值测试</w:t>
      </w:r>
      <w:bookmarkEnd w:id="1003"/>
      <w:bookmarkEnd w:id="998"/>
      <w:bookmarkEnd w:id="999"/>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numPr>
          <w:ilvl w:val="0"/>
          <w:numId w:val="109"/>
        </w:numPr>
        <w:shd w:val="clear" w:color="auto" w:fill="auto"/>
        <w:tabs>
          <w:tab w:pos="421" w:val="left"/>
        </w:tabs>
        <w:bidi w:val="0"/>
        <w:spacing w:before="0" w:after="300" w:line="312" w:lineRule="exact"/>
        <w:ind w:left="0" w:right="0" w:firstLine="0"/>
        <w:jc w:val="left"/>
      </w:pPr>
      <w:bookmarkStart w:id="1004" w:name="bookmark1004"/>
      <w:bookmarkEnd w:id="1004"/>
      <w:r>
        <w:rPr>
          <w:color w:val="000000"/>
          <w:spacing w:val="0"/>
          <w:w w:val="100"/>
          <w:position w:val="0"/>
        </w:rPr>
        <w:t>无形资产，是指企业拥有或者控制的没有实物形态的可辨认非货币性资产。无形资 产按照成本进行初始计量。于取得无形资产时分析判断其使用寿命。</w:t>
      </w:r>
    </w:p>
    <w:p>
      <w:pPr>
        <w:pStyle w:val="Style2"/>
        <w:keepNext w:val="0"/>
        <w:keepLines w:val="0"/>
        <w:widowControl w:val="0"/>
        <w:numPr>
          <w:ilvl w:val="0"/>
          <w:numId w:val="109"/>
        </w:numPr>
        <w:shd w:val="clear" w:color="auto" w:fill="auto"/>
        <w:tabs>
          <w:tab w:pos="421" w:val="left"/>
        </w:tabs>
        <w:bidi w:val="0"/>
        <w:spacing w:before="0" w:after="0" w:line="315" w:lineRule="exact"/>
        <w:ind w:left="0" w:right="0" w:firstLine="0"/>
        <w:jc w:val="left"/>
      </w:pPr>
      <w:bookmarkStart w:id="1005" w:name="bookmark1005"/>
      <w:bookmarkEnd w:id="1005"/>
      <w:r>
        <w:rPr>
          <w:color w:val="000000"/>
          <w:spacing w:val="0"/>
          <w:w w:val="100"/>
          <w:position w:val="0"/>
        </w:rPr>
        <w:t>公司确定无形资产使用寿命通常考虑的因素：</w:t>
      </w:r>
    </w:p>
    <w:p>
      <w:pPr>
        <w:pStyle w:val="Style2"/>
        <w:keepNext w:val="0"/>
        <w:keepLines w:val="0"/>
        <w:widowControl w:val="0"/>
        <w:shd w:val="clear" w:color="auto" w:fill="auto"/>
        <w:tabs>
          <w:tab w:pos="358" w:val="left"/>
        </w:tabs>
        <w:bidi w:val="0"/>
        <w:spacing w:before="0" w:after="0" w:line="315" w:lineRule="exact"/>
        <w:ind w:left="0" w:right="0" w:firstLine="0"/>
        <w:jc w:val="left"/>
      </w:pPr>
      <w:bookmarkStart w:id="1006" w:name="bookmark1006"/>
      <w:r>
        <w:rPr>
          <w:color w:val="000000"/>
          <w:spacing w:val="0"/>
          <w:w w:val="100"/>
          <w:position w:val="0"/>
          <w:sz w:val="24"/>
          <w:szCs w:val="24"/>
        </w:rPr>
        <w:t>1</w:t>
      </w:r>
      <w:bookmarkEnd w:id="1006"/>
      <w:r>
        <w:rPr>
          <w:color w:val="000000"/>
          <w:spacing w:val="0"/>
          <w:w w:val="100"/>
          <w:position w:val="0"/>
          <w:sz w:val="24"/>
          <w:szCs w:val="24"/>
        </w:rPr>
        <w:t>）</w:t>
        <w:tab/>
      </w:r>
      <w:r>
        <w:rPr>
          <w:color w:val="000000"/>
          <w:spacing w:val="0"/>
          <w:w w:val="100"/>
          <w:position w:val="0"/>
        </w:rPr>
        <w:t>运用该资产生产的产品通常的寿命周期、可获得的类似资产使用寿命的信息；</w:t>
      </w:r>
    </w:p>
    <w:p>
      <w:pPr>
        <w:pStyle w:val="Style2"/>
        <w:keepNext w:val="0"/>
        <w:keepLines w:val="0"/>
        <w:widowControl w:val="0"/>
        <w:shd w:val="clear" w:color="auto" w:fill="auto"/>
        <w:tabs>
          <w:tab w:pos="373" w:val="left"/>
        </w:tabs>
        <w:bidi w:val="0"/>
        <w:spacing w:before="0" w:after="0" w:line="326" w:lineRule="exact"/>
        <w:ind w:left="0" w:right="0" w:firstLine="0"/>
        <w:jc w:val="left"/>
      </w:pPr>
      <w:bookmarkStart w:id="1007" w:name="bookmark1007"/>
      <w:r>
        <w:rPr>
          <w:color w:val="000000"/>
          <w:spacing w:val="0"/>
          <w:w w:val="100"/>
          <w:position w:val="0"/>
          <w:sz w:val="24"/>
          <w:szCs w:val="24"/>
        </w:rPr>
        <w:t>2</w:t>
      </w:r>
      <w:bookmarkEnd w:id="1007"/>
      <w:r>
        <w:rPr>
          <w:color w:val="000000"/>
          <w:spacing w:val="0"/>
          <w:w w:val="100"/>
          <w:position w:val="0"/>
          <w:sz w:val="24"/>
          <w:szCs w:val="24"/>
        </w:rPr>
        <w:t>）</w:t>
        <w:tab/>
      </w:r>
      <w:r>
        <w:rPr>
          <w:color w:val="000000"/>
          <w:spacing w:val="0"/>
          <w:w w:val="100"/>
          <w:position w:val="0"/>
        </w:rPr>
        <w:t>技术、工艺等方面的现阶段情况及对未来发展趋势的估计；</w:t>
      </w:r>
    </w:p>
    <w:p>
      <w:pPr>
        <w:pStyle w:val="Style2"/>
        <w:keepNext w:val="0"/>
        <w:keepLines w:val="0"/>
        <w:widowControl w:val="0"/>
        <w:shd w:val="clear" w:color="auto" w:fill="auto"/>
        <w:tabs>
          <w:tab w:pos="373" w:val="left"/>
        </w:tabs>
        <w:bidi w:val="0"/>
        <w:spacing w:before="0" w:after="0" w:line="326" w:lineRule="exact"/>
        <w:ind w:left="0" w:right="0" w:firstLine="0"/>
        <w:jc w:val="left"/>
      </w:pPr>
      <w:bookmarkStart w:id="1008" w:name="bookmark1008"/>
      <w:r>
        <w:rPr>
          <w:color w:val="000000"/>
          <w:spacing w:val="0"/>
          <w:w w:val="100"/>
          <w:position w:val="0"/>
          <w:sz w:val="24"/>
          <w:szCs w:val="24"/>
        </w:rPr>
        <w:t>3</w:t>
      </w:r>
      <w:bookmarkEnd w:id="1008"/>
      <w:r>
        <w:rPr>
          <w:color w:val="000000"/>
          <w:spacing w:val="0"/>
          <w:w w:val="100"/>
          <w:position w:val="0"/>
          <w:sz w:val="24"/>
          <w:szCs w:val="24"/>
        </w:rPr>
        <w:t>）</w:t>
        <w:tab/>
      </w:r>
      <w:r>
        <w:rPr>
          <w:color w:val="000000"/>
          <w:spacing w:val="0"/>
          <w:w w:val="100"/>
          <w:position w:val="0"/>
        </w:rPr>
        <w:t>以该资产生产的产品或提供服务的市场需求情况；</w:t>
      </w:r>
    </w:p>
    <w:p>
      <w:pPr>
        <w:pStyle w:val="Style2"/>
        <w:keepNext w:val="0"/>
        <w:keepLines w:val="0"/>
        <w:widowControl w:val="0"/>
        <w:shd w:val="clear" w:color="auto" w:fill="auto"/>
        <w:tabs>
          <w:tab w:pos="378" w:val="left"/>
        </w:tabs>
        <w:bidi w:val="0"/>
        <w:spacing w:before="0" w:after="0" w:line="326" w:lineRule="exact"/>
        <w:ind w:left="0" w:right="0" w:firstLine="0"/>
        <w:jc w:val="left"/>
      </w:pPr>
      <w:bookmarkStart w:id="1009" w:name="bookmark1009"/>
      <w:r>
        <w:rPr>
          <w:color w:val="000000"/>
          <w:spacing w:val="0"/>
          <w:w w:val="100"/>
          <w:position w:val="0"/>
          <w:sz w:val="24"/>
          <w:szCs w:val="24"/>
        </w:rPr>
        <w:t>4</w:t>
      </w:r>
      <w:bookmarkEnd w:id="1009"/>
      <w:r>
        <w:rPr>
          <w:color w:val="000000"/>
          <w:spacing w:val="0"/>
          <w:w w:val="100"/>
          <w:position w:val="0"/>
          <w:sz w:val="24"/>
          <w:szCs w:val="24"/>
        </w:rPr>
        <w:t>）</w:t>
        <w:tab/>
      </w:r>
      <w:r>
        <w:rPr>
          <w:color w:val="000000"/>
          <w:spacing w:val="0"/>
          <w:w w:val="100"/>
          <w:position w:val="0"/>
        </w:rPr>
        <w:t>现在或潜在的竞争者预期采取的行动；</w:t>
      </w:r>
    </w:p>
    <w:p>
      <w:pPr>
        <w:pStyle w:val="Style2"/>
        <w:keepNext w:val="0"/>
        <w:keepLines w:val="0"/>
        <w:widowControl w:val="0"/>
        <w:shd w:val="clear" w:color="auto" w:fill="auto"/>
        <w:tabs>
          <w:tab w:pos="378" w:val="left"/>
        </w:tabs>
        <w:bidi w:val="0"/>
        <w:spacing w:before="0" w:after="0" w:line="326" w:lineRule="exact"/>
        <w:ind w:left="0" w:right="0" w:firstLine="0"/>
        <w:jc w:val="left"/>
      </w:pPr>
      <w:bookmarkStart w:id="1010" w:name="bookmark1010"/>
      <w:r>
        <w:rPr>
          <w:color w:val="000000"/>
          <w:spacing w:val="0"/>
          <w:w w:val="100"/>
          <w:position w:val="0"/>
          <w:sz w:val="24"/>
          <w:szCs w:val="24"/>
        </w:rPr>
        <w:t>5</w:t>
      </w:r>
      <w:bookmarkEnd w:id="1010"/>
      <w:r>
        <w:rPr>
          <w:color w:val="000000"/>
          <w:spacing w:val="0"/>
          <w:w w:val="100"/>
          <w:position w:val="0"/>
          <w:sz w:val="24"/>
          <w:szCs w:val="24"/>
        </w:rPr>
        <w:t>）</w:t>
        <w:tab/>
      </w:r>
      <w:r>
        <w:rPr>
          <w:color w:val="000000"/>
          <w:spacing w:val="0"/>
          <w:w w:val="100"/>
          <w:position w:val="0"/>
        </w:rPr>
        <w:t>为维持该资产带来经济利益能力的预期维护支出，以及公司预计支付有关支出的能 力；</w:t>
      </w:r>
    </w:p>
    <w:p>
      <w:pPr>
        <w:pStyle w:val="Style2"/>
        <w:keepNext w:val="0"/>
        <w:keepLines w:val="0"/>
        <w:widowControl w:val="0"/>
        <w:shd w:val="clear" w:color="auto" w:fill="auto"/>
        <w:tabs>
          <w:tab w:pos="378" w:val="left"/>
        </w:tabs>
        <w:bidi w:val="0"/>
        <w:spacing w:before="0" w:after="0" w:line="315" w:lineRule="exact"/>
        <w:ind w:left="0" w:right="0" w:firstLine="0"/>
        <w:jc w:val="left"/>
      </w:pPr>
      <w:bookmarkStart w:id="1011" w:name="bookmark1011"/>
      <w:r>
        <w:rPr>
          <w:color w:val="000000"/>
          <w:spacing w:val="0"/>
          <w:w w:val="100"/>
          <w:position w:val="0"/>
          <w:sz w:val="24"/>
          <w:szCs w:val="24"/>
        </w:rPr>
        <w:t>6</w:t>
      </w:r>
      <w:bookmarkEnd w:id="1011"/>
      <w:r>
        <w:rPr>
          <w:color w:val="000000"/>
          <w:spacing w:val="0"/>
          <w:w w:val="100"/>
          <w:position w:val="0"/>
          <w:sz w:val="24"/>
          <w:szCs w:val="24"/>
        </w:rPr>
        <w:t>）</w:t>
        <w:tab/>
      </w:r>
      <w:r>
        <w:rPr>
          <w:color w:val="000000"/>
          <w:spacing w:val="0"/>
          <w:w w:val="100"/>
          <w:position w:val="0"/>
        </w:rPr>
        <w:t>对该资产控制期限的相关法律规定或类似限制，如特许使用期、租赁期等；与企业 持有其他资产使用寿命的关联性等。无法预见无形资产为公司带来经济利益期限的， 视为使用寿命不确定的无形资产。</w:t>
      </w:r>
    </w:p>
    <w:p>
      <w:pPr>
        <w:pStyle w:val="Style2"/>
        <w:keepNext w:val="0"/>
        <w:keepLines w:val="0"/>
        <w:widowControl w:val="0"/>
        <w:numPr>
          <w:ilvl w:val="0"/>
          <w:numId w:val="109"/>
        </w:numPr>
        <w:shd w:val="clear" w:color="auto" w:fill="auto"/>
        <w:tabs>
          <w:tab w:pos="421" w:val="left"/>
        </w:tabs>
        <w:bidi w:val="0"/>
        <w:spacing w:before="0" w:after="0" w:line="315" w:lineRule="exact"/>
        <w:ind w:left="0" w:right="0" w:firstLine="0"/>
        <w:jc w:val="left"/>
      </w:pPr>
      <w:bookmarkStart w:id="1012" w:name="bookmark1012"/>
      <w:bookmarkEnd w:id="1012"/>
      <w:r>
        <w:rPr>
          <w:color w:val="000000"/>
          <w:spacing w:val="0"/>
          <w:w w:val="100"/>
          <w:position w:val="0"/>
        </w:rPr>
        <w:t>对于使用寿命有限的无形资产，在使用寿命内系统合理（或者直线法）摊销。公司 于每年年度终了，对使用寿命有限的无形资产的使用寿命及摊销方法进行复核。无形 资产的使用寿命及摊销方法与以前估计不同的，将改变摊销期限和摊销方法。对于使 用寿命有限的无形资产，在采用直线法计算摊销•额时，各项无形资产的使用寿命、 预计净残值率如下：</w:t>
      </w:r>
    </w:p>
    <w:tbl>
      <w:tblPr>
        <w:tblOverlap w:val="never"/>
        <w:jc w:val="center"/>
        <w:tblLayout w:type="fixed"/>
      </w:tblPr>
      <w:tblGrid>
        <w:gridCol w:w="2947"/>
        <w:gridCol w:w="2942"/>
        <w:gridCol w:w="2947"/>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使用年限</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39" w:line="1" w:lineRule="exact"/>
      </w:pPr>
    </w:p>
    <w:p>
      <w:pPr>
        <w:pStyle w:val="Style17"/>
        <w:keepNext/>
        <w:keepLines/>
        <w:widowControl w:val="0"/>
        <w:shd w:val="clear" w:color="auto" w:fill="auto"/>
        <w:tabs>
          <w:tab w:pos="768" w:val="left"/>
        </w:tabs>
        <w:bidi w:val="0"/>
        <w:spacing w:before="0" w:line="310" w:lineRule="exact"/>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color w:val="000000"/>
          <w:spacing w:val="0"/>
          <w:w w:val="100"/>
          <w:position w:val="0"/>
        </w:rPr>
        <w:t>2）.</w:t>
        <w:tab/>
      </w:r>
      <w:r>
        <w:rPr>
          <w:color w:val="000000"/>
          <w:spacing w:val="0"/>
          <w:w w:val="100"/>
          <w:position w:val="0"/>
        </w:rPr>
        <w:t>内部研究开发支出会计政策</w:t>
      </w:r>
      <w:bookmarkEnd w:id="1013"/>
      <w:bookmarkEnd w:id="1014"/>
      <w:bookmarkEnd w:id="1016"/>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numPr>
          <w:ilvl w:val="0"/>
          <w:numId w:val="111"/>
        </w:numPr>
        <w:shd w:val="clear" w:color="auto" w:fill="auto"/>
        <w:tabs>
          <w:tab w:pos="421" w:val="left"/>
        </w:tabs>
        <w:bidi w:val="0"/>
        <w:spacing w:before="0" w:after="0" w:line="317" w:lineRule="exact"/>
        <w:ind w:left="0" w:right="0" w:firstLine="0"/>
        <w:jc w:val="left"/>
      </w:pPr>
      <w:bookmarkStart w:id="1017" w:name="bookmark1017"/>
      <w:bookmarkEnd w:id="1017"/>
      <w:r>
        <w:rPr>
          <w:color w:val="000000"/>
          <w:spacing w:val="0"/>
          <w:w w:val="100"/>
          <w:position w:val="0"/>
        </w:rPr>
        <w:t>内部研究开发项目的支出，包括研究阶段支出与开发阶段支出，其中：</w:t>
      </w:r>
    </w:p>
    <w:p>
      <w:pPr>
        <w:pStyle w:val="Style2"/>
        <w:keepNext w:val="0"/>
        <w:keepLines w:val="0"/>
        <w:widowControl w:val="0"/>
        <w:shd w:val="clear" w:color="auto" w:fill="auto"/>
        <w:tabs>
          <w:tab w:pos="358" w:val="left"/>
        </w:tabs>
        <w:bidi w:val="0"/>
        <w:spacing w:before="0" w:after="0" w:line="317" w:lineRule="exact"/>
        <w:ind w:left="0" w:right="0" w:firstLine="0"/>
        <w:jc w:val="left"/>
      </w:pPr>
      <w:bookmarkStart w:id="1018" w:name="bookmark1018"/>
      <w:r>
        <w:rPr>
          <w:color w:val="000000"/>
          <w:spacing w:val="0"/>
          <w:w w:val="100"/>
          <w:position w:val="0"/>
          <w:sz w:val="24"/>
          <w:szCs w:val="24"/>
        </w:rPr>
        <w:t>1</w:t>
      </w:r>
      <w:bookmarkEnd w:id="1018"/>
      <w:r>
        <w:rPr>
          <w:color w:val="000000"/>
          <w:spacing w:val="0"/>
          <w:w w:val="100"/>
          <w:position w:val="0"/>
          <w:sz w:val="24"/>
          <w:szCs w:val="24"/>
        </w:rPr>
        <w:t>）</w:t>
        <w:tab/>
      </w:r>
      <w:r>
        <w:rPr>
          <w:color w:val="000000"/>
          <w:spacing w:val="0"/>
          <w:w w:val="100"/>
          <w:position w:val="0"/>
        </w:rPr>
        <w:t>研究是指为获取并理解新的科学或技术知识而进行的独创性的有计划调查。</w:t>
      </w:r>
    </w:p>
    <w:p>
      <w:pPr>
        <w:pStyle w:val="Style2"/>
        <w:keepNext w:val="0"/>
        <w:keepLines w:val="0"/>
        <w:widowControl w:val="0"/>
        <w:shd w:val="clear" w:color="auto" w:fill="auto"/>
        <w:tabs>
          <w:tab w:pos="373" w:val="left"/>
        </w:tabs>
        <w:bidi w:val="0"/>
        <w:spacing w:before="0" w:after="300" w:line="317" w:lineRule="exact"/>
        <w:ind w:left="0" w:right="0" w:firstLine="0"/>
        <w:jc w:val="left"/>
      </w:pPr>
      <w:bookmarkStart w:id="1019" w:name="bookmark1019"/>
      <w:r>
        <w:rPr>
          <w:color w:val="000000"/>
          <w:spacing w:val="0"/>
          <w:w w:val="100"/>
          <w:position w:val="0"/>
          <w:sz w:val="24"/>
          <w:szCs w:val="24"/>
        </w:rPr>
        <w:t>2</w:t>
      </w:r>
      <w:bookmarkEnd w:id="1019"/>
      <w:r>
        <w:rPr>
          <w:color w:val="000000"/>
          <w:spacing w:val="0"/>
          <w:w w:val="100"/>
          <w:position w:val="0"/>
          <w:sz w:val="24"/>
          <w:szCs w:val="24"/>
        </w:rPr>
        <w:t>）</w:t>
        <w:tab/>
      </w:r>
      <w:r>
        <w:rPr>
          <w:color w:val="000000"/>
          <w:spacing w:val="0"/>
          <w:w w:val="100"/>
          <w:position w:val="0"/>
        </w:rPr>
        <w:t>开发是指在进行商业性生产或使用前，将研究成果或其他知识应用于某项计划或 设计，以生产出新的或具有实质性改进的材料、装置、产品等。</w:t>
      </w:r>
    </w:p>
    <w:p>
      <w:pPr>
        <w:pStyle w:val="Style2"/>
        <w:keepNext w:val="0"/>
        <w:keepLines w:val="0"/>
        <w:widowControl w:val="0"/>
        <w:numPr>
          <w:ilvl w:val="0"/>
          <w:numId w:val="111"/>
        </w:numPr>
        <w:shd w:val="clear" w:color="auto" w:fill="auto"/>
        <w:tabs>
          <w:tab w:pos="421" w:val="left"/>
        </w:tabs>
        <w:bidi w:val="0"/>
        <w:spacing w:before="0" w:after="0" w:line="310" w:lineRule="exact"/>
        <w:ind w:left="0" w:right="0" w:firstLine="0"/>
        <w:jc w:val="left"/>
      </w:pPr>
      <w:bookmarkStart w:id="1020" w:name="bookmark1020"/>
      <w:bookmarkEnd w:id="1020"/>
      <w:r>
        <w:rPr>
          <w:color w:val="000000"/>
          <w:spacing w:val="0"/>
          <w:w w:val="100"/>
          <w:position w:val="0"/>
        </w:rPr>
        <w:t>内部研究开发项目在研究阶段的支出于发生时计入当期损益；开发阶段的支出，同 时满足下列条件的，确认为无形资产：</w:t>
      </w:r>
    </w:p>
    <w:p>
      <w:pPr>
        <w:pStyle w:val="Style2"/>
        <w:keepNext w:val="0"/>
        <w:keepLines w:val="0"/>
        <w:widowControl w:val="0"/>
        <w:shd w:val="clear" w:color="auto" w:fill="auto"/>
        <w:tabs>
          <w:tab w:pos="358" w:val="left"/>
        </w:tabs>
        <w:bidi w:val="0"/>
        <w:spacing w:before="0" w:after="0" w:line="310" w:lineRule="exact"/>
        <w:ind w:left="0" w:right="0" w:firstLine="0"/>
        <w:jc w:val="left"/>
      </w:pPr>
      <w:bookmarkStart w:id="1021" w:name="bookmark1021"/>
      <w:r>
        <w:rPr>
          <w:color w:val="000000"/>
          <w:spacing w:val="0"/>
          <w:w w:val="100"/>
          <w:position w:val="0"/>
          <w:sz w:val="24"/>
          <w:szCs w:val="24"/>
        </w:rPr>
        <w:t>1</w:t>
      </w:r>
      <w:bookmarkEnd w:id="1021"/>
      <w:r>
        <w:rPr>
          <w:color w:val="000000"/>
          <w:spacing w:val="0"/>
          <w:w w:val="100"/>
          <w:position w:val="0"/>
          <w:sz w:val="24"/>
          <w:szCs w:val="24"/>
        </w:rPr>
        <w:t>）</w:t>
        <w:tab/>
      </w:r>
      <w:r>
        <w:rPr>
          <w:color w:val="000000"/>
          <w:spacing w:val="0"/>
          <w:w w:val="100"/>
          <w:position w:val="0"/>
        </w:rPr>
        <w:t>完成该无形资产以使其能够使用或出售在技术上具有可行性；</w:t>
      </w:r>
    </w:p>
    <w:p>
      <w:pPr>
        <w:pStyle w:val="Style2"/>
        <w:keepNext w:val="0"/>
        <w:keepLines w:val="0"/>
        <w:widowControl w:val="0"/>
        <w:shd w:val="clear" w:color="auto" w:fill="auto"/>
        <w:tabs>
          <w:tab w:pos="373" w:val="left"/>
        </w:tabs>
        <w:bidi w:val="0"/>
        <w:spacing w:before="0" w:after="0" w:line="310" w:lineRule="exact"/>
        <w:ind w:left="0" w:right="0" w:firstLine="0"/>
        <w:jc w:val="left"/>
      </w:pPr>
      <w:bookmarkStart w:id="1022" w:name="bookmark1022"/>
      <w:r>
        <w:rPr>
          <w:color w:val="000000"/>
          <w:spacing w:val="0"/>
          <w:w w:val="100"/>
          <w:position w:val="0"/>
          <w:sz w:val="24"/>
          <w:szCs w:val="24"/>
        </w:rPr>
        <w:t>2</w:t>
      </w:r>
      <w:bookmarkEnd w:id="1022"/>
      <w:r>
        <w:rPr>
          <w:color w:val="000000"/>
          <w:spacing w:val="0"/>
          <w:w w:val="100"/>
          <w:position w:val="0"/>
          <w:sz w:val="24"/>
          <w:szCs w:val="24"/>
        </w:rPr>
        <w:t>）</w:t>
        <w:tab/>
      </w:r>
      <w:r>
        <w:rPr>
          <w:color w:val="000000"/>
          <w:spacing w:val="0"/>
          <w:w w:val="100"/>
          <w:position w:val="0"/>
        </w:rPr>
        <w:t>具有完成该无形资产并使用或出售的意图；</w:t>
      </w:r>
    </w:p>
    <w:p>
      <w:pPr>
        <w:pStyle w:val="Style2"/>
        <w:keepNext w:val="0"/>
        <w:keepLines w:val="0"/>
        <w:widowControl w:val="0"/>
        <w:shd w:val="clear" w:color="auto" w:fill="auto"/>
        <w:tabs>
          <w:tab w:pos="378" w:val="left"/>
        </w:tabs>
        <w:bidi w:val="0"/>
        <w:spacing w:before="0" w:after="0" w:line="310" w:lineRule="exact"/>
        <w:ind w:left="0" w:right="0" w:firstLine="0"/>
        <w:jc w:val="left"/>
      </w:pPr>
      <w:bookmarkStart w:id="1023" w:name="bookmark1023"/>
      <w:r>
        <w:rPr>
          <w:color w:val="000000"/>
          <w:spacing w:val="0"/>
          <w:w w:val="100"/>
          <w:position w:val="0"/>
          <w:sz w:val="24"/>
          <w:szCs w:val="24"/>
        </w:rPr>
        <w:t>3</w:t>
      </w:r>
      <w:bookmarkEnd w:id="1023"/>
      <w:r>
        <w:rPr>
          <w:color w:val="000000"/>
          <w:spacing w:val="0"/>
          <w:w w:val="100"/>
          <w:position w:val="0"/>
          <w:sz w:val="24"/>
          <w:szCs w:val="24"/>
        </w:rPr>
        <w:t>）</w:t>
        <w:tab/>
      </w:r>
      <w:r>
        <w:rPr>
          <w:color w:val="000000"/>
          <w:spacing w:val="0"/>
          <w:w w:val="100"/>
          <w:position w:val="0"/>
        </w:rPr>
        <w:t>无形资产产生经济利益的方式，包括能够证明运用该无形资产生产的产品存在市 场或无形资产自身存在市场，无形资产将在内部使用的，应当证明其有用性；</w:t>
      </w:r>
    </w:p>
    <w:p>
      <w:pPr>
        <w:pStyle w:val="Style2"/>
        <w:keepNext w:val="0"/>
        <w:keepLines w:val="0"/>
        <w:widowControl w:val="0"/>
        <w:shd w:val="clear" w:color="auto" w:fill="auto"/>
        <w:tabs>
          <w:tab w:pos="378" w:val="left"/>
        </w:tabs>
        <w:bidi w:val="0"/>
        <w:spacing w:before="0" w:after="0" w:line="310" w:lineRule="exact"/>
        <w:ind w:left="0" w:right="0" w:firstLine="0"/>
        <w:jc w:val="left"/>
      </w:pPr>
      <w:bookmarkStart w:id="1024" w:name="bookmark1024"/>
      <w:r>
        <w:rPr>
          <w:color w:val="000000"/>
          <w:spacing w:val="0"/>
          <w:w w:val="100"/>
          <w:position w:val="0"/>
          <w:sz w:val="24"/>
          <w:szCs w:val="24"/>
        </w:rPr>
        <w:t>4</w:t>
      </w:r>
      <w:bookmarkEnd w:id="1024"/>
      <w:r>
        <w:rPr>
          <w:color w:val="000000"/>
          <w:spacing w:val="0"/>
          <w:w w:val="100"/>
          <w:position w:val="0"/>
          <w:sz w:val="24"/>
          <w:szCs w:val="24"/>
        </w:rPr>
        <w:t>）</w:t>
        <w:tab/>
      </w:r>
      <w:r>
        <w:rPr>
          <w:color w:val="000000"/>
          <w:spacing w:val="0"/>
          <w:w w:val="100"/>
          <w:position w:val="0"/>
        </w:rPr>
        <w:t>有足够的技术、财务资源和其他资源支持，以完成该无形资产的开发，并有能力 使用或出售该无形资产；</w:t>
      </w:r>
    </w:p>
    <w:p>
      <w:pPr>
        <w:pStyle w:val="Style2"/>
        <w:keepNext w:val="0"/>
        <w:keepLines w:val="0"/>
        <w:widowControl w:val="0"/>
        <w:shd w:val="clear" w:color="auto" w:fill="auto"/>
        <w:tabs>
          <w:tab w:pos="378" w:val="left"/>
        </w:tabs>
        <w:bidi w:val="0"/>
        <w:spacing w:before="0" w:after="60" w:line="310" w:lineRule="exact"/>
        <w:ind w:left="0" w:right="0" w:firstLine="0"/>
        <w:jc w:val="left"/>
      </w:pPr>
      <w:bookmarkStart w:id="1025" w:name="bookmark1025"/>
      <w:r>
        <w:rPr>
          <w:color w:val="000000"/>
          <w:spacing w:val="0"/>
          <w:w w:val="100"/>
          <w:position w:val="0"/>
          <w:sz w:val="24"/>
          <w:szCs w:val="24"/>
        </w:rPr>
        <w:t>5</w:t>
      </w:r>
      <w:bookmarkEnd w:id="1025"/>
      <w:r>
        <w:rPr>
          <w:color w:val="000000"/>
          <w:spacing w:val="0"/>
          <w:w w:val="100"/>
          <w:position w:val="0"/>
          <w:sz w:val="24"/>
          <w:szCs w:val="24"/>
        </w:rPr>
        <w:t>）</w:t>
        <w:tab/>
      </w:r>
      <w:r>
        <w:rPr>
          <w:color w:val="000000"/>
          <w:spacing w:val="0"/>
          <w:w w:val="100"/>
          <w:position w:val="0"/>
        </w:rPr>
        <w:t>归属于该无形资产开发阶段的支出能够可靠地计量。</w:t>
      </w:r>
    </w:p>
    <w:p>
      <w:pPr>
        <w:pStyle w:val="Style17"/>
        <w:keepNext/>
        <w:keepLines/>
        <w:widowControl w:val="0"/>
        <w:numPr>
          <w:ilvl w:val="0"/>
          <w:numId w:val="107"/>
        </w:numPr>
        <w:shd w:val="clear" w:color="auto" w:fill="auto"/>
        <w:tabs>
          <w:tab w:pos="418" w:val="left"/>
        </w:tabs>
        <w:bidi w:val="0"/>
        <w:spacing w:before="0" w:line="312" w:lineRule="exact"/>
        <w:ind w:left="0" w:right="0" w:firstLine="0"/>
        <w:jc w:val="left"/>
      </w:pPr>
      <w:bookmarkStart w:id="1026" w:name="bookmark1026"/>
      <w:bookmarkStart w:id="1027" w:name="bookmark1027"/>
      <w:bookmarkStart w:id="1028" w:name="bookmark1028"/>
      <w:bookmarkStart w:id="1029" w:name="bookmark1029"/>
      <w:bookmarkEnd w:id="1028"/>
      <w:r>
        <w:rPr>
          <w:color w:val="000000"/>
          <w:spacing w:val="0"/>
          <w:w w:val="100"/>
          <w:position w:val="0"/>
        </w:rPr>
        <w:t>长期资产减值</w:t>
      </w:r>
      <w:bookmarkEnd w:id="1026"/>
      <w:bookmarkEnd w:id="1027"/>
      <w:bookmarkEnd w:id="1029"/>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对于固定资产、在建工程、使用寿命有限的无形资产、以成本模式计量的投资性房地 产及对子公司、合营企业、联营企业的长期股权投资等非流动非金融资产，公司于资 产负债表日判断是否存在减值迹象。如存在减值迹象的，则估计其可收回金额，进行 减值测试。商誉、使用寿命不确定的无形资产和尚未达到可使用状态的无形资产，无 论是否存在减值迹象，每年均进行减值测试。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减值测试结果表明资产的可收回金额低于其账面价值的，按其差额计提减值准备并计 入减值损失。可收回金额为资产的公允价值减去处置费用后的净额与资产预计未来现 金流量的现值两者之间的较高者。资产的公允价值根据公平交易中销售协议价格确定; 不存在销售协议但存在资产活跃市场的，公允价值按照该资产的买方出价确定；不存 在销售协议和资产活跃市场的，则以可获取的最佳信息为基础估计资产的公允价值。 处置费用包括与资产处置有关的法律费用、相关税费、搬运费以及为使资产达到可销 售状态所发生的直接费用。资产预计未来现金流量的现值，按照资产在持续使用过程 中和最终处置时所产生的预计未来现金流量，选择恰当的折现率对其进行折现后的金 额加以确定。资产减值准备按单项资产为基础计算并确认，如果难以对单项资产的可 收回金额进行估计的，以该资产所属的资产组确定资产组的可收回金额。资产组是能 够独立产生现金流入的最小资产组合。</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就商誉的减值测试而言，对于因企业合并形成的商誉的账面价值，自购买日起按照合 理的方法分摊至相关的资产组；难以分摊至相关的资产组的，将其分摊至相关的资产 组组合。相关的资产组或资产组组合，是能够从企业合并的协同效应中受益的资产组 或者资产组组合，且不大于本集团确定的报告分部。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对包含商誉的相关资产组或者资产组组合进行减值测试时，如与商誉相关的资产组或 者资产组组合存在减值迹象的，首先对不包含商誉的资产组或者资产组组合进行减值 测试，计算可收回金额，确认相应的减值损失。然后对包含商誉的资产组或者资产组 组合进行减值测试，比较其账面价值与可收回金额，如可收回金额低于账面价值的， 减值损失金额首先抵减分摊至资产组或资产组组合中商誉的账面价值，再根据资产组 或资产组组合中除商誉之外的其他各项资产的账面价值所占比重，按比例抵减其他各 项资产的账面价值，但抵减后的各资产的账面价值不得低于该资产的公允价值减去处 置费用后的净额（如可确定的）和该资产预计未来现金流量的现值（如可确定的）两 者之间较高者，同时也不低于零。</w:t>
      </w:r>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上述资产减值损失一经确认，以后期间不予转回价值得以恢复的部分。</w:t>
      </w:r>
    </w:p>
    <w:p>
      <w:pPr>
        <w:pStyle w:val="Style17"/>
        <w:keepNext/>
        <w:keepLines/>
        <w:widowControl w:val="0"/>
        <w:numPr>
          <w:ilvl w:val="0"/>
          <w:numId w:val="107"/>
        </w:numPr>
        <w:shd w:val="clear" w:color="auto" w:fill="auto"/>
        <w:tabs>
          <w:tab w:pos="418" w:val="left"/>
        </w:tabs>
        <w:bidi w:val="0"/>
        <w:spacing w:before="0" w:line="312" w:lineRule="exact"/>
        <w:ind w:left="0" w:right="0" w:firstLine="0"/>
        <w:jc w:val="left"/>
      </w:pPr>
      <w:bookmarkStart w:id="1030" w:name="bookmark1030"/>
      <w:bookmarkStart w:id="1031" w:name="bookmark1031"/>
      <w:bookmarkStart w:id="1032" w:name="bookmark1032"/>
      <w:bookmarkStart w:id="1033" w:name="bookmark1033"/>
      <w:bookmarkEnd w:id="1032"/>
      <w:r>
        <w:rPr>
          <w:color w:val="000000"/>
          <w:spacing w:val="0"/>
          <w:w w:val="100"/>
          <w:position w:val="0"/>
        </w:rPr>
        <w:t>长期待摊费用</w:t>
      </w:r>
      <w:bookmarkEnd w:id="1030"/>
      <w:bookmarkEnd w:id="1031"/>
      <w:bookmarkEnd w:id="1033"/>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长期待摊费用是公司已经发生但应由本期和以后各期负担的分摊期限在</w:t>
      </w:r>
      <w:r>
        <w:rPr>
          <w:color w:val="000000"/>
          <w:spacing w:val="0"/>
          <w:w w:val="100"/>
          <w:position w:val="0"/>
          <w:sz w:val="24"/>
          <w:szCs w:val="24"/>
        </w:rPr>
        <w:t>1</w:t>
      </w:r>
      <w:r>
        <w:rPr>
          <w:color w:val="000000"/>
          <w:spacing w:val="0"/>
          <w:w w:val="100"/>
          <w:position w:val="0"/>
        </w:rPr>
        <w:t>年以上（不 含</w:t>
      </w:r>
      <w:r>
        <w:rPr>
          <w:color w:val="000000"/>
          <w:spacing w:val="0"/>
          <w:w w:val="100"/>
          <w:position w:val="0"/>
          <w:sz w:val="24"/>
          <w:szCs w:val="24"/>
        </w:rPr>
        <w:t>1</w:t>
      </w:r>
      <w:r>
        <w:rPr>
          <w:color w:val="000000"/>
          <w:spacing w:val="0"/>
          <w:w w:val="100"/>
          <w:position w:val="0"/>
        </w:rPr>
        <w:t>年）的各项费用。长期待摊费用在受益期内平均摊销，如果长期待摊费用项目不 能使以后会计期间受益的，则将其尚未摊销的摊余价值全部转入当期损益。（长期）待 摊费用按照（直线法）平均摊销，摊销年限如下：</w:t>
      </w:r>
    </w:p>
    <w:tbl>
      <w:tblPr>
        <w:tblOverlap w:val="never"/>
        <w:jc w:val="center"/>
        <w:tblLayout w:type="fixed"/>
      </w:tblPr>
      <w:tblGrid>
        <w:gridCol w:w="4416"/>
        <w:gridCol w:w="4421"/>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年、</w:t>
            </w:r>
            <w:r>
              <w:rPr>
                <w:color w:val="000000"/>
                <w:spacing w:val="0"/>
                <w:w w:val="100"/>
                <w:position w:val="0"/>
                <w:sz w:val="24"/>
                <w:szCs w:val="24"/>
              </w:rPr>
              <w:t>5</w:t>
            </w:r>
            <w:r>
              <w:rPr>
                <w:color w:val="000000"/>
                <w:spacing w:val="0"/>
                <w:w w:val="100"/>
                <w:position w:val="0"/>
              </w:rPr>
              <w:t>年</w:t>
            </w:r>
          </w:p>
        </w:tc>
      </w:tr>
    </w:tbl>
    <w:p>
      <w:pPr>
        <w:pStyle w:val="Style17"/>
        <w:keepNext/>
        <w:keepLines/>
        <w:widowControl w:val="0"/>
        <w:numPr>
          <w:ilvl w:val="0"/>
          <w:numId w:val="107"/>
        </w:numPr>
        <w:shd w:val="clear" w:color="auto" w:fill="auto"/>
        <w:tabs>
          <w:tab w:pos="474" w:val="left"/>
        </w:tabs>
        <w:bidi w:val="0"/>
        <w:spacing w:before="0" w:line="314" w:lineRule="exact"/>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合同负债</w:t>
      </w:r>
      <w:bookmarkEnd w:id="1034"/>
      <w:bookmarkEnd w:id="1035"/>
      <w:bookmarkEnd w:id="1037"/>
    </w:p>
    <w:p>
      <w:pPr>
        <w:pStyle w:val="Style17"/>
        <w:keepNext/>
        <w:keepLines/>
        <w:widowControl w:val="0"/>
        <w:numPr>
          <w:ilvl w:val="0"/>
          <w:numId w:val="113"/>
        </w:numPr>
        <w:shd w:val="clear" w:color="auto" w:fill="auto"/>
        <w:tabs>
          <w:tab w:pos="758" w:val="left"/>
        </w:tabs>
        <w:bidi w:val="0"/>
        <w:spacing w:before="0" w:line="314" w:lineRule="exact"/>
        <w:ind w:left="0" w:right="0" w:firstLine="0"/>
        <w:jc w:val="left"/>
      </w:pPr>
      <w:bookmarkStart w:id="1034" w:name="bookmark1034"/>
      <w:bookmarkStart w:id="1035" w:name="bookmark1035"/>
      <w:bookmarkStart w:id="1038" w:name="bookmark1038"/>
      <w:bookmarkStart w:id="1039" w:name="bookmark1039"/>
      <w:bookmarkEnd w:id="1038"/>
      <w:r>
        <w:rPr>
          <w:color w:val="000000"/>
          <w:spacing w:val="0"/>
          <w:w w:val="100"/>
          <w:position w:val="0"/>
        </w:rPr>
        <w:t>.</w:t>
        <w:tab/>
      </w:r>
      <w:r>
        <w:rPr>
          <w:color w:val="000000"/>
          <w:spacing w:val="0"/>
          <w:w w:val="100"/>
          <w:position w:val="0"/>
        </w:rPr>
        <w:t>合同负债的确认方法</w:t>
      </w:r>
      <w:bookmarkEnd w:id="1034"/>
      <w:bookmarkEnd w:id="1035"/>
      <w:bookmarkEnd w:id="1039"/>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合同负债是指已收或应收客户对价而应向客户转让商品或服务的义务。</w:t>
      </w:r>
    </w:p>
    <w:p>
      <w:pPr>
        <w:pStyle w:val="Style17"/>
        <w:keepNext/>
        <w:keepLines/>
        <w:widowControl w:val="0"/>
        <w:numPr>
          <w:ilvl w:val="0"/>
          <w:numId w:val="107"/>
        </w:numPr>
        <w:shd w:val="clear" w:color="auto" w:fill="auto"/>
        <w:tabs>
          <w:tab w:pos="474" w:val="left"/>
        </w:tabs>
        <w:bidi w:val="0"/>
        <w:spacing w:before="0" w:line="314" w:lineRule="exact"/>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职工薪酬</w:t>
      </w:r>
      <w:bookmarkEnd w:id="1040"/>
      <w:bookmarkEnd w:id="1041"/>
      <w:bookmarkEnd w:id="1043"/>
    </w:p>
    <w:p>
      <w:pPr>
        <w:pStyle w:val="Style17"/>
        <w:keepNext/>
        <w:keepLines/>
        <w:widowControl w:val="0"/>
        <w:numPr>
          <w:ilvl w:val="0"/>
          <w:numId w:val="115"/>
        </w:numPr>
        <w:shd w:val="clear" w:color="auto" w:fill="auto"/>
        <w:tabs>
          <w:tab w:pos="459" w:val="left"/>
          <w:tab w:pos="758" w:val="left"/>
        </w:tabs>
        <w:bidi w:val="0"/>
        <w:spacing w:before="0" w:line="314" w:lineRule="exact"/>
        <w:ind w:left="0" w:right="0" w:firstLine="0"/>
        <w:jc w:val="left"/>
      </w:pPr>
      <w:bookmarkStart w:id="1040" w:name="bookmark1040"/>
      <w:bookmarkStart w:id="1041" w:name="bookmark1041"/>
      <w:bookmarkStart w:id="1044" w:name="bookmark1044"/>
      <w:bookmarkStart w:id="1045" w:name="bookmark1045"/>
      <w:bookmarkEnd w:id="1044"/>
      <w:r>
        <w:rPr>
          <w:color w:val="000000"/>
          <w:spacing w:val="0"/>
          <w:w w:val="100"/>
          <w:position w:val="0"/>
        </w:rPr>
        <w:t>.</w:t>
        <w:tab/>
      </w:r>
      <w:r>
        <w:rPr>
          <w:color w:val="000000"/>
          <w:spacing w:val="0"/>
          <w:w w:val="100"/>
          <w:position w:val="0"/>
        </w:rPr>
        <w:t>短期薪酬的会计处理方法</w:t>
      </w:r>
      <w:bookmarkEnd w:id="1040"/>
      <w:bookmarkEnd w:id="1041"/>
      <w:bookmarkEnd w:id="1045"/>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短期薪酬是指公司在职工提供相关服务的年度报告期间结束后十二个月内需要全部 予以支付的职工薪酬。</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短期薪酬包括职工工资、奖金、津贴和补贴，职工福利费、医疗保险费、工伤保险费 和生育保险费等社会保险费，住房公积金、工会经费和职工教育经费，短期带薪缺勤、 短期利润分享计划，非货币性福利以及其他短期薪酬。</w:t>
      </w:r>
    </w:p>
    <w:p>
      <w:pPr>
        <w:pStyle w:val="Style2"/>
        <w:keepNext w:val="0"/>
        <w:keepLines w:val="0"/>
        <w:widowControl w:val="0"/>
        <w:shd w:val="clear" w:color="auto" w:fill="auto"/>
        <w:bidi w:val="0"/>
        <w:spacing w:before="0" w:after="340" w:line="313" w:lineRule="exact"/>
        <w:ind w:left="0" w:right="0" w:firstLine="0"/>
        <w:jc w:val="left"/>
      </w:pPr>
      <w:r>
        <w:rPr>
          <w:color w:val="000000"/>
          <w:spacing w:val="0"/>
          <w:w w:val="100"/>
          <w:position w:val="0"/>
        </w:rPr>
        <w:t>短期薪酬在职工为公司提供服务的会计期间，将实际发生的短期薪酬确认为负债，并 计入当期损益或相关资产成本。</w:t>
      </w:r>
    </w:p>
    <w:p>
      <w:pPr>
        <w:pStyle w:val="Style17"/>
        <w:keepNext/>
        <w:keepLines/>
        <w:widowControl w:val="0"/>
        <w:numPr>
          <w:ilvl w:val="0"/>
          <w:numId w:val="115"/>
        </w:numPr>
        <w:shd w:val="clear" w:color="auto" w:fill="auto"/>
        <w:tabs>
          <w:tab w:pos="459" w:val="left"/>
          <w:tab w:pos="758" w:val="left"/>
        </w:tabs>
        <w:bidi w:val="0"/>
        <w:spacing w:before="0" w:line="314" w:lineRule="exact"/>
        <w:ind w:left="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w:t>
        <w:tab/>
      </w:r>
      <w:r>
        <w:rPr>
          <w:color w:val="000000"/>
          <w:spacing w:val="0"/>
          <w:w w:val="100"/>
          <w:position w:val="0"/>
        </w:rPr>
        <w:t>离职后福利的会计处理方法</w:t>
      </w:r>
      <w:bookmarkEnd w:id="1046"/>
      <w:bookmarkEnd w:id="1047"/>
      <w:bookmarkEnd w:id="1049"/>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离职后福利是指公司为获得员工提供的服务而在职工退休或与公司解除劳动关系后， 提供的各种形式的报酬和福利，短期薪酬和辞退福利除外。</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离职后福利计划包括设定提存计划和设定受益计划。其中，设定提存计划，是指向独 立的基金缴存固定费用后，公司不再承担进一步支付义务的离职后福利计划；设定受 益计划，是指除设定提存计划以外的离职后福利计划。</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设定提存计划包括基本养老保险、失业保险等。在职工提供服务的会计期间，根据设 定提存计划计算的应缴存金额确认为负债，并计入当期损益或相关资产成本。于报告 期末，将设定受益计划产生的职工薪酬成本确认为下列组成部分：</w:t>
      </w:r>
    </w:p>
    <w:p>
      <w:pPr>
        <w:pStyle w:val="Style2"/>
        <w:keepNext w:val="0"/>
        <w:keepLines w:val="0"/>
        <w:widowControl w:val="0"/>
        <w:numPr>
          <w:ilvl w:val="0"/>
          <w:numId w:val="117"/>
        </w:numPr>
        <w:shd w:val="clear" w:color="auto" w:fill="auto"/>
        <w:tabs>
          <w:tab w:pos="421" w:val="left"/>
        </w:tabs>
        <w:bidi w:val="0"/>
        <w:spacing w:before="0" w:after="0" w:line="314" w:lineRule="exact"/>
        <w:ind w:left="0" w:right="0" w:firstLine="0"/>
        <w:jc w:val="left"/>
      </w:pPr>
      <w:bookmarkStart w:id="1050" w:name="bookmark1050"/>
      <w:bookmarkEnd w:id="1050"/>
      <w:r>
        <w:rPr>
          <w:color w:val="000000"/>
          <w:spacing w:val="0"/>
          <w:w w:val="100"/>
          <w:position w:val="0"/>
        </w:rPr>
        <w:t>服务成本，包括当期服务成本、过去服务成本和结算利得或损失。</w:t>
      </w:r>
    </w:p>
    <w:p>
      <w:pPr>
        <w:pStyle w:val="Style2"/>
        <w:keepNext w:val="0"/>
        <w:keepLines w:val="0"/>
        <w:widowControl w:val="0"/>
        <w:numPr>
          <w:ilvl w:val="0"/>
          <w:numId w:val="117"/>
        </w:numPr>
        <w:shd w:val="clear" w:color="auto" w:fill="auto"/>
        <w:tabs>
          <w:tab w:pos="421" w:val="left"/>
        </w:tabs>
        <w:bidi w:val="0"/>
        <w:spacing w:before="0" w:after="0" w:line="314" w:lineRule="exact"/>
        <w:ind w:left="0" w:right="0" w:firstLine="0"/>
        <w:jc w:val="left"/>
      </w:pPr>
      <w:bookmarkStart w:id="1051" w:name="bookmark1051"/>
      <w:bookmarkEnd w:id="1051"/>
      <w:r>
        <w:rPr>
          <w:color w:val="000000"/>
          <w:spacing w:val="0"/>
          <w:w w:val="100"/>
          <w:position w:val="0"/>
        </w:rPr>
        <w:t>设定受益计划净负债或净资产的利息净额，包括计划资产的利息收益、设定受益计 划义务的利息费用以及资产上限影响的利息。</w:t>
      </w:r>
    </w:p>
    <w:p>
      <w:pPr>
        <w:pStyle w:val="Style2"/>
        <w:keepNext w:val="0"/>
        <w:keepLines w:val="0"/>
        <w:widowControl w:val="0"/>
        <w:numPr>
          <w:ilvl w:val="0"/>
          <w:numId w:val="117"/>
        </w:numPr>
        <w:shd w:val="clear" w:color="auto" w:fill="auto"/>
        <w:tabs>
          <w:tab w:pos="421" w:val="left"/>
        </w:tabs>
        <w:bidi w:val="0"/>
        <w:spacing w:before="0" w:after="0" w:line="314" w:lineRule="exact"/>
        <w:ind w:left="0" w:right="0" w:firstLine="0"/>
        <w:jc w:val="left"/>
      </w:pPr>
      <w:bookmarkStart w:id="1052" w:name="bookmark1052"/>
      <w:bookmarkEnd w:id="1052"/>
      <w:r>
        <w:rPr>
          <w:color w:val="000000"/>
          <w:spacing w:val="0"/>
          <w:w w:val="100"/>
          <w:position w:val="0"/>
        </w:rPr>
        <w:t>重新计量设定受益计划净负债或净资产所产生的变动。</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除非其他会计准则要求或允许职工福利成本计入资产成本，上述第①项和第②项应计 入当期损益；第③项应计入其他综合收益，并且在后续会计期间不允许转回至损益， 但可以在权益范围内转移这些在其他综合收益中确认的金额。</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在设定受益计划下，在下列日期孰早日将过去服务成本确认为当期费用：</w:t>
      </w:r>
    </w:p>
    <w:p>
      <w:pPr>
        <w:pStyle w:val="Style2"/>
        <w:keepNext w:val="0"/>
        <w:keepLines w:val="0"/>
        <w:widowControl w:val="0"/>
        <w:numPr>
          <w:ilvl w:val="0"/>
          <w:numId w:val="119"/>
        </w:numPr>
        <w:shd w:val="clear" w:color="auto" w:fill="auto"/>
        <w:tabs>
          <w:tab w:pos="358" w:val="left"/>
        </w:tabs>
        <w:bidi w:val="0"/>
        <w:spacing w:before="0" w:after="0" w:line="314" w:lineRule="exact"/>
        <w:ind w:left="0" w:right="0" w:firstLine="0"/>
        <w:jc w:val="left"/>
      </w:pPr>
      <w:bookmarkStart w:id="1053" w:name="bookmark1053"/>
      <w:bookmarkEnd w:id="1053"/>
      <w:r>
        <w:rPr>
          <w:color w:val="000000"/>
          <w:spacing w:val="0"/>
          <w:w w:val="100"/>
          <w:position w:val="0"/>
        </w:rPr>
        <w:t>修改设定受益计划时。</w:t>
      </w:r>
    </w:p>
    <w:p>
      <w:pPr>
        <w:pStyle w:val="Style2"/>
        <w:keepNext w:val="0"/>
        <w:keepLines w:val="0"/>
        <w:widowControl w:val="0"/>
        <w:numPr>
          <w:ilvl w:val="0"/>
          <w:numId w:val="119"/>
        </w:numPr>
        <w:shd w:val="clear" w:color="auto" w:fill="auto"/>
        <w:tabs>
          <w:tab w:pos="373" w:val="left"/>
        </w:tabs>
        <w:bidi w:val="0"/>
        <w:spacing w:before="0" w:after="0" w:line="314" w:lineRule="exact"/>
        <w:ind w:left="0" w:right="0" w:firstLine="0"/>
        <w:jc w:val="left"/>
      </w:pPr>
      <w:bookmarkStart w:id="1054" w:name="bookmark1054"/>
      <w:bookmarkEnd w:id="1054"/>
      <w:r>
        <w:rPr>
          <w:color w:val="000000"/>
          <w:spacing w:val="0"/>
          <w:w w:val="100"/>
          <w:position w:val="0"/>
        </w:rPr>
        <w:t>企业确认相关重组费用或辞退福利时。</w:t>
      </w:r>
    </w:p>
    <w:p>
      <w:pPr>
        <w:pStyle w:val="Style2"/>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在设定受益计划结算时，确认一项结算利得或损失。</w:t>
      </w:r>
    </w:p>
    <w:p>
      <w:pPr>
        <w:pStyle w:val="Style17"/>
        <w:keepNext/>
        <w:keepLines/>
        <w:widowControl w:val="0"/>
        <w:numPr>
          <w:ilvl w:val="0"/>
          <w:numId w:val="115"/>
        </w:numPr>
        <w:shd w:val="clear" w:color="auto" w:fill="auto"/>
        <w:tabs>
          <w:tab w:pos="459" w:val="left"/>
          <w:tab w:pos="758" w:val="left"/>
        </w:tabs>
        <w:bidi w:val="0"/>
        <w:spacing w:before="0" w:line="314" w:lineRule="exact"/>
        <w:ind w:left="0" w:right="0" w:firstLine="0"/>
        <w:jc w:val="left"/>
      </w:pPr>
      <w:bookmarkStart w:id="1055" w:name="bookmark1055"/>
      <w:bookmarkStart w:id="1056" w:name="bookmark1056"/>
      <w:bookmarkStart w:id="1057" w:name="bookmark1057"/>
      <w:bookmarkStart w:id="1058" w:name="bookmark1058"/>
      <w:bookmarkEnd w:id="1057"/>
      <w:r>
        <w:rPr>
          <w:color w:val="000000"/>
          <w:spacing w:val="0"/>
          <w:w w:val="100"/>
          <w:position w:val="0"/>
        </w:rPr>
        <w:t>.</w:t>
        <w:tab/>
      </w:r>
      <w:r>
        <w:rPr>
          <w:color w:val="000000"/>
          <w:spacing w:val="0"/>
          <w:w w:val="100"/>
          <w:position w:val="0"/>
        </w:rPr>
        <w:t>辞退福利的会计处理方法</w:t>
      </w:r>
      <w:bookmarkEnd w:id="1055"/>
      <w:bookmarkEnd w:id="1056"/>
      <w:bookmarkEnd w:id="1058"/>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是指公司在职工劳动合同到期之前解除与职工的劳动关系，或者为鼓励职工自愿接受 裁减而给予职工的补偿。</w:t>
      </w:r>
    </w:p>
    <w:p>
      <w:pPr>
        <w:pStyle w:val="Style2"/>
        <w:keepNext w:val="0"/>
        <w:keepLines w:val="0"/>
        <w:widowControl w:val="0"/>
        <w:shd w:val="clear" w:color="auto" w:fill="auto"/>
        <w:bidi w:val="0"/>
        <w:spacing w:before="0" w:after="360" w:line="307" w:lineRule="exact"/>
        <w:ind w:left="0" w:right="0" w:firstLine="0"/>
        <w:jc w:val="both"/>
      </w:pPr>
      <w:r>
        <w:rPr>
          <w:color w:val="000000"/>
          <w:spacing w:val="0"/>
          <w:w w:val="100"/>
          <w:position w:val="0"/>
        </w:rPr>
        <w:t>公司向职工提供辞退福利的，在下列两者孰早日确认辞退福利产生的职工薪酬负债， 并计入当期损益：公司不能单方面撤回因解除劳动关系计划或裁减建议所提供的辞退 福利时；公司确认与涉及支付辞退福利的重组相关的成本或费用时。</w:t>
      </w:r>
    </w:p>
    <w:p>
      <w:pPr>
        <w:pStyle w:val="Style17"/>
        <w:keepNext/>
        <w:keepLines/>
        <w:widowControl w:val="0"/>
        <w:shd w:val="clear" w:color="auto" w:fill="auto"/>
        <w:tabs>
          <w:tab w:pos="823" w:val="left"/>
        </w:tabs>
        <w:bidi w:val="0"/>
        <w:spacing w:before="0" w:line="314" w:lineRule="exact"/>
        <w:ind w:left="0" w:right="0" w:firstLine="0"/>
        <w:jc w:val="both"/>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color w:val="000000"/>
          <w:spacing w:val="0"/>
          <w:w w:val="100"/>
          <w:position w:val="0"/>
        </w:rPr>
        <w:t>4）</w:t>
      </w:r>
      <w:r>
        <w:rPr>
          <w:color w:val="000000"/>
          <w:spacing w:val="0"/>
          <w:w w:val="100"/>
          <w:position w:val="0"/>
        </w:rPr>
        <w:t>,</w:t>
        <w:tab/>
      </w:r>
      <w:r>
        <w:rPr>
          <w:color w:val="000000"/>
          <w:spacing w:val="0"/>
          <w:w w:val="100"/>
          <w:position w:val="0"/>
        </w:rPr>
        <w:t>其他长期职工福利的会计处理方法</w:t>
      </w:r>
      <w:bookmarkEnd w:id="1059"/>
      <w:bookmarkEnd w:id="1060"/>
      <w:bookmarkEnd w:id="1062"/>
    </w:p>
    <w:p>
      <w:pPr>
        <w:pStyle w:val="Style2"/>
        <w:keepNext w:val="0"/>
        <w:keepLines w:val="0"/>
        <w:widowControl w:val="0"/>
        <w:shd w:val="clear" w:color="auto" w:fill="auto"/>
        <w:tabs>
          <w:tab w:pos="829" w:val="left"/>
        </w:tabs>
        <w:bidi w:val="0"/>
        <w:spacing w:before="0" w:after="0" w:line="316" w:lineRule="exact"/>
        <w:ind w:left="0" w:right="0" w:firstLine="0"/>
        <w:jc w:val="both"/>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是指除短期薪酬、离职后福利、辞退福利之外所有的职工薪酬，包括长期带薪缺勤、 长期残疾福利、长期利润分享计划等。</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企业向职工提供的其他长期职工福利，符合设定提存计划条件的，适用于上述设定提 存计划的有关规定进行处理。</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除符合设定提存计划条件的情形外，按照设定受益计划的有关规定，确认和计量其他 长期职工福利净负债或净资产。在报告期末，企业应当将其他长期职工福利产生的职 工薪酬成本确认为下列组成部分：</w:t>
      </w:r>
    </w:p>
    <w:p>
      <w:pPr>
        <w:pStyle w:val="Style2"/>
        <w:keepNext w:val="0"/>
        <w:keepLines w:val="0"/>
        <w:widowControl w:val="0"/>
        <w:numPr>
          <w:ilvl w:val="0"/>
          <w:numId w:val="121"/>
        </w:numPr>
        <w:shd w:val="clear" w:color="auto" w:fill="auto"/>
        <w:tabs>
          <w:tab w:pos="421" w:val="left"/>
        </w:tabs>
        <w:bidi w:val="0"/>
        <w:spacing w:before="0" w:after="0" w:line="316" w:lineRule="exact"/>
        <w:ind w:left="0" w:right="0" w:firstLine="0"/>
        <w:jc w:val="both"/>
      </w:pPr>
      <w:bookmarkStart w:id="1063" w:name="bookmark1063"/>
      <w:bookmarkEnd w:id="1063"/>
      <w:r>
        <w:rPr>
          <w:color w:val="000000"/>
          <w:spacing w:val="0"/>
          <w:w w:val="100"/>
          <w:position w:val="0"/>
        </w:rPr>
        <w:t>服务成本。</w:t>
      </w:r>
    </w:p>
    <w:p>
      <w:pPr>
        <w:pStyle w:val="Style2"/>
        <w:keepNext w:val="0"/>
        <w:keepLines w:val="0"/>
        <w:widowControl w:val="0"/>
        <w:numPr>
          <w:ilvl w:val="0"/>
          <w:numId w:val="121"/>
        </w:numPr>
        <w:shd w:val="clear" w:color="auto" w:fill="auto"/>
        <w:tabs>
          <w:tab w:pos="421" w:val="left"/>
        </w:tabs>
        <w:bidi w:val="0"/>
        <w:spacing w:before="0" w:after="0" w:line="316" w:lineRule="exact"/>
        <w:ind w:left="0" w:right="0" w:firstLine="0"/>
        <w:jc w:val="both"/>
      </w:pPr>
      <w:bookmarkStart w:id="1064" w:name="bookmark1064"/>
      <w:bookmarkEnd w:id="1064"/>
      <w:r>
        <w:rPr>
          <w:color w:val="000000"/>
          <w:spacing w:val="0"/>
          <w:w w:val="100"/>
          <w:position w:val="0"/>
        </w:rPr>
        <w:t>其他长期职工福利净负债或净资产的利息净额。</w:t>
      </w:r>
    </w:p>
    <w:p>
      <w:pPr>
        <w:pStyle w:val="Style2"/>
        <w:keepNext w:val="0"/>
        <w:keepLines w:val="0"/>
        <w:widowControl w:val="0"/>
        <w:numPr>
          <w:ilvl w:val="0"/>
          <w:numId w:val="121"/>
        </w:numPr>
        <w:shd w:val="clear" w:color="auto" w:fill="auto"/>
        <w:tabs>
          <w:tab w:pos="421" w:val="left"/>
        </w:tabs>
        <w:bidi w:val="0"/>
        <w:spacing w:before="0" w:after="360" w:line="316" w:lineRule="exact"/>
        <w:ind w:left="0" w:right="0" w:firstLine="0"/>
        <w:jc w:val="both"/>
      </w:pPr>
      <w:bookmarkStart w:id="1065" w:name="bookmark1065"/>
      <w:bookmarkEnd w:id="1065"/>
      <w:r>
        <w:rPr>
          <w:color w:val="000000"/>
          <w:spacing w:val="0"/>
          <w:w w:val="100"/>
          <w:position w:val="0"/>
        </w:rPr>
        <w:t>重新计量其他长期职工福利净负债或净资产所产生的变动。为简化相关会计处理， 上述项目的总净额计入当期损益或相关资产成本。</w:t>
      </w:r>
    </w:p>
    <w:p>
      <w:pPr>
        <w:pStyle w:val="Style17"/>
        <w:keepNext/>
        <w:keepLines/>
        <w:widowControl w:val="0"/>
        <w:numPr>
          <w:ilvl w:val="0"/>
          <w:numId w:val="107"/>
        </w:numPr>
        <w:shd w:val="clear" w:color="auto" w:fill="auto"/>
        <w:tabs>
          <w:tab w:pos="474" w:val="left"/>
        </w:tabs>
        <w:bidi w:val="0"/>
        <w:spacing w:before="0" w:line="314" w:lineRule="exact"/>
        <w:ind w:left="0" w:right="0" w:firstLine="0"/>
        <w:jc w:val="both"/>
      </w:pPr>
      <w:bookmarkStart w:id="1066" w:name="bookmark1066"/>
      <w:bookmarkStart w:id="1067" w:name="bookmark1067"/>
      <w:bookmarkStart w:id="1068" w:name="bookmark1068"/>
      <w:bookmarkStart w:id="1069" w:name="bookmark1069"/>
      <w:bookmarkEnd w:id="1068"/>
      <w:r>
        <w:rPr>
          <w:color w:val="000000"/>
          <w:spacing w:val="0"/>
          <w:w w:val="100"/>
          <w:position w:val="0"/>
        </w:rPr>
        <w:t>租赁负债</w:t>
      </w:r>
      <w:bookmarkEnd w:id="1066"/>
      <w:bookmarkEnd w:id="1067"/>
      <w:bookmarkEnd w:id="1069"/>
    </w:p>
    <w:p>
      <w:pPr>
        <w:pStyle w:val="Style2"/>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07"/>
        </w:numPr>
        <w:shd w:val="clear" w:color="auto" w:fill="auto"/>
        <w:tabs>
          <w:tab w:pos="474" w:val="left"/>
        </w:tabs>
        <w:bidi w:val="0"/>
        <w:spacing w:before="0" w:line="314" w:lineRule="exact"/>
        <w:ind w:left="0" w:right="0" w:firstLine="0"/>
        <w:jc w:val="both"/>
      </w:pPr>
      <w:bookmarkStart w:id="1070" w:name="bookmark1070"/>
      <w:bookmarkStart w:id="1071" w:name="bookmark1071"/>
      <w:bookmarkStart w:id="1072" w:name="bookmark1072"/>
      <w:bookmarkStart w:id="1073" w:name="bookmark1073"/>
      <w:bookmarkEnd w:id="1072"/>
      <w:r>
        <w:rPr>
          <w:color w:val="000000"/>
          <w:spacing w:val="0"/>
          <w:w w:val="100"/>
          <w:position w:val="0"/>
        </w:rPr>
        <w:t>预计负债</w:t>
      </w:r>
      <w:bookmarkEnd w:id="1070"/>
      <w:bookmarkEnd w:id="1071"/>
      <w:bookmarkEnd w:id="1073"/>
    </w:p>
    <w:p>
      <w:pPr>
        <w:pStyle w:val="Style2"/>
        <w:keepNext w:val="0"/>
        <w:keepLines w:val="0"/>
        <w:widowControl w:val="0"/>
        <w:shd w:val="clear" w:color="auto" w:fill="auto"/>
        <w:tabs>
          <w:tab w:pos="829" w:val="left"/>
        </w:tabs>
        <w:bidi w:val="0"/>
        <w:spacing w:before="0" w:after="0" w:line="312" w:lineRule="exact"/>
        <w:ind w:left="0" w:right="0" w:firstLine="0"/>
        <w:jc w:val="both"/>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与或有事项相关的义务同时满足下列条件的，确认为预计负债：</w:t>
      </w:r>
      <w:r>
        <w:rPr>
          <w:color w:val="000000"/>
          <w:spacing w:val="0"/>
          <w:w w:val="100"/>
          <w:position w:val="0"/>
          <w:sz w:val="24"/>
          <w:szCs w:val="24"/>
        </w:rPr>
        <w:t>（1）</w:t>
      </w:r>
      <w:r>
        <w:rPr>
          <w:color w:val="000000"/>
          <w:spacing w:val="0"/>
          <w:w w:val="100"/>
          <w:position w:val="0"/>
        </w:rPr>
        <w:t>该义务是企业承 担的现时义务；</w:t>
      </w:r>
      <w:r>
        <w:rPr>
          <w:color w:val="000000"/>
          <w:spacing w:val="0"/>
          <w:w w:val="100"/>
          <w:position w:val="0"/>
          <w:sz w:val="24"/>
          <w:szCs w:val="24"/>
        </w:rPr>
        <w:t>（2）</w:t>
      </w:r>
      <w:r>
        <w:rPr>
          <w:color w:val="000000"/>
          <w:spacing w:val="0"/>
          <w:w w:val="100"/>
          <w:position w:val="0"/>
        </w:rPr>
        <w:t>履行该义务很可能导致经济利益流出企业；</w:t>
      </w:r>
      <w:r>
        <w:rPr>
          <w:color w:val="000000"/>
          <w:spacing w:val="0"/>
          <w:w w:val="100"/>
          <w:position w:val="0"/>
          <w:sz w:val="24"/>
          <w:szCs w:val="24"/>
        </w:rPr>
        <w:t>（3）</w:t>
      </w:r>
      <w:r>
        <w:rPr>
          <w:color w:val="000000"/>
          <w:spacing w:val="0"/>
          <w:w w:val="100"/>
          <w:position w:val="0"/>
        </w:rPr>
        <w:t>该义务的金额能 够可靠地计量。预计负债应当按照履行相关现时义务所需支出的最佳估计数进行初始 计量。</w:t>
      </w:r>
    </w:p>
    <w:p>
      <w:pPr>
        <w:pStyle w:val="Style17"/>
        <w:keepNext/>
        <w:keepLines/>
        <w:widowControl w:val="0"/>
        <w:numPr>
          <w:ilvl w:val="0"/>
          <w:numId w:val="107"/>
        </w:numPr>
        <w:shd w:val="clear" w:color="auto" w:fill="auto"/>
        <w:tabs>
          <w:tab w:pos="474" w:val="left"/>
        </w:tabs>
        <w:bidi w:val="0"/>
        <w:spacing w:before="0" w:line="314" w:lineRule="exact"/>
        <w:ind w:left="0" w:right="0" w:firstLine="0"/>
        <w:jc w:val="both"/>
      </w:pPr>
      <w:bookmarkStart w:id="1074" w:name="bookmark1074"/>
      <w:bookmarkStart w:id="1075" w:name="bookmark1075"/>
      <w:bookmarkStart w:id="1076" w:name="bookmark1076"/>
      <w:bookmarkStart w:id="1077" w:name="bookmark1077"/>
      <w:bookmarkEnd w:id="1076"/>
      <w:r>
        <w:rPr>
          <w:color w:val="000000"/>
          <w:spacing w:val="0"/>
          <w:w w:val="100"/>
          <w:position w:val="0"/>
        </w:rPr>
        <w:t>股份支付</w:t>
      </w:r>
      <w:bookmarkEnd w:id="1074"/>
      <w:bookmarkEnd w:id="1075"/>
      <w:bookmarkEnd w:id="1077"/>
    </w:p>
    <w:p>
      <w:pPr>
        <w:pStyle w:val="Style2"/>
        <w:keepNext w:val="0"/>
        <w:keepLines w:val="0"/>
        <w:widowControl w:val="0"/>
        <w:shd w:val="clear" w:color="auto" w:fill="auto"/>
        <w:bidi w:val="0"/>
        <w:spacing w:before="0" w:after="360" w:line="314" w:lineRule="exact"/>
        <w:ind w:left="0" w:right="0" w:firstLine="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07"/>
        </w:numPr>
        <w:shd w:val="clear" w:color="auto" w:fill="auto"/>
        <w:tabs>
          <w:tab w:pos="474" w:val="left"/>
        </w:tabs>
        <w:bidi w:val="0"/>
        <w:spacing w:before="0" w:line="314" w:lineRule="exact"/>
        <w:ind w:left="0" w:right="0" w:firstLine="0"/>
        <w:jc w:val="both"/>
      </w:pPr>
      <w:bookmarkStart w:id="1078" w:name="bookmark1078"/>
      <w:bookmarkStart w:id="1079" w:name="bookmark1079"/>
      <w:bookmarkStart w:id="1080" w:name="bookmark1080"/>
      <w:bookmarkStart w:id="1081" w:name="bookmark1081"/>
      <w:bookmarkEnd w:id="1080"/>
      <w:r>
        <w:rPr>
          <w:color w:val="000000"/>
          <w:spacing w:val="0"/>
          <w:w w:val="100"/>
          <w:position w:val="0"/>
        </w:rPr>
        <w:t>优先股、永续债等其他金融工具</w:t>
      </w:r>
      <w:bookmarkEnd w:id="1078"/>
      <w:bookmarkEnd w:id="1079"/>
      <w:bookmarkEnd w:id="1081"/>
    </w:p>
    <w:p>
      <w:pPr>
        <w:pStyle w:val="Style2"/>
        <w:keepNext w:val="0"/>
        <w:keepLines w:val="0"/>
        <w:widowControl w:val="0"/>
        <w:shd w:val="clear" w:color="auto" w:fill="auto"/>
        <w:bidi w:val="0"/>
        <w:spacing w:before="0" w:after="360" w:line="314" w:lineRule="exact"/>
        <w:ind w:left="0" w:right="0" w:firstLine="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07"/>
        </w:numPr>
        <w:shd w:val="clear" w:color="auto" w:fill="auto"/>
        <w:tabs>
          <w:tab w:pos="474" w:val="left"/>
        </w:tabs>
        <w:bidi w:val="0"/>
        <w:spacing w:before="0" w:line="314" w:lineRule="exact"/>
        <w:ind w:left="0" w:right="0" w:firstLine="0"/>
        <w:jc w:val="both"/>
      </w:pPr>
      <w:bookmarkStart w:id="1082" w:name="bookmark1082"/>
      <w:bookmarkStart w:id="1083" w:name="bookmark1083"/>
      <w:bookmarkStart w:id="1084" w:name="bookmark1084"/>
      <w:bookmarkStart w:id="1085" w:name="bookmark1085"/>
      <w:bookmarkEnd w:id="1084"/>
      <w:r>
        <w:rPr>
          <w:color w:val="000000"/>
          <w:spacing w:val="0"/>
          <w:w w:val="100"/>
          <w:position w:val="0"/>
        </w:rPr>
        <w:t>收入</w:t>
      </w:r>
      <w:bookmarkEnd w:id="1082"/>
      <w:bookmarkEnd w:id="1083"/>
      <w:bookmarkEnd w:id="1085"/>
    </w:p>
    <w:p>
      <w:pPr>
        <w:pStyle w:val="Style17"/>
        <w:keepNext/>
        <w:keepLines/>
        <w:widowControl w:val="0"/>
        <w:shd w:val="clear" w:color="auto" w:fill="auto"/>
        <w:tabs>
          <w:tab w:pos="823" w:val="left"/>
        </w:tabs>
        <w:bidi w:val="0"/>
        <w:spacing w:before="0" w:line="314" w:lineRule="exact"/>
        <w:ind w:left="0" w:right="0" w:firstLine="0"/>
        <w:jc w:val="both"/>
      </w:pPr>
      <w:bookmarkStart w:id="1082" w:name="bookmark1082"/>
      <w:bookmarkStart w:id="1083" w:name="bookmark1083"/>
      <w:bookmarkStart w:id="1086" w:name="bookmark1086"/>
      <w:bookmarkStart w:id="1087" w:name="bookmark1087"/>
      <w:r>
        <w:rPr>
          <w:color w:val="000000"/>
          <w:spacing w:val="0"/>
          <w:w w:val="100"/>
          <w:position w:val="0"/>
        </w:rPr>
        <w:t>（</w:t>
      </w:r>
      <w:bookmarkEnd w:id="1086"/>
      <w:r>
        <w:rPr>
          <w:color w:val="000000"/>
          <w:spacing w:val="0"/>
          <w:w w:val="100"/>
          <w:position w:val="0"/>
        </w:rPr>
        <w:t>1）</w:t>
      </w:r>
      <w:r>
        <w:rPr>
          <w:color w:val="000000"/>
          <w:spacing w:val="0"/>
          <w:w w:val="100"/>
          <w:position w:val="0"/>
        </w:rPr>
        <w:t>.</w:t>
        <w:tab/>
      </w:r>
      <w:r>
        <w:rPr>
          <w:color w:val="000000"/>
          <w:spacing w:val="0"/>
          <w:w w:val="100"/>
          <w:position w:val="0"/>
        </w:rPr>
        <w:t>收入确认和计量所采用的会计政策</w:t>
      </w:r>
      <w:bookmarkEnd w:id="1082"/>
      <w:bookmarkEnd w:id="1083"/>
      <w:bookmarkEnd w:id="1087"/>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本公司在履行了合同中的履约义务，即在客户取得相关商品或服务控制权时确认收入。 取得相关商品或服务的控制权，是指能够主导该商品的使用或该服务的提供并从中获 得几乎全部的经济利益。</w:t>
      </w:r>
    </w:p>
    <w:p>
      <w:pPr>
        <w:pStyle w:val="Style2"/>
        <w:keepNext w:val="0"/>
        <w:keepLines w:val="0"/>
        <w:widowControl w:val="0"/>
        <w:shd w:val="clear" w:color="auto" w:fill="auto"/>
        <w:bidi w:val="0"/>
        <w:spacing w:before="0" w:after="60" w:line="310" w:lineRule="exact"/>
        <w:ind w:left="0" w:right="0" w:firstLine="0"/>
        <w:jc w:val="both"/>
      </w:pPr>
      <w:r>
        <w:rPr>
          <w:color w:val="000000"/>
          <w:spacing w:val="0"/>
          <w:w w:val="100"/>
          <w:position w:val="0"/>
        </w:rPr>
        <w:t>与客户之间的合同同时满足下列条件时，在客户取得相关商品控制权时确认收入：</w:t>
      </w:r>
    </w:p>
    <w:p>
      <w:pPr>
        <w:pStyle w:val="Style2"/>
        <w:keepNext w:val="0"/>
        <w:keepLines w:val="0"/>
        <w:widowControl w:val="0"/>
        <w:numPr>
          <w:ilvl w:val="0"/>
          <w:numId w:val="123"/>
        </w:numPr>
        <w:shd w:val="clear" w:color="auto" w:fill="auto"/>
        <w:tabs>
          <w:tab w:pos="421" w:val="left"/>
        </w:tabs>
        <w:bidi w:val="0"/>
        <w:spacing w:before="0" w:after="0" w:line="311" w:lineRule="exact"/>
        <w:ind w:left="0" w:right="0" w:firstLine="0"/>
        <w:jc w:val="both"/>
      </w:pPr>
      <w:bookmarkStart w:id="1088" w:name="bookmark1088"/>
      <w:bookmarkEnd w:id="1088"/>
      <w:r>
        <w:rPr>
          <w:color w:val="000000"/>
          <w:spacing w:val="0"/>
          <w:w w:val="100"/>
          <w:position w:val="0"/>
        </w:rPr>
        <w:t>合同各方已批准该合同并承诺将履行各自义务；</w:t>
      </w:r>
    </w:p>
    <w:p>
      <w:pPr>
        <w:pStyle w:val="Style2"/>
        <w:keepNext w:val="0"/>
        <w:keepLines w:val="0"/>
        <w:widowControl w:val="0"/>
        <w:numPr>
          <w:ilvl w:val="0"/>
          <w:numId w:val="123"/>
        </w:numPr>
        <w:shd w:val="clear" w:color="auto" w:fill="auto"/>
        <w:tabs>
          <w:tab w:pos="421" w:val="left"/>
        </w:tabs>
        <w:bidi w:val="0"/>
        <w:spacing w:before="0" w:after="0" w:line="311" w:lineRule="exact"/>
        <w:ind w:left="0" w:right="0" w:firstLine="0"/>
        <w:jc w:val="both"/>
      </w:pPr>
      <w:bookmarkStart w:id="1089" w:name="bookmark1089"/>
      <w:bookmarkEnd w:id="1089"/>
      <w:r>
        <w:rPr>
          <w:color w:val="000000"/>
          <w:spacing w:val="0"/>
          <w:w w:val="100"/>
          <w:position w:val="0"/>
        </w:rPr>
        <w:t>合同明确了合同各方与所转让商品或提供劳务相关的权利和义务；</w:t>
      </w:r>
    </w:p>
    <w:p>
      <w:pPr>
        <w:pStyle w:val="Style2"/>
        <w:keepNext w:val="0"/>
        <w:keepLines w:val="0"/>
        <w:widowControl w:val="0"/>
        <w:numPr>
          <w:ilvl w:val="0"/>
          <w:numId w:val="123"/>
        </w:numPr>
        <w:shd w:val="clear" w:color="auto" w:fill="auto"/>
        <w:tabs>
          <w:tab w:pos="421" w:val="left"/>
        </w:tabs>
        <w:bidi w:val="0"/>
        <w:spacing w:before="0" w:after="0" w:line="311" w:lineRule="exact"/>
        <w:ind w:left="0" w:right="0" w:firstLine="0"/>
        <w:jc w:val="both"/>
      </w:pPr>
      <w:bookmarkStart w:id="1090" w:name="bookmark1090"/>
      <w:bookmarkEnd w:id="1090"/>
      <w:r>
        <w:rPr>
          <w:color w:val="000000"/>
          <w:spacing w:val="0"/>
          <w:w w:val="100"/>
          <w:position w:val="0"/>
        </w:rPr>
        <w:t>合同有明确的与所转让商品相关的支付条款；</w:t>
      </w:r>
    </w:p>
    <w:p>
      <w:pPr>
        <w:pStyle w:val="Style2"/>
        <w:keepNext w:val="0"/>
        <w:keepLines w:val="0"/>
        <w:widowControl w:val="0"/>
        <w:numPr>
          <w:ilvl w:val="0"/>
          <w:numId w:val="123"/>
        </w:numPr>
        <w:shd w:val="clear" w:color="auto" w:fill="auto"/>
        <w:tabs>
          <w:tab w:pos="421" w:val="left"/>
        </w:tabs>
        <w:bidi w:val="0"/>
        <w:spacing w:before="0" w:after="0" w:line="311" w:lineRule="exact"/>
        <w:ind w:left="0" w:right="0" w:firstLine="0"/>
        <w:jc w:val="both"/>
      </w:pPr>
      <w:bookmarkStart w:id="1091" w:name="bookmark1091"/>
      <w:bookmarkEnd w:id="1091"/>
      <w:r>
        <w:rPr>
          <w:color w:val="000000"/>
          <w:spacing w:val="0"/>
          <w:w w:val="100"/>
          <w:position w:val="0"/>
        </w:rPr>
        <w:t>合同具有商业实质，即履行该合同将改变本集团未来现金流量的风险、时间分布 或金额；</w:t>
      </w:r>
    </w:p>
    <w:p>
      <w:pPr>
        <w:pStyle w:val="Style2"/>
        <w:keepNext w:val="0"/>
        <w:keepLines w:val="0"/>
        <w:widowControl w:val="0"/>
        <w:numPr>
          <w:ilvl w:val="0"/>
          <w:numId w:val="123"/>
        </w:numPr>
        <w:shd w:val="clear" w:color="auto" w:fill="auto"/>
        <w:tabs>
          <w:tab w:pos="421" w:val="left"/>
        </w:tabs>
        <w:bidi w:val="0"/>
        <w:spacing w:before="0" w:after="0" w:line="311" w:lineRule="exact"/>
        <w:ind w:left="0" w:right="0" w:firstLine="0"/>
        <w:jc w:val="both"/>
      </w:pPr>
      <w:bookmarkStart w:id="1092" w:name="bookmark1092"/>
      <w:bookmarkEnd w:id="1092"/>
      <w:r>
        <w:rPr>
          <w:color w:val="000000"/>
          <w:spacing w:val="0"/>
          <w:w w:val="100"/>
          <w:position w:val="0"/>
        </w:rPr>
        <w:t>因向客户转让商品而有权取得的对价很可能收回。</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在合同开始日对合同进行评估，识别该合同所包含的各单项履约义务，并将交易价格 按照各单项履约义务所承诺商品的单独售价的相对比例分摊至各单项履约义务。在确 定交易价格时考虑了可变对价、合同中存在的重大融资成分、非现金对价、应付客户 对价等因素的影响。然后确定各单项履约义务是在某一时段内履行，还是在某一时点 履行，并且在履行了各单项履约义务时分别确认收入。</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满足下列条件之一的，属于在某一时段内履行履约义务；否则，属于在某一时点履行 履约义务：</w:t>
      </w:r>
    </w:p>
    <w:p>
      <w:pPr>
        <w:pStyle w:val="Style2"/>
        <w:keepNext w:val="0"/>
        <w:keepLines w:val="0"/>
        <w:widowControl w:val="0"/>
        <w:shd w:val="clear" w:color="auto" w:fill="auto"/>
        <w:tabs>
          <w:tab w:pos="359" w:val="left"/>
        </w:tabs>
        <w:bidi w:val="0"/>
        <w:spacing w:before="0" w:after="0" w:line="311" w:lineRule="exact"/>
        <w:ind w:left="0" w:right="0" w:firstLine="0"/>
        <w:jc w:val="both"/>
      </w:pPr>
      <w:bookmarkStart w:id="1093" w:name="bookmark1093"/>
      <w:r>
        <w:rPr>
          <w:color w:val="000000"/>
          <w:spacing w:val="0"/>
          <w:w w:val="100"/>
          <w:position w:val="0"/>
          <w:sz w:val="24"/>
          <w:szCs w:val="24"/>
        </w:rPr>
        <w:t>1</w:t>
      </w:r>
      <w:bookmarkEnd w:id="1093"/>
      <w:r>
        <w:rPr>
          <w:color w:val="000000"/>
          <w:spacing w:val="0"/>
          <w:w w:val="100"/>
          <w:position w:val="0"/>
          <w:sz w:val="24"/>
          <w:szCs w:val="24"/>
        </w:rPr>
        <w:t>）</w:t>
        <w:tab/>
      </w:r>
      <w:r>
        <w:rPr>
          <w:color w:val="000000"/>
          <w:spacing w:val="0"/>
          <w:w w:val="100"/>
          <w:position w:val="0"/>
        </w:rPr>
        <w:t>客户在企业履约的同时即取得并消耗企业履约所带来的经济利益；</w:t>
      </w:r>
    </w:p>
    <w:p>
      <w:pPr>
        <w:pStyle w:val="Style2"/>
        <w:keepNext w:val="0"/>
        <w:keepLines w:val="0"/>
        <w:widowControl w:val="0"/>
        <w:shd w:val="clear" w:color="auto" w:fill="auto"/>
        <w:tabs>
          <w:tab w:pos="373" w:val="left"/>
        </w:tabs>
        <w:bidi w:val="0"/>
        <w:spacing w:before="0" w:after="120" w:line="311" w:lineRule="exact"/>
        <w:ind w:left="0" w:right="0" w:firstLine="0"/>
        <w:jc w:val="both"/>
      </w:pPr>
      <w:bookmarkStart w:id="1094" w:name="bookmark1094"/>
      <w:r>
        <w:rPr>
          <w:color w:val="000000"/>
          <w:spacing w:val="0"/>
          <w:w w:val="100"/>
          <w:position w:val="0"/>
          <w:sz w:val="24"/>
          <w:szCs w:val="24"/>
        </w:rPr>
        <w:t>2</w:t>
      </w:r>
      <w:bookmarkEnd w:id="1094"/>
      <w:r>
        <w:rPr>
          <w:color w:val="000000"/>
          <w:spacing w:val="0"/>
          <w:w w:val="100"/>
          <w:position w:val="0"/>
          <w:sz w:val="24"/>
          <w:szCs w:val="24"/>
        </w:rPr>
        <w:t>）</w:t>
        <w:tab/>
      </w:r>
      <w:r>
        <w:rPr>
          <w:color w:val="000000"/>
          <w:spacing w:val="0"/>
          <w:w w:val="100"/>
          <w:position w:val="0"/>
        </w:rPr>
        <w:t>客户能够控制企业履约过程中在建的商品；</w:t>
      </w:r>
    </w:p>
    <w:p>
      <w:pPr>
        <w:pStyle w:val="Style2"/>
        <w:keepNext w:val="0"/>
        <w:keepLines w:val="0"/>
        <w:widowControl w:val="0"/>
        <w:shd w:val="clear" w:color="auto" w:fill="auto"/>
        <w:tabs>
          <w:tab w:pos="373" w:val="left"/>
        </w:tabs>
        <w:bidi w:val="0"/>
        <w:spacing w:before="0" w:after="0" w:line="313" w:lineRule="exact"/>
        <w:ind w:left="0" w:right="0" w:firstLine="0"/>
        <w:jc w:val="both"/>
      </w:pPr>
      <w:bookmarkStart w:id="1095" w:name="bookmark1095"/>
      <w:r>
        <w:rPr>
          <w:color w:val="000000"/>
          <w:spacing w:val="0"/>
          <w:w w:val="100"/>
          <w:position w:val="0"/>
          <w:sz w:val="24"/>
          <w:szCs w:val="24"/>
        </w:rPr>
        <w:t>3</w:t>
      </w:r>
      <w:bookmarkEnd w:id="1095"/>
      <w:r>
        <w:rPr>
          <w:color w:val="000000"/>
          <w:spacing w:val="0"/>
          <w:w w:val="100"/>
          <w:position w:val="0"/>
          <w:sz w:val="24"/>
          <w:szCs w:val="24"/>
        </w:rPr>
        <w:t>）</w:t>
        <w:tab/>
      </w:r>
      <w:r>
        <w:rPr>
          <w:color w:val="000000"/>
          <w:spacing w:val="0"/>
          <w:w w:val="100"/>
          <w:position w:val="0"/>
        </w:rPr>
        <w:t>企业履约过程中所产出的商品具有不可替代用途，且该企业在整个合同期间有权 就累计至今已完成的履约部分收取款项。</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对于在某一时段内履行的履约义务，在该时段内按照履约进度确认收入。履约进度根 据所转让商品的性质采用投入法或产出法确定，当履约进度不能合理确定时，已经发 生的成本预计能够得到补偿的，按照已经发生的成本金额确认收入，直到履约进度能 够合理确定为止。</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如果不满足上述条件之一，则在客户取得相关商品控制权的时点将分摊至该单项履约 义务的交易价格确认收入。在判断客户是否已取得商品控制权时，应考虑下列迹象: </w:t>
      </w:r>
      <w:r>
        <w:rPr>
          <w:color w:val="000000"/>
          <w:spacing w:val="0"/>
          <w:w w:val="100"/>
          <w:position w:val="0"/>
          <w:sz w:val="24"/>
          <w:szCs w:val="24"/>
        </w:rPr>
        <w:t>&lt;1&gt;</w:t>
      </w:r>
      <w:r>
        <w:rPr>
          <w:color w:val="000000"/>
          <w:spacing w:val="0"/>
          <w:w w:val="100"/>
          <w:position w:val="0"/>
        </w:rPr>
        <w:t>企业就该商品享有现时收款权利，即客户就该商品负有现时付款义务；</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&lt;2&gt;</w:t>
      </w:r>
      <w:r>
        <w:rPr>
          <w:color w:val="000000"/>
          <w:spacing w:val="0"/>
          <w:w w:val="100"/>
          <w:position w:val="0"/>
        </w:rPr>
        <w:t xml:space="preserve">企业已将该商品的法定所有权转移给客户，即客户已拥有该商品的法定所有权; </w:t>
      </w:r>
      <w:r>
        <w:rPr>
          <w:color w:val="000000"/>
          <w:spacing w:val="0"/>
          <w:w w:val="100"/>
          <w:position w:val="0"/>
          <w:sz w:val="24"/>
          <w:szCs w:val="24"/>
        </w:rPr>
        <w:t>&lt;3&gt;</w:t>
      </w:r>
      <w:r>
        <w:rPr>
          <w:color w:val="000000"/>
          <w:spacing w:val="0"/>
          <w:w w:val="100"/>
          <w:position w:val="0"/>
        </w:rPr>
        <w:t>企业已将该商品实物转移到客户，即客户已实物占有该商品；</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&lt;4&gt;</w:t>
      </w:r>
      <w:r>
        <w:rPr>
          <w:color w:val="000000"/>
          <w:spacing w:val="0"/>
          <w:w w:val="100"/>
          <w:position w:val="0"/>
        </w:rPr>
        <w:t>企业已将该商品所有权上的主要风险和报酬转移给客户，即客户已取得该商品所 有权上的主要风险和报酬；</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&lt;5&gt;</w:t>
      </w:r>
      <w:r>
        <w:rPr>
          <w:color w:val="000000"/>
          <w:spacing w:val="0"/>
          <w:w w:val="100"/>
          <w:position w:val="0"/>
        </w:rPr>
        <w:t>客户已接受该商品；</w:t>
      </w:r>
    </w:p>
    <w:p>
      <w:pPr>
        <w:pStyle w:val="Style2"/>
        <w:keepNext w:val="0"/>
        <w:keepLines w:val="0"/>
        <w:widowControl w:val="0"/>
        <w:shd w:val="clear" w:color="auto" w:fill="auto"/>
        <w:bidi w:val="0"/>
        <w:spacing w:before="0" w:after="300" w:line="313" w:lineRule="exact"/>
        <w:ind w:left="0" w:right="0" w:firstLine="0"/>
        <w:jc w:val="both"/>
      </w:pPr>
      <w:r>
        <w:rPr>
          <w:color w:val="000000"/>
          <w:spacing w:val="0"/>
          <w:w w:val="100"/>
          <w:position w:val="0"/>
          <w:sz w:val="24"/>
          <w:szCs w:val="24"/>
        </w:rPr>
        <w:t>&lt;6&gt;</w:t>
      </w:r>
      <w:r>
        <w:rPr>
          <w:color w:val="000000"/>
          <w:spacing w:val="0"/>
          <w:w w:val="100"/>
          <w:position w:val="0"/>
        </w:rPr>
        <w:t>其他表明客户已取得商品控制权的迹象。</w:t>
      </w:r>
    </w:p>
    <w:p>
      <w:pPr>
        <w:pStyle w:val="Style2"/>
        <w:keepNext w:val="0"/>
        <w:keepLines w:val="0"/>
        <w:widowControl w:val="0"/>
        <w:shd w:val="clear" w:color="auto" w:fill="auto"/>
        <w:bidi w:val="0"/>
        <w:spacing w:before="0" w:after="0" w:line="314" w:lineRule="exact"/>
        <w:ind w:left="0" w:right="0" w:firstLine="0"/>
        <w:jc w:val="both"/>
      </w:pPr>
      <w:bookmarkStart w:id="1096" w:name="bookmark1096"/>
      <w:r>
        <w:rPr>
          <w:color w:val="000000"/>
          <w:spacing w:val="0"/>
          <w:w w:val="100"/>
          <w:position w:val="0"/>
          <w:sz w:val="24"/>
          <w:szCs w:val="24"/>
        </w:rPr>
        <w:t>（</w:t>
      </w:r>
      <w:bookmarkEnd w:id="1096"/>
      <w:r>
        <w:rPr>
          <w:color w:val="000000"/>
          <w:spacing w:val="0"/>
          <w:w w:val="100"/>
          <w:position w:val="0"/>
          <w:sz w:val="24"/>
          <w:szCs w:val="24"/>
        </w:rPr>
        <w:t>2）</w:t>
      </w:r>
      <w:r>
        <w:rPr>
          <w:color w:val="000000"/>
          <w:spacing w:val="0"/>
          <w:w w:val="100"/>
          <w:position w:val="0"/>
        </w:rPr>
        <w:t>具体收入确认原则</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软件产品收入</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公司软件产品可分为自行开发的标准化软件产品和定制开发的软件产品。</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1）</w:t>
      </w:r>
      <w:r>
        <w:rPr>
          <w:color w:val="000000"/>
          <w:spacing w:val="0"/>
          <w:w w:val="100"/>
          <w:position w:val="0"/>
        </w:rPr>
        <w:t>自行开发的标准化软件产品</w:t>
      </w:r>
    </w:p>
    <w:p>
      <w:pPr>
        <w:pStyle w:val="Style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自行开发的标准化软件产品一般不需安装或只需简单安装，以收到的客户签署的设备 签收单为依据，以签收日期确定商品收入日期，以客户所确认签收商品对应的合同或 协议价款确定销售商品收入金额。</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2）</w:t>
      </w:r>
      <w:r>
        <w:rPr>
          <w:color w:val="000000"/>
          <w:spacing w:val="0"/>
          <w:w w:val="100"/>
          <w:position w:val="0"/>
        </w:rPr>
        <w:t>定制开发的软件产品</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定制开发的软件产品需按合同的约定进行，其销售收入确认方式以双方签署的验收报 告为依据。验收通常可分为初验和终验两阶段。初验是指对项目所实施的内容、进度、 质量以及是否达到合同效果予以确认；终验是指对项目整体服务核查后形成的总结报 </w:t>
      </w:r>
      <w:r>
        <w:rPr>
          <w:color w:val="000000"/>
          <w:spacing w:val="0"/>
          <w:w w:val="100"/>
          <w:position w:val="0"/>
        </w:rPr>
        <w:t>告。定制开发的软件产品验收分为初验和终验的，则以取得初验验收报告时，根据初 验完成的履约进度为收入确认的依据；不分初验和终验的，则以取得终验验收报告时 为收入确认的依据。</w:t>
      </w:r>
    </w:p>
    <w:p>
      <w:pPr>
        <w:pStyle w:val="Style2"/>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合同对项目履约进度有约定的，在完成履约工作进度并经客户确认后，根据约定的履 约进度确认收入。</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②技术服务收入</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技术服务是指公司为客户提供的技术支持、技术咨询、技术开发、系统维护等的服务。 提供技术服务的，在同一年度内开始并完成，劳务已经提供并收到价款或取得收到价 款的依据时，确认劳务收入的实现；如劳务的开始和完成分属不同的会计年度，在提 供劳务交易的结果能够可靠估计的情况下，在资产负债表日按履约进度确认相关的劳 务收入。</w:t>
      </w:r>
    </w:p>
    <w:p>
      <w:pPr>
        <w:pStyle w:val="Style2"/>
        <w:keepNext w:val="0"/>
        <w:keepLines w:val="0"/>
        <w:widowControl w:val="0"/>
        <w:shd w:val="clear" w:color="auto" w:fill="auto"/>
        <w:bidi w:val="0"/>
        <w:spacing w:before="0" w:after="500" w:line="466" w:lineRule="exact"/>
        <w:ind w:left="0" w:right="0" w:firstLine="0"/>
        <w:jc w:val="both"/>
      </w:pPr>
      <w:r>
        <w:rPr>
          <w:color w:val="000000"/>
          <w:spacing w:val="0"/>
          <w:w w:val="100"/>
          <w:position w:val="0"/>
        </w:rPr>
        <w:t>提供的技术服务以收到的接受服务方签署的验收单或者完工进度确认表为依据，以验 收单签收日期或履约进度截止日期作为收入确认日期。</w:t>
      </w:r>
    </w:p>
    <w:p>
      <w:pPr>
        <w:pStyle w:val="Style17"/>
        <w:keepNext/>
        <w:keepLines/>
        <w:widowControl w:val="0"/>
        <w:numPr>
          <w:ilvl w:val="0"/>
          <w:numId w:val="113"/>
        </w:numPr>
        <w:shd w:val="clear" w:color="auto" w:fill="auto"/>
        <w:tabs>
          <w:tab w:pos="778" w:val="left"/>
        </w:tabs>
        <w:bidi w:val="0"/>
        <w:spacing w:before="0" w:line="314" w:lineRule="exact"/>
        <w:ind w:left="0" w:right="0" w:firstLine="0"/>
        <w:jc w:val="both"/>
      </w:pPr>
      <w:bookmarkStart w:id="1097" w:name="bookmark1097"/>
      <w:bookmarkStart w:id="1098" w:name="bookmark1098"/>
      <w:bookmarkStart w:id="1099" w:name="bookmark1099"/>
      <w:bookmarkStart w:id="1100" w:name="bookmark1100"/>
      <w:bookmarkEnd w:id="1099"/>
      <w:r>
        <w:rPr>
          <w:color w:val="000000"/>
          <w:spacing w:val="0"/>
          <w:w w:val="100"/>
          <w:position w:val="0"/>
        </w:rPr>
        <w:t>.</w:t>
        <w:tab/>
      </w:r>
      <w:r>
        <w:rPr>
          <w:color w:val="000000"/>
          <w:spacing w:val="0"/>
          <w:w w:val="100"/>
          <w:position w:val="0"/>
        </w:rPr>
        <w:t>同类业务采用不同经营模式导致收入确认会计政策存在差异的情况</w:t>
      </w:r>
      <w:bookmarkEnd w:id="1097"/>
      <w:bookmarkEnd w:id="1098"/>
      <w:bookmarkEnd w:id="1100"/>
    </w:p>
    <w:p>
      <w:pPr>
        <w:pStyle w:val="Style2"/>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07"/>
        </w:numPr>
        <w:shd w:val="clear" w:color="auto" w:fill="auto"/>
        <w:tabs>
          <w:tab w:pos="474" w:val="left"/>
        </w:tabs>
        <w:bidi w:val="0"/>
        <w:spacing w:before="0" w:line="314" w:lineRule="exact"/>
        <w:ind w:left="0" w:right="0" w:firstLine="0"/>
        <w:jc w:val="both"/>
      </w:pPr>
      <w:bookmarkStart w:id="1101" w:name="bookmark1101"/>
      <w:bookmarkStart w:id="1102" w:name="bookmark1102"/>
      <w:bookmarkStart w:id="1103" w:name="bookmark1103"/>
      <w:bookmarkStart w:id="1104" w:name="bookmark1104"/>
      <w:bookmarkEnd w:id="1103"/>
      <w:r>
        <w:rPr>
          <w:color w:val="000000"/>
          <w:spacing w:val="0"/>
          <w:w w:val="100"/>
          <w:position w:val="0"/>
        </w:rPr>
        <w:t>合同成本</w:t>
      </w:r>
      <w:bookmarkEnd w:id="1101"/>
      <w:bookmarkEnd w:id="1102"/>
      <w:bookmarkEnd w:id="1104"/>
    </w:p>
    <w:p>
      <w:pPr>
        <w:pStyle w:val="Style2"/>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07"/>
        </w:numPr>
        <w:shd w:val="clear" w:color="auto" w:fill="auto"/>
        <w:tabs>
          <w:tab w:pos="478" w:val="left"/>
        </w:tabs>
        <w:bidi w:val="0"/>
        <w:spacing w:before="0" w:line="314" w:lineRule="exact"/>
        <w:ind w:left="0" w:right="0" w:firstLine="0"/>
        <w:jc w:val="both"/>
      </w:pPr>
      <w:bookmarkStart w:id="1105" w:name="bookmark1105"/>
      <w:bookmarkStart w:id="1106" w:name="bookmark1106"/>
      <w:bookmarkStart w:id="1107" w:name="bookmark1107"/>
      <w:bookmarkStart w:id="1108" w:name="bookmark1108"/>
      <w:bookmarkEnd w:id="1107"/>
      <w:r>
        <w:rPr>
          <w:color w:val="000000"/>
          <w:spacing w:val="0"/>
          <w:w w:val="100"/>
          <w:position w:val="0"/>
        </w:rPr>
        <w:t>政府补助</w:t>
      </w:r>
      <w:bookmarkEnd w:id="1105"/>
      <w:bookmarkEnd w:id="1106"/>
      <w:bookmarkEnd w:id="1108"/>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政府补助，是公司从政府无偿取得的货币性资产与非货币性资产。分为与资产相关的 政府补助和与收益相关的政府补助。</w:t>
      </w:r>
    </w:p>
    <w:p>
      <w:pPr>
        <w:pStyle w:val="Style2"/>
        <w:keepNext w:val="0"/>
        <w:keepLines w:val="0"/>
        <w:widowControl w:val="0"/>
        <w:numPr>
          <w:ilvl w:val="0"/>
          <w:numId w:val="125"/>
        </w:numPr>
        <w:shd w:val="clear" w:color="auto" w:fill="auto"/>
        <w:tabs>
          <w:tab w:pos="498" w:val="left"/>
        </w:tabs>
        <w:bidi w:val="0"/>
        <w:spacing w:before="0" w:after="0" w:line="314" w:lineRule="exact"/>
        <w:ind w:left="0" w:right="0" w:firstLine="0"/>
        <w:jc w:val="both"/>
      </w:pPr>
      <w:bookmarkStart w:id="1109" w:name="bookmark1109"/>
      <w:bookmarkEnd w:id="1109"/>
      <w:r>
        <w:rPr>
          <w:color w:val="000000"/>
          <w:spacing w:val="0"/>
          <w:w w:val="100"/>
          <w:position w:val="0"/>
        </w:rPr>
        <w:t>与资产相关的政府补助判断依据及会计处理方法与资产相关的政府补助，是指企 业取得的、用于购建或以其他方式形成长期资产的政府补助。</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与资产相关的政府补助，应当确认为递延收益。与资产相关的政府补助确认为递延收 益的，应当在相关资产使用寿命内按照合理、系统的方法分期计入损益。按照名义金 额计量的政府补助，直接计入当期损益。</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相关资产在使用寿命结束前被出售、转让、报废或发生毁损的，应当将尚未分配的相 关递延收益余额转入资产处置当期的损益。</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与公司日常活动相关的政府补助，按照经济业务实质，计入其他收益。与公司日常活 动无关的政府补助，应当计入营业外收支。</w:t>
      </w:r>
    </w:p>
    <w:p>
      <w:pPr>
        <w:pStyle w:val="Style2"/>
        <w:keepNext w:val="0"/>
        <w:keepLines w:val="0"/>
        <w:widowControl w:val="0"/>
        <w:numPr>
          <w:ilvl w:val="0"/>
          <w:numId w:val="125"/>
        </w:numPr>
        <w:shd w:val="clear" w:color="auto" w:fill="auto"/>
        <w:tabs>
          <w:tab w:pos="454" w:val="left"/>
        </w:tabs>
        <w:bidi w:val="0"/>
        <w:spacing w:before="0" w:after="0" w:line="315" w:lineRule="exact"/>
        <w:ind w:left="0" w:right="0" w:firstLine="0"/>
        <w:jc w:val="both"/>
      </w:pPr>
      <w:bookmarkStart w:id="1110" w:name="bookmark1110"/>
      <w:bookmarkEnd w:id="1110"/>
      <w:r>
        <w:rPr>
          <w:color w:val="000000"/>
          <w:spacing w:val="0"/>
          <w:w w:val="100"/>
          <w:position w:val="0"/>
        </w:rPr>
        <w:t>与收益相关的政府补助判断依据及会计处理方法</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与收益相关的政府补助，是指除与资产相关的政府补助之外的政府补助。</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企业对于综合性项目的政府补助，需要将其分解为与资产相关的部分和与收益相关的 部分，分别进行会计处理；难以区分的，整体归类为与收益相关的政府补助。</w:t>
      </w:r>
    </w:p>
    <w:p>
      <w:pPr>
        <w:pStyle w:val="Style2"/>
        <w:keepNext w:val="0"/>
        <w:keepLines w:val="0"/>
        <w:widowControl w:val="0"/>
        <w:shd w:val="clear" w:color="auto" w:fill="auto"/>
        <w:bidi w:val="0"/>
        <w:spacing w:before="0" w:after="200" w:line="315" w:lineRule="exact"/>
        <w:ind w:left="0" w:right="0" w:firstLine="0"/>
        <w:jc w:val="both"/>
      </w:pPr>
      <w:r>
        <w:rPr>
          <w:color w:val="000000"/>
          <w:spacing w:val="0"/>
          <w:w w:val="100"/>
          <w:position w:val="0"/>
        </w:rPr>
        <w:t>与收益相关的政府补助，用于补偿企业以后期间的相关费用或损失的，取得时确认为 递延收益，并在确认相关成本费用或损失的期间，计入当期损益；用于补偿企业已发 生的相关费用或损失的，直接计入当期损益。</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与公司日常活动相关的政府补助，应当按照经济业务实质，计入其他收益。与公司日 常活动无关的政府补助，应当计入营业外收支。</w:t>
      </w:r>
    </w:p>
    <w:p>
      <w:pPr>
        <w:pStyle w:val="Style2"/>
        <w:keepNext w:val="0"/>
        <w:keepLines w:val="0"/>
        <w:widowControl w:val="0"/>
        <w:numPr>
          <w:ilvl w:val="0"/>
          <w:numId w:val="125"/>
        </w:numPr>
        <w:shd w:val="clear" w:color="auto" w:fill="auto"/>
        <w:bidi w:val="0"/>
        <w:spacing w:before="0" w:after="0" w:line="310" w:lineRule="exact"/>
        <w:ind w:left="0" w:right="0" w:firstLine="0"/>
        <w:jc w:val="left"/>
      </w:pPr>
      <w:bookmarkStart w:id="1111" w:name="bookmark1111"/>
      <w:bookmarkEnd w:id="1111"/>
      <w:r>
        <w:rPr>
          <w:color w:val="000000"/>
          <w:spacing w:val="0"/>
          <w:w w:val="100"/>
          <w:position w:val="0"/>
        </w:rPr>
        <w:t>政府补助的确认时点</w:t>
      </w:r>
    </w:p>
    <w:p>
      <w:pPr>
        <w:pStyle w:val="Style2"/>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政府补助为货币性资产的，应当按照收到的金额计量。按照应收金额计量的政府补助, 在期末有确凿证据表明能够符合财政扶持政策规定的相关条件且预计能够收到财政 扶持资金时予以确认；政府补助为非货币性资产的，应当按照取得非货币性资产所有 权风险和报酬转移时确认政府补助实现。其中非货币性资产按公允价值计量；公允价 值不能可靠取得的，按照名义金额计量。已确认的政府补助需要返还时，存在相关递 延收益余额的，冲减相关递延收益账面余额，超出部分计入当期损益；不存在相关递 延收益的，直接计入当期损益。</w:t>
      </w:r>
    </w:p>
    <w:p>
      <w:pPr>
        <w:pStyle w:val="Style17"/>
        <w:keepNext/>
        <w:keepLines/>
        <w:widowControl w:val="0"/>
        <w:numPr>
          <w:ilvl w:val="0"/>
          <w:numId w:val="107"/>
        </w:numPr>
        <w:shd w:val="clear" w:color="auto" w:fill="auto"/>
        <w:tabs>
          <w:tab w:pos="478" w:val="left"/>
        </w:tabs>
        <w:bidi w:val="0"/>
        <w:spacing w:before="0" w:line="310" w:lineRule="exact"/>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递延所得税资产</w:t>
      </w:r>
      <w:r>
        <w:rPr>
          <w:rFonts w:ascii="Calibri" w:eastAsia="Calibri" w:hAnsi="Calibri" w:cs="Calibri"/>
          <w:color w:val="000000"/>
          <w:spacing w:val="0"/>
          <w:w w:val="100"/>
          <w:position w:val="0"/>
          <w:sz w:val="24"/>
          <w:szCs w:val="24"/>
        </w:rPr>
        <w:t>/</w:t>
      </w:r>
      <w:r>
        <w:rPr>
          <w:color w:val="000000"/>
          <w:spacing w:val="0"/>
          <w:w w:val="100"/>
          <w:position w:val="0"/>
        </w:rPr>
        <w:t>递延所得税负债</w:t>
      </w:r>
      <w:bookmarkEnd w:id="1112"/>
      <w:bookmarkEnd w:id="1113"/>
      <w:bookmarkEnd w:id="1115"/>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所得税采用资产负债表债务法进行核算。于资产负债表日，分析比较资产、负债的账 面价值与其计税基础，两者之间存在差异的，确认递延所得税资产、递延所得税负债 及相应的递延所得税费用(或收益)。在计算确定当期所得税(即当期应交所得税)以及 递延所得税费用(或收益)的基础上，将两者之和确认为利润表中的所得税费用(或收 益)，但不包括直接计入所有者权益的交易或事项的所得税影响。</w:t>
      </w:r>
    </w:p>
    <w:p>
      <w:pPr>
        <w:pStyle w:val="Style2"/>
        <w:keepNext w:val="0"/>
        <w:keepLines w:val="0"/>
        <w:widowControl w:val="0"/>
        <w:shd w:val="clear" w:color="auto" w:fill="auto"/>
        <w:bidi w:val="0"/>
        <w:spacing w:before="0" w:after="360" w:line="310" w:lineRule="exact"/>
        <w:ind w:left="0" w:right="0" w:firstLine="0"/>
        <w:jc w:val="left"/>
      </w:pPr>
      <w:r>
        <w:rPr>
          <w:color w:val="000000"/>
          <w:spacing w:val="0"/>
          <w:w w:val="100"/>
          <w:position w:val="0"/>
        </w:rPr>
        <w:t>资产负债表日，对递延所得税资产的账面价值进行复核。如果未来期间很可能无法获 得足够的应纳税所得额用以抵扣递延所得税资产的利益，应当减记递延所得税资产的 账面价值。</w:t>
      </w:r>
    </w:p>
    <w:p>
      <w:pPr>
        <w:pStyle w:val="Style17"/>
        <w:keepNext/>
        <w:keepLines/>
        <w:widowControl w:val="0"/>
        <w:numPr>
          <w:ilvl w:val="0"/>
          <w:numId w:val="107"/>
        </w:numPr>
        <w:shd w:val="clear" w:color="auto" w:fill="auto"/>
        <w:tabs>
          <w:tab w:pos="478" w:val="left"/>
        </w:tabs>
        <w:bidi w:val="0"/>
        <w:spacing w:before="0" w:line="310" w:lineRule="exact"/>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租赁</w:t>
      </w:r>
      <w:bookmarkEnd w:id="1116"/>
      <w:bookmarkEnd w:id="1117"/>
      <w:bookmarkEnd w:id="1119"/>
    </w:p>
    <w:p>
      <w:pPr>
        <w:pStyle w:val="Style17"/>
        <w:keepNext/>
        <w:keepLines/>
        <w:widowControl w:val="0"/>
        <w:numPr>
          <w:ilvl w:val="0"/>
          <w:numId w:val="127"/>
        </w:numPr>
        <w:shd w:val="clear" w:color="auto" w:fill="auto"/>
        <w:tabs>
          <w:tab w:pos="744" w:val="left"/>
        </w:tabs>
        <w:bidi w:val="0"/>
        <w:spacing w:before="0" w:line="310" w:lineRule="exact"/>
        <w:ind w:left="0" w:right="0" w:firstLine="0"/>
        <w:jc w:val="left"/>
      </w:pPr>
      <w:bookmarkStart w:id="1116" w:name="bookmark1116"/>
      <w:bookmarkStart w:id="1117" w:name="bookmark1117"/>
      <w:bookmarkStart w:id="1120" w:name="bookmark1120"/>
      <w:bookmarkStart w:id="1121" w:name="bookmark1121"/>
      <w:bookmarkEnd w:id="1120"/>
      <w:r>
        <w:rPr>
          <w:color w:val="000000"/>
          <w:spacing w:val="0"/>
          <w:w w:val="100"/>
          <w:position w:val="0"/>
        </w:rPr>
        <w:t>.</w:t>
        <w:tab/>
      </w:r>
      <w:r>
        <w:rPr>
          <w:color w:val="000000"/>
          <w:spacing w:val="0"/>
          <w:w w:val="100"/>
          <w:position w:val="0"/>
        </w:rPr>
        <w:t>经营租赁的会计处理方法</w:t>
      </w:r>
      <w:bookmarkEnd w:id="1116"/>
      <w:bookmarkEnd w:id="1117"/>
      <w:bookmarkEnd w:id="1121"/>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(1)</w:t>
      </w:r>
      <w:r>
        <w:rPr>
          <w:color w:val="000000"/>
          <w:spacing w:val="0"/>
          <w:w w:val="100"/>
          <w:position w:val="0"/>
        </w:rPr>
        <w:t>本公司作为承租人对经营租赁的处理</w:t>
      </w:r>
    </w:p>
    <w:p>
      <w:pPr>
        <w:pStyle w:val="Style2"/>
        <w:keepNext w:val="0"/>
        <w:keepLines w:val="0"/>
        <w:widowControl w:val="0"/>
        <w:numPr>
          <w:ilvl w:val="0"/>
          <w:numId w:val="129"/>
        </w:numPr>
        <w:shd w:val="clear" w:color="auto" w:fill="auto"/>
        <w:tabs>
          <w:tab w:pos="421" w:val="left"/>
        </w:tabs>
        <w:bidi w:val="0"/>
        <w:spacing w:before="0" w:after="0" w:line="310" w:lineRule="exact"/>
        <w:ind w:left="0" w:right="0" w:firstLine="0"/>
        <w:jc w:val="left"/>
      </w:pPr>
      <w:bookmarkStart w:id="1122" w:name="bookmark1122"/>
      <w:bookmarkEnd w:id="1122"/>
      <w:r>
        <w:rPr>
          <w:color w:val="000000"/>
          <w:spacing w:val="0"/>
          <w:w w:val="100"/>
          <w:position w:val="0"/>
        </w:rPr>
        <w:t>租金的处理</w:t>
      </w:r>
    </w:p>
    <w:p>
      <w:pPr>
        <w:pStyle w:val="Style2"/>
        <w:keepNext w:val="0"/>
        <w:keepLines w:val="0"/>
        <w:widowControl w:val="0"/>
        <w:shd w:val="clear" w:color="auto" w:fill="auto"/>
        <w:bidi w:val="0"/>
        <w:spacing w:before="0" w:after="320" w:line="310" w:lineRule="exact"/>
        <w:ind w:left="0" w:right="0" w:firstLine="0"/>
        <w:jc w:val="left"/>
      </w:pPr>
      <w:r>
        <w:rPr>
          <w:color w:val="000000"/>
          <w:spacing w:val="0"/>
          <w:w w:val="100"/>
          <w:position w:val="0"/>
        </w:rPr>
        <w:t>在经营租赁下需将支付或应付的租金计入相关资产成本或当期损益。</w:t>
      </w:r>
    </w:p>
    <w:p>
      <w:pPr>
        <w:pStyle w:val="Style2"/>
        <w:keepNext w:val="0"/>
        <w:keepLines w:val="0"/>
        <w:widowControl w:val="0"/>
        <w:numPr>
          <w:ilvl w:val="0"/>
          <w:numId w:val="129"/>
        </w:numPr>
        <w:shd w:val="clear" w:color="auto" w:fill="auto"/>
        <w:tabs>
          <w:tab w:pos="421" w:val="left"/>
        </w:tabs>
        <w:bidi w:val="0"/>
        <w:spacing w:before="0" w:after="0" w:line="310" w:lineRule="exact"/>
        <w:ind w:left="0" w:right="0" w:firstLine="0"/>
        <w:jc w:val="left"/>
      </w:pPr>
      <w:bookmarkStart w:id="1123" w:name="bookmark1123"/>
      <w:bookmarkEnd w:id="1123"/>
      <w:r>
        <w:rPr>
          <w:color w:val="000000"/>
          <w:spacing w:val="0"/>
          <w:w w:val="100"/>
          <w:position w:val="0"/>
        </w:rPr>
        <w:t>初始直接费用的处理</w:t>
      </w:r>
    </w:p>
    <w:p>
      <w:pPr>
        <w:pStyle w:val="Style2"/>
        <w:keepNext w:val="0"/>
        <w:keepLines w:val="0"/>
        <w:widowControl w:val="0"/>
        <w:shd w:val="clear" w:color="auto" w:fill="auto"/>
        <w:bidi w:val="0"/>
        <w:spacing w:before="0" w:after="320" w:line="310" w:lineRule="exact"/>
        <w:ind w:left="0" w:right="0" w:firstLine="0"/>
        <w:jc w:val="left"/>
      </w:pPr>
      <w:r>
        <w:rPr>
          <w:color w:val="000000"/>
          <w:spacing w:val="0"/>
          <w:w w:val="100"/>
          <w:position w:val="0"/>
        </w:rPr>
        <w:t>对于承租人在经营租赁中发生的初始直接费用，计入当期损益。</w:t>
      </w:r>
    </w:p>
    <w:p>
      <w:pPr>
        <w:pStyle w:val="Style2"/>
        <w:keepNext w:val="0"/>
        <w:keepLines w:val="0"/>
        <w:widowControl w:val="0"/>
        <w:numPr>
          <w:ilvl w:val="0"/>
          <w:numId w:val="129"/>
        </w:numPr>
        <w:shd w:val="clear" w:color="auto" w:fill="auto"/>
        <w:tabs>
          <w:tab w:pos="421" w:val="left"/>
        </w:tabs>
        <w:bidi w:val="0"/>
        <w:spacing w:before="0" w:after="0" w:line="310" w:lineRule="exact"/>
        <w:ind w:left="0" w:right="0" w:firstLine="0"/>
        <w:jc w:val="left"/>
      </w:pPr>
      <w:bookmarkStart w:id="1124" w:name="bookmark1124"/>
      <w:bookmarkEnd w:id="1124"/>
      <w:r>
        <w:rPr>
          <w:color w:val="000000"/>
          <w:spacing w:val="0"/>
          <w:w w:val="100"/>
          <w:position w:val="0"/>
        </w:rPr>
        <w:t>或有租金的处理</w:t>
      </w:r>
    </w:p>
    <w:p>
      <w:pPr>
        <w:pStyle w:val="Style2"/>
        <w:keepNext w:val="0"/>
        <w:keepLines w:val="0"/>
        <w:widowControl w:val="0"/>
        <w:shd w:val="clear" w:color="auto" w:fill="auto"/>
        <w:bidi w:val="0"/>
        <w:spacing w:before="0" w:after="320" w:line="310" w:lineRule="exact"/>
        <w:ind w:left="0" w:right="0" w:firstLine="0"/>
        <w:jc w:val="left"/>
      </w:pPr>
      <w:r>
        <w:rPr>
          <w:color w:val="000000"/>
          <w:spacing w:val="0"/>
          <w:w w:val="100"/>
          <w:position w:val="0"/>
        </w:rPr>
        <w:t>在经营租赁下，承租人对或有租金在实际发生时计入当期损益。</w:t>
      </w:r>
    </w:p>
    <w:p>
      <w:pPr>
        <w:pStyle w:val="Style2"/>
        <w:keepNext w:val="0"/>
        <w:keepLines w:val="0"/>
        <w:widowControl w:val="0"/>
        <w:numPr>
          <w:ilvl w:val="0"/>
          <w:numId w:val="129"/>
        </w:numPr>
        <w:shd w:val="clear" w:color="auto" w:fill="auto"/>
        <w:tabs>
          <w:tab w:pos="421" w:val="left"/>
        </w:tabs>
        <w:bidi w:val="0"/>
        <w:spacing w:before="0" w:after="0" w:line="307" w:lineRule="exact"/>
        <w:ind w:left="0" w:right="0" w:firstLine="0"/>
        <w:jc w:val="left"/>
      </w:pPr>
      <w:bookmarkStart w:id="1125" w:name="bookmark1125"/>
      <w:bookmarkEnd w:id="1125"/>
      <w:r>
        <w:rPr>
          <w:color w:val="000000"/>
          <w:spacing w:val="0"/>
          <w:w w:val="100"/>
          <w:position w:val="0"/>
        </w:rPr>
        <w:t>出租人提供激励措施的处理</w:t>
      </w:r>
    </w:p>
    <w:p>
      <w:pPr>
        <w:pStyle w:val="Style2"/>
        <w:keepNext w:val="0"/>
        <w:keepLines w:val="0"/>
        <w:widowControl w:val="0"/>
        <w:shd w:val="clear" w:color="auto" w:fill="auto"/>
        <w:bidi w:val="0"/>
        <w:spacing w:before="0" w:after="320" w:line="307" w:lineRule="exact"/>
        <w:ind w:left="0" w:right="0" w:firstLine="0"/>
        <w:jc w:val="left"/>
      </w:pPr>
      <w:r>
        <w:rPr>
          <w:color w:val="000000"/>
          <w:spacing w:val="0"/>
          <w:w w:val="100"/>
          <w:position w:val="0"/>
        </w:rPr>
        <w:t>出租人提供免租期的，承租人应将租金总额在不扣除免租期的整个租赁期内，按直线 法或其他合理的方法进行分摊，免租期内应当确认租金费用及相应的负债。出租人承 担了承租人某些费用的，承租人将该费用从租金费用总额中扣除，按扣除后的租金费 用余额在租赁期内进行分摊。</w:t>
      </w:r>
    </w:p>
    <w:p>
      <w:pPr>
        <w:pStyle w:val="Style2"/>
        <w:keepNext w:val="0"/>
        <w:keepLines w:val="0"/>
        <w:widowControl w:val="0"/>
        <w:numPr>
          <w:ilvl w:val="0"/>
          <w:numId w:val="127"/>
        </w:numPr>
        <w:shd w:val="clear" w:color="auto" w:fill="auto"/>
        <w:tabs>
          <w:tab w:pos="454" w:val="left"/>
        </w:tabs>
        <w:bidi w:val="0"/>
        <w:spacing w:before="0" w:after="60" w:line="240" w:lineRule="auto"/>
        <w:ind w:left="0" w:right="0" w:firstLine="0"/>
        <w:jc w:val="left"/>
      </w:pPr>
      <w:bookmarkStart w:id="1126" w:name="bookmark1126"/>
      <w:bookmarkEnd w:id="1126"/>
      <w:r>
        <w:rPr>
          <w:color w:val="000000"/>
          <w:spacing w:val="0"/>
          <w:w w:val="100"/>
          <w:position w:val="0"/>
        </w:rPr>
        <w:t>本公司作为出租人对经营租赁的处理</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①租金的处理</w:t>
      </w:r>
    </w:p>
    <w:p>
      <w:pPr>
        <w:pStyle w:val="Style2"/>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出租人应采用直线法将收到的租金在租赁期内确认为收益。</w:t>
      </w:r>
    </w:p>
    <w:p>
      <w:pPr>
        <w:pStyle w:val="Style2"/>
        <w:keepNext w:val="0"/>
        <w:keepLines w:val="0"/>
        <w:widowControl w:val="0"/>
        <w:numPr>
          <w:ilvl w:val="0"/>
          <w:numId w:val="131"/>
        </w:numPr>
        <w:shd w:val="clear" w:color="auto" w:fill="auto"/>
        <w:tabs>
          <w:tab w:pos="421" w:val="left"/>
        </w:tabs>
        <w:bidi w:val="0"/>
        <w:spacing w:before="0" w:after="0" w:line="314" w:lineRule="exact"/>
        <w:ind w:left="0" w:right="0" w:firstLine="0"/>
        <w:jc w:val="left"/>
      </w:pPr>
      <w:bookmarkStart w:id="1127" w:name="bookmark1127"/>
      <w:bookmarkEnd w:id="1127"/>
      <w:r>
        <w:rPr>
          <w:color w:val="000000"/>
          <w:spacing w:val="0"/>
          <w:w w:val="100"/>
          <w:position w:val="0"/>
        </w:rPr>
        <w:t>初始直接费用的处理</w:t>
      </w:r>
    </w:p>
    <w:p>
      <w:pPr>
        <w:pStyle w:val="Style2"/>
        <w:keepNext w:val="0"/>
        <w:keepLines w:val="0"/>
        <w:widowControl w:val="0"/>
        <w:shd w:val="clear" w:color="auto" w:fill="auto"/>
        <w:bidi w:val="0"/>
        <w:spacing w:before="0" w:after="300" w:line="314" w:lineRule="exact"/>
        <w:ind w:left="0" w:right="0" w:firstLine="0"/>
        <w:jc w:val="both"/>
      </w:pPr>
      <w:r>
        <w:rPr>
          <w:color w:val="000000"/>
          <w:spacing w:val="0"/>
          <w:w w:val="100"/>
          <w:position w:val="0"/>
        </w:rPr>
        <w:t>经营租赁中出租人发生的初始直接费用，是指在租赁谈判和签订租赁合同的过程中发 生的可归属于租赁项目的手续费、律师费、差旅费、印花税等，计入当期损益。金额 较大的应当资本化，在整个经营租赁期内按照与确认租金收入相同的基础分期计入当 期损益。</w:t>
      </w:r>
    </w:p>
    <w:p>
      <w:pPr>
        <w:pStyle w:val="Style2"/>
        <w:keepNext w:val="0"/>
        <w:keepLines w:val="0"/>
        <w:widowControl w:val="0"/>
        <w:numPr>
          <w:ilvl w:val="0"/>
          <w:numId w:val="131"/>
        </w:numPr>
        <w:shd w:val="clear" w:color="auto" w:fill="auto"/>
        <w:tabs>
          <w:tab w:pos="421" w:val="left"/>
        </w:tabs>
        <w:bidi w:val="0"/>
        <w:spacing w:before="0" w:after="0" w:line="314" w:lineRule="exact"/>
        <w:ind w:left="0" w:right="0" w:firstLine="0"/>
        <w:jc w:val="both"/>
      </w:pPr>
      <w:bookmarkStart w:id="1128" w:name="bookmark1128"/>
      <w:bookmarkEnd w:id="1128"/>
      <w:r>
        <w:rPr>
          <w:color w:val="000000"/>
          <w:spacing w:val="0"/>
          <w:w w:val="100"/>
          <w:position w:val="0"/>
        </w:rPr>
        <w:t>租赁资产折旧的计提</w:t>
      </w:r>
    </w:p>
    <w:p>
      <w:pPr>
        <w:pStyle w:val="Style2"/>
        <w:keepNext w:val="0"/>
        <w:keepLines w:val="0"/>
        <w:widowControl w:val="0"/>
        <w:shd w:val="clear" w:color="auto" w:fill="auto"/>
        <w:bidi w:val="0"/>
        <w:spacing w:before="0" w:after="300" w:line="322" w:lineRule="exact"/>
        <w:ind w:left="0" w:right="0" w:firstLine="0"/>
        <w:jc w:val="both"/>
      </w:pPr>
      <w:r>
        <w:rPr>
          <w:color w:val="000000"/>
          <w:spacing w:val="0"/>
          <w:w w:val="100"/>
          <w:position w:val="0"/>
        </w:rPr>
        <w:t>对于经营租赁资产中的固定资产，采用出租人对类似应折旧资产通常所采用的折旧政 策计提折旧。</w:t>
      </w:r>
    </w:p>
    <w:p>
      <w:pPr>
        <w:pStyle w:val="Style2"/>
        <w:keepNext w:val="0"/>
        <w:keepLines w:val="0"/>
        <w:widowControl w:val="0"/>
        <w:numPr>
          <w:ilvl w:val="0"/>
          <w:numId w:val="131"/>
        </w:numPr>
        <w:shd w:val="clear" w:color="auto" w:fill="auto"/>
        <w:tabs>
          <w:tab w:pos="421" w:val="left"/>
        </w:tabs>
        <w:bidi w:val="0"/>
        <w:spacing w:before="0" w:after="0" w:line="314" w:lineRule="exact"/>
        <w:ind w:left="0" w:right="0" w:firstLine="0"/>
        <w:jc w:val="both"/>
      </w:pPr>
      <w:bookmarkStart w:id="1129" w:name="bookmark1129"/>
      <w:bookmarkEnd w:id="1129"/>
      <w:r>
        <w:rPr>
          <w:color w:val="000000"/>
          <w:spacing w:val="0"/>
          <w:w w:val="100"/>
          <w:position w:val="0"/>
        </w:rPr>
        <w:t>或有租金的处理</w:t>
      </w:r>
    </w:p>
    <w:p>
      <w:pPr>
        <w:pStyle w:val="Style2"/>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在实际发生时计入当期收益。</w:t>
      </w:r>
    </w:p>
    <w:p>
      <w:pPr>
        <w:pStyle w:val="Style2"/>
        <w:keepNext w:val="0"/>
        <w:keepLines w:val="0"/>
        <w:widowControl w:val="0"/>
        <w:numPr>
          <w:ilvl w:val="0"/>
          <w:numId w:val="131"/>
        </w:numPr>
        <w:shd w:val="clear" w:color="auto" w:fill="auto"/>
        <w:tabs>
          <w:tab w:pos="421" w:val="left"/>
        </w:tabs>
        <w:bidi w:val="0"/>
        <w:spacing w:before="0" w:after="0" w:line="314" w:lineRule="exact"/>
        <w:ind w:left="0" w:right="0" w:firstLine="0"/>
        <w:jc w:val="both"/>
      </w:pPr>
      <w:bookmarkStart w:id="1130" w:name="bookmark1130"/>
      <w:bookmarkEnd w:id="1130"/>
      <w:r>
        <w:rPr>
          <w:color w:val="000000"/>
          <w:spacing w:val="0"/>
          <w:w w:val="100"/>
          <w:position w:val="0"/>
        </w:rPr>
        <w:t>出租人对经营租赁提供激励措施的处理</w:t>
      </w:r>
    </w:p>
    <w:p>
      <w:pPr>
        <w:pStyle w:val="Style2"/>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出租人提供免租期的，出租人将租金总额在不扣除免租期的整个租赁期内，按直线法 或其他合理的方法进行分配，免租期内出租人确认租金收入。出租人承担了承租人某 些费用的，出租人将该费用自租金收入总额中扣除，按扣除后的租金收入余额在租赁 期内进行分配。</w:t>
      </w:r>
    </w:p>
    <w:p>
      <w:pPr>
        <w:pStyle w:val="Style2"/>
        <w:keepNext w:val="0"/>
        <w:keepLines w:val="0"/>
        <w:widowControl w:val="0"/>
        <w:numPr>
          <w:ilvl w:val="0"/>
          <w:numId w:val="131"/>
        </w:numPr>
        <w:shd w:val="clear" w:color="auto" w:fill="auto"/>
        <w:tabs>
          <w:tab w:pos="421" w:val="left"/>
        </w:tabs>
        <w:bidi w:val="0"/>
        <w:spacing w:before="0" w:after="0" w:line="315" w:lineRule="exact"/>
        <w:ind w:left="0" w:right="0" w:firstLine="0"/>
        <w:jc w:val="both"/>
      </w:pPr>
      <w:bookmarkStart w:id="1131" w:name="bookmark1131"/>
      <w:bookmarkEnd w:id="1131"/>
      <w:r>
        <w:rPr>
          <w:color w:val="000000"/>
          <w:spacing w:val="0"/>
          <w:w w:val="100"/>
          <w:position w:val="0"/>
        </w:rPr>
        <w:t>经营租赁资产在财务报表中的处理</w:t>
      </w:r>
    </w:p>
    <w:p>
      <w:pPr>
        <w:pStyle w:val="Style2"/>
        <w:keepNext w:val="0"/>
        <w:keepLines w:val="0"/>
        <w:widowControl w:val="0"/>
        <w:shd w:val="clear" w:color="auto" w:fill="auto"/>
        <w:bidi w:val="0"/>
        <w:spacing w:before="0" w:after="720" w:line="315" w:lineRule="exact"/>
        <w:ind w:left="0" w:right="0" w:firstLine="0"/>
        <w:jc w:val="both"/>
      </w:pPr>
      <w:r>
        <w:rPr>
          <w:color w:val="000000"/>
          <w:spacing w:val="0"/>
          <w:w w:val="100"/>
          <w:position w:val="0"/>
        </w:rPr>
        <w:t>在经营租赁下，与资产所有权有关的主要风险和报酬仍然留在出租人一方，因此出租 人将出租资产作为自身拥有的资产在资产负债表中列示，如果出租资产属于固定资产, 则列在资产负债表固定资产项下，如果出租资产属于流动资产，则列在资产负债表有 关流动资产项下。</w:t>
      </w:r>
    </w:p>
    <w:p>
      <w:pPr>
        <w:pStyle w:val="Style17"/>
        <w:keepNext/>
        <w:keepLines/>
        <w:widowControl w:val="0"/>
        <w:numPr>
          <w:ilvl w:val="0"/>
          <w:numId w:val="87"/>
        </w:numPr>
        <w:shd w:val="clear" w:color="auto" w:fill="auto"/>
        <w:tabs>
          <w:tab w:pos="459" w:val="left"/>
          <w:tab w:pos="758" w:val="left"/>
        </w:tabs>
        <w:bidi w:val="0"/>
        <w:spacing w:before="0" w:after="120" w:line="240" w:lineRule="auto"/>
        <w:ind w:left="0" w:right="0" w:firstLine="0"/>
        <w:jc w:val="both"/>
      </w:pPr>
      <w:bookmarkStart w:id="1132" w:name="bookmark1132"/>
      <w:bookmarkStart w:id="1133" w:name="bookmark1133"/>
      <w:bookmarkStart w:id="1134" w:name="bookmark1134"/>
      <w:bookmarkStart w:id="1135" w:name="bookmark1135"/>
      <w:bookmarkEnd w:id="1134"/>
      <w:r>
        <w:rPr>
          <w:color w:val="000000"/>
          <w:spacing w:val="0"/>
          <w:w w:val="100"/>
          <w:position w:val="0"/>
        </w:rPr>
        <w:t>,</w:t>
        <w:tab/>
      </w:r>
      <w:r>
        <w:rPr>
          <w:color w:val="000000"/>
          <w:spacing w:val="0"/>
          <w:w w:val="100"/>
          <w:position w:val="0"/>
        </w:rPr>
        <w:t>融资租赁的会计处理方法</w:t>
      </w:r>
      <w:bookmarkEnd w:id="1132"/>
      <w:bookmarkEnd w:id="1133"/>
      <w:bookmarkEnd w:id="1135"/>
    </w:p>
    <w:p>
      <w:pPr>
        <w:pStyle w:val="Style2"/>
        <w:keepNext w:val="0"/>
        <w:keepLines w:val="0"/>
        <w:widowControl w:val="0"/>
        <w:shd w:val="clear" w:color="auto" w:fill="auto"/>
        <w:bidi w:val="0"/>
        <w:spacing w:before="0" w:after="420" w:line="240" w:lineRule="auto"/>
        <w:ind w:left="0" w:right="0" w:firstLine="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87"/>
        </w:numPr>
        <w:shd w:val="clear" w:color="auto" w:fill="auto"/>
        <w:tabs>
          <w:tab w:pos="459" w:val="left"/>
          <w:tab w:pos="758" w:val="left"/>
        </w:tabs>
        <w:bidi w:val="0"/>
        <w:spacing w:before="0" w:after="120" w:line="240" w:lineRule="auto"/>
        <w:ind w:left="0" w:right="0" w:firstLine="0"/>
        <w:jc w:val="both"/>
      </w:pPr>
      <w:bookmarkStart w:id="1136" w:name="bookmark1136"/>
      <w:bookmarkStart w:id="1137" w:name="bookmark1137"/>
      <w:bookmarkStart w:id="1138" w:name="bookmark1138"/>
      <w:bookmarkStart w:id="1139" w:name="bookmark1139"/>
      <w:bookmarkEnd w:id="1138"/>
      <w:r>
        <w:rPr>
          <w:color w:val="000000"/>
          <w:spacing w:val="0"/>
          <w:w w:val="100"/>
          <w:position w:val="0"/>
        </w:rPr>
        <w:t>,</w:t>
        <w:tab/>
      </w:r>
      <w:r>
        <w:rPr>
          <w:color w:val="000000"/>
          <w:spacing w:val="0"/>
          <w:w w:val="100"/>
          <w:position w:val="0"/>
        </w:rPr>
        <w:t>新租赁准则下租赁的确定方法及会计处理方法</w:t>
      </w:r>
      <w:bookmarkEnd w:id="1136"/>
      <w:bookmarkEnd w:id="1137"/>
      <w:bookmarkEnd w:id="1139"/>
    </w:p>
    <w:p>
      <w:pPr>
        <w:pStyle w:val="Style2"/>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07"/>
        </w:numPr>
        <w:shd w:val="clear" w:color="auto" w:fill="auto"/>
        <w:tabs>
          <w:tab w:pos="478" w:val="left"/>
        </w:tabs>
        <w:bidi w:val="0"/>
        <w:spacing w:before="0" w:after="120" w:line="240" w:lineRule="auto"/>
        <w:ind w:left="0" w:right="0" w:firstLine="0"/>
        <w:jc w:val="both"/>
      </w:pPr>
      <w:bookmarkStart w:id="1140" w:name="bookmark1140"/>
      <w:bookmarkStart w:id="1141" w:name="bookmark1141"/>
      <w:bookmarkStart w:id="1142" w:name="bookmark1142"/>
      <w:bookmarkStart w:id="1143" w:name="bookmark1143"/>
      <w:bookmarkEnd w:id="1142"/>
      <w:r>
        <w:rPr>
          <w:color w:val="000000"/>
          <w:spacing w:val="0"/>
          <w:w w:val="100"/>
          <w:position w:val="0"/>
        </w:rPr>
        <w:t>其他重要的会计政策和会计估计</w:t>
      </w:r>
      <w:bookmarkEnd w:id="1140"/>
      <w:bookmarkEnd w:id="1141"/>
      <w:bookmarkEnd w:id="1143"/>
    </w:p>
    <w:p>
      <w:pPr>
        <w:pStyle w:val="Style2"/>
        <w:keepNext w:val="0"/>
        <w:keepLines w:val="0"/>
        <w:widowControl w:val="0"/>
        <w:shd w:val="clear" w:color="auto" w:fill="auto"/>
        <w:bidi w:val="0"/>
        <w:spacing w:before="0" w:after="420" w:line="240" w:lineRule="auto"/>
        <w:ind w:left="0" w:right="0" w:firstLine="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07"/>
        </w:numPr>
        <w:shd w:val="clear" w:color="auto" w:fill="auto"/>
        <w:tabs>
          <w:tab w:pos="478" w:val="left"/>
        </w:tabs>
        <w:bidi w:val="0"/>
        <w:spacing w:before="0" w:after="120" w:line="240" w:lineRule="auto"/>
        <w:ind w:left="0" w:right="0" w:firstLine="0"/>
        <w:jc w:val="both"/>
      </w:pPr>
      <w:bookmarkStart w:id="1144" w:name="bookmark1144"/>
      <w:bookmarkStart w:id="1145" w:name="bookmark1145"/>
      <w:bookmarkStart w:id="1146" w:name="bookmark1146"/>
      <w:bookmarkStart w:id="1147" w:name="bookmark1147"/>
      <w:bookmarkEnd w:id="1146"/>
      <w:r>
        <w:rPr>
          <w:color w:val="000000"/>
          <w:spacing w:val="0"/>
          <w:w w:val="100"/>
          <w:position w:val="0"/>
        </w:rPr>
        <w:t>重要会计政策和会计估计的变更</w:t>
      </w:r>
      <w:bookmarkEnd w:id="1144"/>
      <w:bookmarkEnd w:id="1145"/>
      <w:bookmarkEnd w:id="1147"/>
    </w:p>
    <w:p>
      <w:pPr>
        <w:pStyle w:val="Style17"/>
        <w:keepNext/>
        <w:keepLines/>
        <w:widowControl w:val="0"/>
        <w:numPr>
          <w:ilvl w:val="0"/>
          <w:numId w:val="133"/>
        </w:numPr>
        <w:shd w:val="clear" w:color="auto" w:fill="auto"/>
        <w:tabs>
          <w:tab w:pos="758" w:val="left"/>
        </w:tabs>
        <w:bidi w:val="0"/>
        <w:spacing w:before="0" w:after="120" w:line="240" w:lineRule="auto"/>
        <w:ind w:left="0" w:right="0" w:firstLine="0"/>
        <w:jc w:val="both"/>
      </w:pPr>
      <w:bookmarkStart w:id="1144" w:name="bookmark1144"/>
      <w:bookmarkStart w:id="1145" w:name="bookmark1145"/>
      <w:bookmarkStart w:id="1148" w:name="bookmark1148"/>
      <w:bookmarkStart w:id="1149" w:name="bookmark1149"/>
      <w:bookmarkEnd w:id="1148"/>
      <w:r>
        <w:rPr>
          <w:color w:val="000000"/>
          <w:spacing w:val="0"/>
          <w:w w:val="100"/>
          <w:position w:val="0"/>
        </w:rPr>
        <w:t>.</w:t>
        <w:tab/>
      </w:r>
      <w:r>
        <w:rPr>
          <w:color w:val="000000"/>
          <w:spacing w:val="0"/>
          <w:w w:val="100"/>
          <w:position w:val="0"/>
        </w:rPr>
        <w:t>重要会计政策变更</w:t>
      </w:r>
      <w:bookmarkEnd w:id="1144"/>
      <w:bookmarkEnd w:id="1145"/>
      <w:bookmarkEnd w:id="114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4363"/>
        <w:gridCol w:w="2035"/>
        <w:gridCol w:w="2664"/>
      </w:tblGrid>
      <w:tr>
        <w:trPr>
          <w:trHeight w:val="64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备注(受重要影响的报 表项目名称和金额)</w:t>
            </w:r>
          </w:p>
        </w:tc>
      </w:tr>
    </w:tbl>
    <w:p>
      <w:pPr>
        <w:spacing w:lineRule="exact" w:line="1"/>
        <w:rPr>
          <w:sz w:val="2"/>
          <w:szCs w:val="2"/>
        </w:rPr>
      </w:pPr>
      <w:r>
        <w:br w:type="page"/>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3" w:lineRule="exact"/>
        <w:ind w:left="0" w:right="0" w:firstLine="0"/>
        <w:jc w:val="both"/>
      </w:pPr>
      <w:r>
        <mc:AlternateContent>
          <mc:Choice Requires="wps">
            <w:drawing>
              <wp:anchor distT="0" distB="0" distL="101600" distR="1762760" simplePos="0" relativeHeight="125829381" behindDoc="0" locked="0" layoutInCell="1" allowOverlap="1">
                <wp:simplePos x="0" y="0"/>
                <wp:positionH relativeFrom="page">
                  <wp:posOffset>3597910</wp:posOffset>
                </wp:positionH>
                <wp:positionV relativeFrom="paragraph">
                  <wp:posOffset>12700</wp:posOffset>
                </wp:positionV>
                <wp:extent cx="1179830" cy="1203960"/>
                <wp:wrapSquare wrapText="left"/>
                <wp:docPr id="106" name="Shape 106"/>
                <a:graphic xmlns:a="http://schemas.openxmlformats.org/drawingml/2006/main">
                  <a:graphicData uri="http://schemas.microsoft.com/office/word/2010/wordprocessingShape">
                    <wps:wsp>
                      <wps:cNvSpPr txBox="1"/>
                      <wps:spPr>
                        <a:xfrm>
                          <a:ext cx="1179830" cy="1203960"/>
                        </a:xfrm>
                        <a:prstGeom prst="rect"/>
                        <a:noFill/>
                      </wps:spPr>
                      <wps:txbx>
                        <w:txbxContent>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公司第七届董事 会第七次会议、第 七届监事会第六 次会议审议通过 了《关于会计政策 变更的议案》。</w:t>
                            </w:r>
                          </w:p>
                        </w:txbxContent>
                      </wps:txbx>
                      <wps:bodyPr lIns="0" tIns="0" rIns="0" bIns="0">
                        <a:noAutoFit/>
                      </wps:bodyPr>
                    </wps:wsp>
                  </a:graphicData>
                </a:graphic>
              </wp:anchor>
            </w:drawing>
          </mc:Choice>
          <mc:Fallback>
            <w:pict>
              <v:shape id="_x0000_s1132" type="#_x0000_t202" style="position:absolute;margin-left:283.30000000000001pt;margin-top:1.pt;width:92.900000000000006pt;height:94.799999999999997pt;z-index:-125829372;mso-wrap-distance-left:8.pt;mso-wrap-distance-right:138.80000000000001pt;mso-position-horizontal-relative:page" filled="f" stroked="f">
                <v:textbox inset="0,0,0,0">
                  <w:txbxContent>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公司第七届董事 会第七次会议、第 七届监事会第六 次会议审议通过 了《关于会计政策 变更的议案》。</w:t>
                      </w:r>
                    </w:p>
                  </w:txbxContent>
                </v:textbox>
                <w10:wrap type="square" side="left" anchorx="page"/>
              </v:shape>
            </w:pict>
          </mc:Fallback>
        </mc:AlternateContent>
      </w:r>
      <w:r>
        <mc:AlternateContent>
          <mc:Choice Requires="wps">
            <w:drawing>
              <wp:anchor distT="6350" distB="2540" distL="1393825" distR="102235" simplePos="0" relativeHeight="125829383" behindDoc="0" locked="0" layoutInCell="1" allowOverlap="1">
                <wp:simplePos x="0" y="0"/>
                <wp:positionH relativeFrom="page">
                  <wp:posOffset>4890135</wp:posOffset>
                </wp:positionH>
                <wp:positionV relativeFrom="paragraph">
                  <wp:posOffset>19050</wp:posOffset>
                </wp:positionV>
                <wp:extent cx="1548130" cy="1195070"/>
                <wp:wrapSquare wrapText="left"/>
                <wp:docPr id="108" name="Shape 108"/>
                <a:graphic xmlns:a="http://schemas.openxmlformats.org/drawingml/2006/main">
                  <a:graphicData uri="http://schemas.microsoft.com/office/word/2010/wordprocessingShape">
                    <wps:wsp>
                      <wps:cNvSpPr txBox="1"/>
                      <wps:spPr>
                        <a:xfrm>
                          <a:ext cx="1548130" cy="1195070"/>
                        </a:xfrm>
                        <a:prstGeom prst="rect"/>
                        <a:noFill/>
                      </wps:spPr>
                      <wps:txbx>
                        <w:txbxContent>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执行新收入准则对上年 同期比较报表不进行追 溯调整，本次会计政策 变更不会对公司以前年 度的财务状况、经营成 果产生影响。</w:t>
                            </w:r>
                          </w:p>
                        </w:txbxContent>
                      </wps:txbx>
                      <wps:bodyPr lIns="0" tIns="0" rIns="0" bIns="0">
                        <a:noAutoFit/>
                      </wps:bodyPr>
                    </wps:wsp>
                  </a:graphicData>
                </a:graphic>
              </wp:anchor>
            </w:drawing>
          </mc:Choice>
          <mc:Fallback>
            <w:pict>
              <v:shape id="_x0000_s1134" type="#_x0000_t202" style="position:absolute;margin-left:385.05000000000001pt;margin-top:1.5pt;width:121.90000000000001pt;height:94.100000000000009pt;z-index:-125829370;mso-wrap-distance-left:109.75pt;mso-wrap-distance-top:0.5pt;mso-wrap-distance-right:8.0500000000000007pt;mso-wrap-distance-bottom:0.20000000000000001pt;mso-position-horizontal-relative:page" filled="f" stroked="f">
                <v:textbox inset="0,0,0,0">
                  <w:txbxContent>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执行新收入准则对上年 同期比较报表不进行追 溯调整，本次会计政策 变更不会对公司以前年 度的财务状况、经营成 果产生影响。</w:t>
                      </w:r>
                    </w:p>
                  </w:txbxContent>
                </v:textbox>
                <w10:wrap type="square" side="left" anchorx="page"/>
              </v:shape>
            </w:pict>
          </mc:Fallback>
        </mc:AlternateContent>
      </w:r>
      <w:r>
        <w:rPr>
          <w:color w:val="000000"/>
          <w:spacing w:val="0"/>
          <w:w w:val="100"/>
          <w:position w:val="0"/>
        </w:rPr>
        <w:t>财政部于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5</w:t>
      </w:r>
      <w:r>
        <w:rPr>
          <w:color w:val="000000"/>
          <w:spacing w:val="0"/>
          <w:w w:val="100"/>
          <w:position w:val="0"/>
        </w:rPr>
        <w:t>日发布了《关于 修订印发〈企业会计准则第</w:t>
      </w:r>
      <w:r>
        <w:rPr>
          <w:color w:val="000000"/>
          <w:spacing w:val="0"/>
          <w:w w:val="100"/>
          <w:position w:val="0"/>
          <w:sz w:val="24"/>
          <w:szCs w:val="24"/>
        </w:rPr>
        <w:t>14</w:t>
      </w:r>
      <w:r>
        <w:rPr>
          <w:color w:val="000000"/>
          <w:spacing w:val="0"/>
          <w:w w:val="100"/>
          <w:position w:val="0"/>
        </w:rPr>
        <w:t>号一收入〉 的通知》(财会</w:t>
      </w:r>
      <w:r>
        <w:rPr>
          <w:color w:val="000000"/>
          <w:spacing w:val="0"/>
          <w:w w:val="100"/>
          <w:position w:val="0"/>
          <w:sz w:val="24"/>
          <w:szCs w:val="24"/>
        </w:rPr>
        <w:t>[2017]22</w:t>
      </w:r>
      <w:r>
        <w:rPr>
          <w:color w:val="000000"/>
          <w:spacing w:val="0"/>
          <w:w w:val="100"/>
          <w:position w:val="0"/>
        </w:rPr>
        <w:t>号)(以下简称 “新收入准则”)，新收入准则规定境内 外同时上市的企业以及在境外上市并采 用国际财务报告准则或企业会计准则编 制财务报告的企业自</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 xml:space="preserve">日起 施行新收入准则，其他境内上市企业自 </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日起施行新收入准则，非 上市企业自</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日起施行新收 入准则。</w:t>
      </w:r>
    </w:p>
    <w:p>
      <w:pPr>
        <w:pStyle w:val="Style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其他说明</w:t>
      </w:r>
    </w:p>
    <w:p>
      <w:pPr>
        <w:pStyle w:val="Style17"/>
        <w:keepNext/>
        <w:keepLines/>
        <w:widowControl w:val="0"/>
        <w:numPr>
          <w:ilvl w:val="0"/>
          <w:numId w:val="133"/>
        </w:numPr>
        <w:shd w:val="clear" w:color="auto" w:fill="auto"/>
        <w:tabs>
          <w:tab w:pos="778" w:val="left"/>
        </w:tabs>
        <w:bidi w:val="0"/>
        <w:spacing w:before="0" w:after="12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w:t>
        <w:tab/>
      </w:r>
      <w:r>
        <w:rPr>
          <w:color w:val="000000"/>
          <w:spacing w:val="0"/>
          <w:w w:val="100"/>
          <w:position w:val="0"/>
        </w:rPr>
        <w:t>重要会计估计变更</w:t>
      </w:r>
      <w:bookmarkEnd w:id="1150"/>
      <w:bookmarkEnd w:id="1151"/>
      <w:bookmarkEnd w:id="1153"/>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33"/>
        </w:numPr>
        <w:shd w:val="clear" w:color="auto" w:fill="auto"/>
        <w:tabs>
          <w:tab w:pos="778" w:val="left"/>
        </w:tabs>
        <w:bidi w:val="0"/>
        <w:spacing w:before="0" w:after="40" w:line="240" w:lineRule="auto"/>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年起首次执行新收入准则、新租赁准则调整首次执行当年年初财务报表</w:t>
      </w:r>
      <w:bookmarkEnd w:id="1154"/>
      <w:bookmarkEnd w:id="1155"/>
      <w:bookmarkEnd w:id="1157"/>
    </w:p>
    <w:p>
      <w:pPr>
        <w:pStyle w:val="Style17"/>
        <w:keepNext/>
        <w:keepLines/>
        <w:widowControl w:val="0"/>
        <w:shd w:val="clear" w:color="auto" w:fill="auto"/>
        <w:bidi w:val="0"/>
        <w:spacing w:before="0" w:after="40" w:line="240" w:lineRule="auto"/>
        <w:ind w:left="0" w:right="0" w:firstLine="540"/>
        <w:jc w:val="left"/>
      </w:pPr>
      <w:bookmarkStart w:id="1154" w:name="bookmark1154"/>
      <w:bookmarkStart w:id="1155" w:name="bookmark1155"/>
      <w:bookmarkStart w:id="1158" w:name="bookmark1158"/>
      <w:r>
        <w:rPr>
          <w:color w:val="000000"/>
          <w:spacing w:val="0"/>
          <w:w w:val="100"/>
          <w:position w:val="0"/>
        </w:rPr>
        <w:t>相关情况</w:t>
      </w:r>
      <w:bookmarkEnd w:id="1154"/>
      <w:bookmarkEnd w:id="1155"/>
      <w:bookmarkEnd w:id="115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合并资产负债表</w:t>
      </w:r>
    </w:p>
    <w:p>
      <w:pPr>
        <w:pStyle w:val="Style30"/>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062"/>
        <w:gridCol w:w="1949"/>
        <w:gridCol w:w="1944"/>
        <w:gridCol w:w="2098"/>
      </w:tblGrid>
      <w:tr>
        <w:trPr>
          <w:trHeight w:val="6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31" w:lineRule="exact"/>
              <w:ind w:left="0" w:right="0" w:firstLine="0"/>
              <w:jc w:val="center"/>
            </w:pPr>
            <w:r>
              <w:rPr>
                <w:b/>
                <w:bCs/>
                <w:color w:val="000000"/>
                <w:spacing w:val="0"/>
                <w:w w:val="100"/>
                <w:position w:val="0"/>
              </w:rPr>
              <w:t>2019 年 12 月 31 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98,389,709.51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98,389,709.51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236,986,739.15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236,986,739.15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20,091,134.30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20,091,134.30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222,172,110.33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222,172,110.33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23,072,552.68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23,072,552.68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14,262,244.92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14,262,244.92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存货</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66,789,677.25</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66,789,677.25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62"/>
        <w:gridCol w:w="1949"/>
        <w:gridCol w:w="1944"/>
        <w:gridCol w:w="2098"/>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340"/>
              <w:jc w:val="left"/>
            </w:pPr>
            <w:r>
              <w:rPr>
                <w:color w:val="000000"/>
                <w:spacing w:val="0"/>
                <w:w w:val="100"/>
                <w:position w:val="0"/>
              </w:rPr>
              <w:t>一年内到期的非流动资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9,743,015.54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9,743,015.54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691,507,183.68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691,507,183.68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18,795,103.22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18,795,103.22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9,484,355.44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9,484,355.44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68,889,112.44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68,889,112.44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57,106,495.03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57,106,495.03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5,333,994.60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5,333,994.60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4,048,453.27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4,048,453.27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163,657,514.00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163,657,514.00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855,164,697.68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855,164,697.68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59,522,255.72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59,522,255.72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111,264,227.33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-111,264,227.33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98,463,917.99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98,463,917.99</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应付职工薪酬</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534,205.55</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534,205.55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62"/>
        <w:gridCol w:w="1949"/>
        <w:gridCol w:w="1944"/>
        <w:gridCol w:w="2098"/>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10,877,314.71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10,877,314.71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6,543,713.94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6,543,713.94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340"/>
              <w:jc w:val="left"/>
            </w:pPr>
            <w:r>
              <w:rPr>
                <w:color w:val="000000"/>
                <w:spacing w:val="0"/>
                <w:w w:val="100"/>
                <w:position w:val="0"/>
              </w:rPr>
              <w:t>一年内到期的非流动负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12,800,309.34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12,800,309.34</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188,741,717.25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188,741,717.25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1,155,923.87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1,155,923.87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646,010.88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646,010.88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1,801,934.75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1,801,934.75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190,543,652.00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190,543,652.00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121,268,000.00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121,268,000.00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190,015,925.72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190,015,925.72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-4,215,644.56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-4,215,644.56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32,335,245.13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32,335,245.13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324,323,074.75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324,323,074.75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340"/>
              <w:jc w:val="left"/>
            </w:pPr>
            <w:r>
              <w:rPr>
                <w:color w:val="000000"/>
                <w:spacing w:val="0"/>
                <w:w w:val="100"/>
                <w:position w:val="0"/>
              </w:rPr>
              <w:t>归属于母公司所有者权 益（或股东权益）合计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663,726,601.04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663,726,601.04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894,444.64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894,444.64</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580"/>
              <w:jc w:val="left"/>
            </w:pPr>
            <w:r>
              <w:rPr>
                <w:color w:val="000000"/>
                <w:spacing w:val="0"/>
                <w:w w:val="100"/>
                <w:position w:val="0"/>
              </w:rPr>
              <w:t>所有者权益（或股东权 益）合计</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664,621,045.68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664,621,045.68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62"/>
        <w:gridCol w:w="1949"/>
        <w:gridCol w:w="1944"/>
        <w:gridCol w:w="2098"/>
      </w:tblGrid>
      <w:tr>
        <w:trPr>
          <w:trHeight w:val="64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98" w:lineRule="exact"/>
              <w:ind w:left="0" w:right="0" w:firstLine="82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855,164,697.68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855,164,697.68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各项目调整情况的说明：</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80" w:line="315" w:lineRule="exact"/>
        <w:ind w:left="0" w:right="0" w:firstLine="0"/>
        <w:jc w:val="left"/>
      </w:pPr>
      <w:r>
        <w:rPr>
          <w:color w:val="000000"/>
          <w:spacing w:val="0"/>
          <w:w w:val="100"/>
          <w:position w:val="0"/>
        </w:rPr>
        <w:t>财政部于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5</w:t>
      </w:r>
      <w:r>
        <w:rPr>
          <w:color w:val="000000"/>
          <w:spacing w:val="0"/>
          <w:w w:val="100"/>
          <w:position w:val="0"/>
        </w:rPr>
        <w:t>日发布了《企业会计准则第</w:t>
      </w:r>
      <w:r>
        <w:rPr>
          <w:color w:val="000000"/>
          <w:spacing w:val="0"/>
          <w:w w:val="100"/>
          <w:position w:val="0"/>
          <w:sz w:val="24"/>
          <w:szCs w:val="24"/>
        </w:rPr>
        <w:t>14</w:t>
      </w:r>
      <w:r>
        <w:rPr>
          <w:color w:val="000000"/>
          <w:spacing w:val="0"/>
          <w:w w:val="100"/>
          <w:position w:val="0"/>
        </w:rPr>
        <w:t>号一收入》（财会【</w:t>
      </w:r>
      <w:r>
        <w:rPr>
          <w:color w:val="000000"/>
          <w:spacing w:val="0"/>
          <w:w w:val="100"/>
          <w:position w:val="0"/>
          <w:sz w:val="24"/>
          <w:szCs w:val="24"/>
        </w:rPr>
        <w:t>2017</w:t>
      </w:r>
      <w:r>
        <w:rPr>
          <w:color w:val="000000"/>
          <w:spacing w:val="0"/>
          <w:w w:val="100"/>
          <w:position w:val="0"/>
        </w:rPr>
        <w:t>】</w:t>
      </w:r>
      <w:r>
        <w:rPr>
          <w:color w:val="000000"/>
          <w:spacing w:val="0"/>
          <w:w w:val="100"/>
          <w:position w:val="0"/>
          <w:sz w:val="24"/>
          <w:szCs w:val="24"/>
        </w:rPr>
        <w:t xml:space="preserve">22 </w:t>
      </w:r>
      <w:r>
        <w:rPr>
          <w:color w:val="000000"/>
          <w:spacing w:val="0"/>
          <w:w w:val="100"/>
          <w:position w:val="0"/>
        </w:rPr>
        <w:t>号）</w:t>
      </w:r>
      <w:r>
        <w:rPr>
          <w:color w:val="000000"/>
          <w:spacing w:val="0"/>
          <w:w w:val="100"/>
          <w:position w:val="0"/>
          <w:sz w:val="24"/>
          <w:szCs w:val="24"/>
        </w:rPr>
        <w:t>，</w:t>
      </w:r>
      <w:r>
        <w:rPr>
          <w:color w:val="000000"/>
          <w:spacing w:val="0"/>
          <w:w w:val="100"/>
          <w:position w:val="0"/>
        </w:rPr>
        <w:t>要求在境内上市的企业自</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日起执行。本公司于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 执行新收入准则，按照新收入准则的要求，公司将根据首次执行新收入准则的累积影 响数，调整</w:t>
      </w:r>
      <w:r>
        <w:rPr>
          <w:color w:val="000000"/>
          <w:spacing w:val="0"/>
          <w:w w:val="100"/>
          <w:position w:val="0"/>
          <w:sz w:val="24"/>
          <w:szCs w:val="24"/>
        </w:rPr>
        <w:t>2020</w:t>
      </w:r>
      <w:r>
        <w:rPr>
          <w:color w:val="000000"/>
          <w:spacing w:val="0"/>
          <w:w w:val="100"/>
          <w:position w:val="0"/>
        </w:rPr>
        <w:t>年年初财务报表相关项目金额，对可比期间数据不予调整。</w:t>
      </w:r>
    </w:p>
    <w:p>
      <w:pPr>
        <w:pStyle w:val="Style2"/>
        <w:keepNext w:val="0"/>
        <w:keepLines w:val="0"/>
        <w:widowControl w:val="0"/>
        <w:shd w:val="clear" w:color="auto" w:fill="auto"/>
        <w:bidi w:val="0"/>
        <w:spacing w:before="0" w:after="40" w:line="315" w:lineRule="exact"/>
        <w:ind w:left="0" w:right="0" w:firstLine="0"/>
        <w:jc w:val="center"/>
      </w:pPr>
      <w:r>
        <w:rPr>
          <w:color w:val="000000"/>
          <w:spacing w:val="0"/>
          <w:w w:val="100"/>
          <w:position w:val="0"/>
        </w:rPr>
        <w:t>母公司资产负债表</w:t>
      </w:r>
    </w:p>
    <w:p>
      <w:pPr>
        <w:pStyle w:val="Style30"/>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130"/>
        <w:gridCol w:w="2088"/>
        <w:gridCol w:w="1939"/>
        <w:gridCol w:w="1906"/>
      </w:tblGrid>
      <w:tr>
        <w:trPr>
          <w:trHeight w:val="6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31" w:lineRule="exact"/>
              <w:ind w:left="0" w:right="0" w:firstLine="0"/>
              <w:jc w:val="center"/>
            </w:pPr>
            <w:r>
              <w:rPr>
                <w:b/>
                <w:bCs/>
                <w:color w:val="000000"/>
                <w:spacing w:val="0"/>
                <w:w w:val="100"/>
                <w:position w:val="0"/>
              </w:rPr>
              <w:t>2019 年 12 月 31 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gridSpan w:val="4"/>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39,891,038.23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39,891,038.23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93,375,835.04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93,375,835.04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13,244,422.00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13,244,422.00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100,598,207.49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100,598,207.49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4"/>
                <w:szCs w:val="24"/>
              </w:rPr>
            </w:pPr>
            <w:r>
              <w:rPr>
                <w:color w:val="000000"/>
                <w:spacing w:val="0"/>
                <w:w w:val="100"/>
                <w:position w:val="0"/>
                <w:sz w:val="24"/>
                <w:szCs w:val="24"/>
              </w:rPr>
              <w:t>4,016,879.00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4,016,879.00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4"/>
                <w:szCs w:val="24"/>
              </w:rPr>
            </w:pPr>
            <w:r>
              <w:rPr>
                <w:color w:val="000000"/>
                <w:spacing w:val="0"/>
                <w:w w:val="100"/>
                <w:position w:val="0"/>
                <w:sz w:val="24"/>
                <w:szCs w:val="24"/>
              </w:rPr>
              <w:t>9,043,039.90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9,043,039.90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存货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20,459,017.80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20,459,017.80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4"/>
                <w:szCs w:val="24"/>
              </w:rPr>
            </w:pPr>
            <w:r>
              <w:rPr>
                <w:color w:val="000000"/>
                <w:spacing w:val="0"/>
                <w:w w:val="100"/>
                <w:position w:val="0"/>
                <w:sz w:val="24"/>
                <w:szCs w:val="24"/>
              </w:rPr>
              <w:t>8,004,769.05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8,004,769.05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288,633,208.51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288,633,208.51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163,252,622.72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163,252,622.72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938,250.88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938,250.88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62,510,737.36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62,510,737.36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0"/>
        <w:gridCol w:w="2088"/>
        <w:gridCol w:w="1939"/>
        <w:gridCol w:w="1906"/>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4"/>
                <w:szCs w:val="24"/>
              </w:rPr>
            </w:pPr>
            <w:r>
              <w:rPr>
                <w:color w:val="000000"/>
                <w:spacing w:val="0"/>
                <w:w w:val="100"/>
                <w:position w:val="0"/>
                <w:sz w:val="24"/>
                <w:szCs w:val="24"/>
              </w:rPr>
              <w:t>35,355,596.71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35,355,596.71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622,548.73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622,548.73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4"/>
                <w:szCs w:val="24"/>
              </w:rPr>
            </w:pPr>
            <w:r>
              <w:rPr>
                <w:color w:val="000000"/>
                <w:spacing w:val="0"/>
                <w:w w:val="100"/>
                <w:position w:val="0"/>
                <w:sz w:val="24"/>
                <w:szCs w:val="24"/>
              </w:rPr>
              <w:t>2,241,775.40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2,241,775.40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264,921,531.80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264,921,531.80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553,554,740.31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553,554,740.31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4"/>
                <w:szCs w:val="24"/>
              </w:rPr>
            </w:pPr>
            <w:r>
              <w:rPr>
                <w:color w:val="000000"/>
                <w:spacing w:val="0"/>
                <w:w w:val="100"/>
                <w:position w:val="0"/>
                <w:sz w:val="24"/>
                <w:szCs w:val="24"/>
              </w:rPr>
              <w:t>11,192,057.80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11,192,057.80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4"/>
                <w:szCs w:val="24"/>
              </w:rPr>
            </w:pPr>
            <w:r>
              <w:rPr>
                <w:color w:val="000000"/>
                <w:spacing w:val="0"/>
                <w:w w:val="100"/>
                <w:position w:val="0"/>
                <w:sz w:val="24"/>
                <w:szCs w:val="24"/>
              </w:rPr>
              <w:t>32,825,960.83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-32,825,960.83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29,049,522.86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29,049,522.86</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417,533.87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417,533.87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4"/>
                <w:szCs w:val="24"/>
              </w:rPr>
            </w:pPr>
            <w:r>
              <w:rPr>
                <w:color w:val="000000"/>
                <w:spacing w:val="0"/>
                <w:w w:val="100"/>
                <w:position w:val="0"/>
                <w:sz w:val="24"/>
                <w:szCs w:val="24"/>
              </w:rPr>
              <w:t>1,942,031.42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1,942,031.42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3,776,437.97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3,776,437.97</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4"/>
                <w:szCs w:val="24"/>
              </w:rPr>
            </w:pPr>
            <w:r>
              <w:rPr>
                <w:color w:val="000000"/>
                <w:spacing w:val="0"/>
                <w:w w:val="100"/>
                <w:position w:val="0"/>
                <w:sz w:val="24"/>
                <w:szCs w:val="24"/>
              </w:rPr>
              <w:t>46,377,583.92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46,377,583.92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4"/>
                <w:szCs w:val="24"/>
              </w:rPr>
            </w:pPr>
            <w:r>
              <w:rPr>
                <w:color w:val="000000"/>
                <w:spacing w:val="0"/>
                <w:w w:val="100"/>
                <w:position w:val="0"/>
                <w:sz w:val="24"/>
                <w:szCs w:val="24"/>
              </w:rPr>
              <w:t>1,025,319.48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1,025,319.48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479,375.26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479,375.26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24"/>
                <w:szCs w:val="24"/>
              </w:rPr>
            </w:pPr>
            <w:r>
              <w:rPr>
                <w:color w:val="000000"/>
                <w:spacing w:val="0"/>
                <w:w w:val="100"/>
                <w:position w:val="0"/>
                <w:sz w:val="24"/>
                <w:szCs w:val="24"/>
              </w:rPr>
              <w:t>1,504,694.74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1,504,694.74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24"/>
                <w:szCs w:val="24"/>
              </w:rPr>
            </w:pPr>
            <w:r>
              <w:rPr>
                <w:color w:val="000000"/>
                <w:spacing w:val="0"/>
                <w:w w:val="100"/>
                <w:position w:val="0"/>
                <w:sz w:val="24"/>
                <w:szCs w:val="24"/>
              </w:rPr>
              <w:t>47,882,278.66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47,882,278.66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121,268,000.00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121,268,000.00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0"/>
        <w:gridCol w:w="2088"/>
        <w:gridCol w:w="1939"/>
        <w:gridCol w:w="1906"/>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190,243,013.04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190,243,013.04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-5,561,749.12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-5,561,749.12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32,335,245.13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32,335,245.13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167,387,952.60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167,387,952.60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58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505,672,461.65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505,672,461.65</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98" w:lineRule="exact"/>
              <w:ind w:left="0" w:right="0" w:firstLine="82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553,554,740.31</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553,554,740.31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各项目调整情况的说明：</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360" w:line="315" w:lineRule="exact"/>
        <w:ind w:left="0" w:right="0" w:firstLine="0"/>
        <w:jc w:val="both"/>
      </w:pPr>
      <w:r>
        <w:rPr>
          <w:color w:val="000000"/>
          <w:spacing w:val="0"/>
          <w:w w:val="100"/>
          <w:position w:val="0"/>
        </w:rPr>
        <w:t>财政部于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5</w:t>
      </w:r>
      <w:r>
        <w:rPr>
          <w:color w:val="000000"/>
          <w:spacing w:val="0"/>
          <w:w w:val="100"/>
          <w:position w:val="0"/>
        </w:rPr>
        <w:t>日发布了《企业会计准则第</w:t>
      </w:r>
      <w:r>
        <w:rPr>
          <w:color w:val="000000"/>
          <w:spacing w:val="0"/>
          <w:w w:val="100"/>
          <w:position w:val="0"/>
          <w:sz w:val="24"/>
          <w:szCs w:val="24"/>
        </w:rPr>
        <w:t>14</w:t>
      </w:r>
      <w:r>
        <w:rPr>
          <w:color w:val="000000"/>
          <w:spacing w:val="0"/>
          <w:w w:val="100"/>
          <w:position w:val="0"/>
        </w:rPr>
        <w:t>号一收入》（财会【</w:t>
      </w:r>
      <w:r>
        <w:rPr>
          <w:color w:val="000000"/>
          <w:spacing w:val="0"/>
          <w:w w:val="100"/>
          <w:position w:val="0"/>
          <w:sz w:val="24"/>
          <w:szCs w:val="24"/>
        </w:rPr>
        <w:t>2017</w:t>
      </w:r>
      <w:r>
        <w:rPr>
          <w:color w:val="000000"/>
          <w:spacing w:val="0"/>
          <w:w w:val="100"/>
          <w:position w:val="0"/>
        </w:rPr>
        <w:t>】</w:t>
      </w:r>
      <w:r>
        <w:rPr>
          <w:color w:val="000000"/>
          <w:spacing w:val="0"/>
          <w:w w:val="100"/>
          <w:position w:val="0"/>
          <w:sz w:val="24"/>
          <w:szCs w:val="24"/>
        </w:rPr>
        <w:t xml:space="preserve">22 </w:t>
      </w:r>
      <w:r>
        <w:rPr>
          <w:color w:val="000000"/>
          <w:spacing w:val="0"/>
          <w:w w:val="100"/>
          <w:position w:val="0"/>
        </w:rPr>
        <w:t>号）</w:t>
      </w:r>
      <w:r>
        <w:rPr>
          <w:color w:val="000000"/>
          <w:spacing w:val="0"/>
          <w:w w:val="100"/>
          <w:position w:val="0"/>
          <w:sz w:val="24"/>
          <w:szCs w:val="24"/>
        </w:rPr>
        <w:t>，</w:t>
      </w:r>
      <w:r>
        <w:rPr>
          <w:color w:val="000000"/>
          <w:spacing w:val="0"/>
          <w:w w:val="100"/>
          <w:position w:val="0"/>
        </w:rPr>
        <w:t>要求在境内上市的企业自</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日起执行。本公司于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 执行新收入准则，按照新收入准则的要求，公司将根据首次执行新收入准则的累积影 响数，调整</w:t>
      </w:r>
      <w:r>
        <w:rPr>
          <w:color w:val="000000"/>
          <w:spacing w:val="0"/>
          <w:w w:val="100"/>
          <w:position w:val="0"/>
          <w:sz w:val="24"/>
          <w:szCs w:val="24"/>
        </w:rPr>
        <w:t>2020</w:t>
      </w:r>
      <w:r>
        <w:rPr>
          <w:color w:val="000000"/>
          <w:spacing w:val="0"/>
          <w:w w:val="100"/>
          <w:position w:val="0"/>
        </w:rPr>
        <w:t>年年初财务报表相关项目金额，对可比期间数据不予调整。</w:t>
      </w:r>
    </w:p>
    <w:p>
      <w:pPr>
        <w:pStyle w:val="Style17"/>
        <w:keepNext/>
        <w:keepLines/>
        <w:widowControl w:val="0"/>
        <w:shd w:val="clear" w:color="auto" w:fill="auto"/>
        <w:tabs>
          <w:tab w:pos="787" w:val="left"/>
        </w:tabs>
        <w:bidi w:val="0"/>
        <w:spacing w:before="0" w:after="40" w:line="315" w:lineRule="exact"/>
        <w:ind w:left="0" w:right="0" w:firstLine="0"/>
        <w:jc w:val="both"/>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年起首次执行新收入准则、新租赁准则追溯调整前期比较数据的说明</w:t>
      </w:r>
      <w:bookmarkEnd w:id="1159"/>
      <w:bookmarkEnd w:id="1160"/>
      <w:bookmarkEnd w:id="1162"/>
    </w:p>
    <w:p>
      <w:pPr>
        <w:pStyle w:val="Style2"/>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35"/>
        </w:numPr>
        <w:shd w:val="clear" w:color="auto" w:fill="auto"/>
        <w:bidi w:val="0"/>
        <w:spacing w:before="0" w:after="40" w:line="315" w:lineRule="exact"/>
        <w:ind w:left="0" w:right="0" w:firstLine="0"/>
        <w:jc w:val="both"/>
      </w:pPr>
      <w:bookmarkStart w:id="1163" w:name="bookmark1163"/>
      <w:bookmarkStart w:id="1164" w:name="bookmark1164"/>
      <w:bookmarkStart w:id="1165" w:name="bookmark1165"/>
      <w:bookmarkStart w:id="1166" w:name="bookmark1166"/>
      <w:bookmarkEnd w:id="1165"/>
      <w:r>
        <w:rPr>
          <w:color w:val="000000"/>
          <w:spacing w:val="0"/>
          <w:w w:val="100"/>
          <w:position w:val="0"/>
        </w:rPr>
        <w:t>其他</w:t>
      </w:r>
      <w:bookmarkEnd w:id="1163"/>
      <w:bookmarkEnd w:id="1164"/>
      <w:bookmarkEnd w:id="1166"/>
    </w:p>
    <w:p>
      <w:pPr>
        <w:pStyle w:val="Style2"/>
        <w:keepNext w:val="0"/>
        <w:keepLines w:val="0"/>
        <w:widowControl w:val="0"/>
        <w:shd w:val="clear" w:color="auto" w:fill="auto"/>
        <w:bidi w:val="0"/>
        <w:spacing w:before="0" w:after="360" w:line="315" w:lineRule="exact"/>
        <w:ind w:left="0" w:right="0" w:firstLine="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40" w:line="315" w:lineRule="exact"/>
        <w:ind w:left="0" w:right="0" w:firstLine="0"/>
        <w:jc w:val="both"/>
      </w:pPr>
      <w:bookmarkStart w:id="1167" w:name="bookmark1167"/>
      <w:bookmarkStart w:id="1168" w:name="bookmark1168"/>
      <w:bookmarkStart w:id="1169" w:name="bookmark1169"/>
      <w:bookmarkStart w:id="1170" w:name="bookmark1170"/>
      <w:r>
        <w:rPr>
          <w:color w:val="000000"/>
          <w:spacing w:val="0"/>
          <w:w w:val="100"/>
          <w:position w:val="0"/>
        </w:rPr>
        <w:t>六</w:t>
      </w:r>
      <w:bookmarkEnd w:id="1169"/>
      <w:r>
        <w:rPr>
          <w:color w:val="000000"/>
          <w:spacing w:val="0"/>
          <w:w w:val="100"/>
          <w:position w:val="0"/>
        </w:rPr>
        <w:t>、税项</w:t>
      </w:r>
      <w:bookmarkEnd w:id="1167"/>
      <w:bookmarkEnd w:id="1168"/>
      <w:bookmarkEnd w:id="1170"/>
    </w:p>
    <w:p>
      <w:pPr>
        <w:pStyle w:val="Style17"/>
        <w:keepNext/>
        <w:keepLines/>
        <w:widowControl w:val="0"/>
        <w:numPr>
          <w:ilvl w:val="0"/>
          <w:numId w:val="137"/>
        </w:numPr>
        <w:shd w:val="clear" w:color="auto" w:fill="auto"/>
        <w:bidi w:val="0"/>
        <w:spacing w:before="0" w:after="40" w:line="315" w:lineRule="exact"/>
        <w:ind w:left="0" w:right="0" w:firstLine="0"/>
        <w:jc w:val="both"/>
      </w:pPr>
      <w:bookmarkStart w:id="1167" w:name="bookmark1167"/>
      <w:bookmarkStart w:id="1168" w:name="bookmark1168"/>
      <w:bookmarkStart w:id="1171" w:name="bookmark1171"/>
      <w:bookmarkStart w:id="1172" w:name="bookmark1172"/>
      <w:bookmarkEnd w:id="1171"/>
      <w:r>
        <w:rPr>
          <w:color w:val="000000"/>
          <w:spacing w:val="0"/>
          <w:w w:val="100"/>
          <w:position w:val="0"/>
        </w:rPr>
        <w:t>主要税种及税率</w:t>
      </w:r>
      <w:bookmarkEnd w:id="1167"/>
      <w:bookmarkEnd w:id="1168"/>
      <w:bookmarkEnd w:id="1172"/>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主要税种及税率情况</w:t>
      </w:r>
    </w:p>
    <w:p>
      <w:pPr>
        <w:pStyle w:val="Style2"/>
        <w:keepNext w:val="0"/>
        <w:keepLines w:val="0"/>
        <w:widowControl w:val="0"/>
        <w:shd w:val="clear" w:color="auto" w:fill="auto"/>
        <w:bidi w:val="0"/>
        <w:spacing w:before="0" w:after="40" w:line="315" w:lineRule="exact"/>
        <w:ind w:left="0" w:right="0" w:firstLine="0"/>
        <w:jc w:val="both"/>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789"/>
        <w:gridCol w:w="3144"/>
        <w:gridCol w:w="3130"/>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25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 为基础计算销项税额，在扣 除当期允许抵扣的进项税额 后，差额部分为应交增值税</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13%</w:t>
            </w:r>
            <w:r>
              <w:rPr>
                <w:color w:val="000000"/>
                <w:spacing w:val="0"/>
                <w:w w:val="100"/>
                <w:position w:val="0"/>
                <w:sz w:val="22"/>
                <w:szCs w:val="22"/>
              </w:rPr>
              <w:t xml:space="preserve">、 </w:t>
            </w:r>
            <w:r>
              <w:rPr>
                <w:color w:val="000000"/>
                <w:spacing w:val="0"/>
                <w:w w:val="100"/>
                <w:position w:val="0"/>
                <w:sz w:val="24"/>
                <w:szCs w:val="24"/>
              </w:rPr>
              <w:t>6%</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城市建设维护税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按当期应交流转税额计征</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280" w:right="0" w:firstLine="0"/>
              <w:jc w:val="left"/>
              <w:rPr>
                <w:sz w:val="24"/>
                <w:szCs w:val="24"/>
              </w:rPr>
            </w:pPr>
            <w:r>
              <w:rPr>
                <w:color w:val="000000"/>
                <w:spacing w:val="0"/>
                <w:w w:val="100"/>
                <w:position w:val="0"/>
                <w:sz w:val="24"/>
                <w:szCs w:val="24"/>
              </w:rPr>
              <w:t>5%</w:t>
            </w:r>
            <w:r>
              <w:rPr>
                <w:color w:val="000000"/>
                <w:spacing w:val="0"/>
                <w:w w:val="100"/>
                <w:position w:val="0"/>
                <w:sz w:val="22"/>
                <w:szCs w:val="22"/>
              </w:rPr>
              <w:t>、</w:t>
            </w:r>
            <w:r>
              <w:rPr>
                <w:color w:val="000000"/>
                <w:spacing w:val="0"/>
                <w:w w:val="100"/>
                <w:position w:val="0"/>
                <w:sz w:val="24"/>
                <w:szCs w:val="24"/>
              </w:rPr>
              <w:t>7%</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2"/>
                <w:szCs w:val="22"/>
              </w:rPr>
              <w:t>见本附注六</w:t>
            </w:r>
            <w:r>
              <w:rPr>
                <w:color w:val="000000"/>
                <w:spacing w:val="0"/>
                <w:w w:val="100"/>
                <w:position w:val="0"/>
                <w:sz w:val="24"/>
                <w:szCs w:val="24"/>
              </w:rPr>
              <w:t>/2</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按当期应交流转税额计征</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按当期应交流转税额计征</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2280" w:right="0" w:firstLine="0"/>
              <w:jc w:val="left"/>
              <w:rPr>
                <w:sz w:val="24"/>
                <w:szCs w:val="24"/>
              </w:rPr>
            </w:pPr>
            <w:r>
              <w:rPr>
                <w:color w:val="000000"/>
                <w:spacing w:val="0"/>
                <w:w w:val="100"/>
                <w:position w:val="0"/>
                <w:sz w:val="24"/>
                <w:szCs w:val="24"/>
              </w:rPr>
              <w:t>2%</w:t>
            </w:r>
            <w:r>
              <w:rPr>
                <w:color w:val="000000"/>
                <w:spacing w:val="0"/>
                <w:w w:val="100"/>
                <w:position w:val="0"/>
                <w:sz w:val="22"/>
                <w:szCs w:val="22"/>
              </w:rPr>
              <w:t>、</w:t>
            </w:r>
            <w:r>
              <w:rPr>
                <w:color w:val="000000"/>
                <w:spacing w:val="0"/>
                <w:w w:val="100"/>
                <w:position w:val="0"/>
                <w:sz w:val="24"/>
                <w:szCs w:val="24"/>
              </w:rPr>
              <w:t>1%</w:t>
            </w:r>
          </w:p>
        </w:tc>
      </w:tr>
    </w:tbl>
    <w:p>
      <w:pPr>
        <w:widowControl w:val="0"/>
        <w:spacing w:after="259" w:line="1" w:lineRule="exact"/>
      </w:pPr>
    </w:p>
    <w:p>
      <w:pPr>
        <w:pStyle w:val="Style2"/>
        <w:keepNext w:val="0"/>
        <w:keepLines w:val="0"/>
        <w:widowControl w:val="0"/>
        <w:shd w:val="clear" w:color="auto" w:fill="auto"/>
        <w:bidi w:val="0"/>
        <w:spacing w:before="0" w:after="160" w:line="317" w:lineRule="exact"/>
        <w:ind w:left="0" w:right="0" w:firstLine="0"/>
        <w:jc w:val="left"/>
      </w:pPr>
      <w:r>
        <w:rPr>
          <w:color w:val="000000"/>
          <w:spacing w:val="0"/>
          <w:w w:val="100"/>
          <w:position w:val="0"/>
        </w:rPr>
        <w:t xml:space="preserve">存在不同企业所得税税率纳税主体的，披露情况说明 </w:t>
      </w: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4608"/>
        <w:gridCol w:w="4454"/>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格尔软件股份有限公司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4080" w:right="0" w:firstLine="0"/>
              <w:jc w:val="left"/>
              <w:rPr>
                <w:sz w:val="24"/>
                <w:szCs w:val="24"/>
              </w:rPr>
            </w:pPr>
            <w:r>
              <w:rPr>
                <w:color w:val="000000"/>
                <w:spacing w:val="0"/>
                <w:w w:val="100"/>
                <w:position w:val="0"/>
                <w:sz w:val="24"/>
                <w:szCs w:val="24"/>
              </w:rPr>
              <w:t>15</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上海格尔安全科技有限公司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4080" w:right="0" w:firstLine="0"/>
              <w:jc w:val="left"/>
              <w:rPr>
                <w:sz w:val="24"/>
                <w:szCs w:val="24"/>
              </w:rPr>
            </w:pPr>
            <w:r>
              <w:rPr>
                <w:color w:val="000000"/>
                <w:spacing w:val="0"/>
                <w:w w:val="100"/>
                <w:position w:val="0"/>
                <w:sz w:val="24"/>
                <w:szCs w:val="24"/>
              </w:rPr>
              <w:t>15</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北京国信科技有限公司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4080" w:right="0" w:firstLine="0"/>
              <w:jc w:val="left"/>
              <w:rPr>
                <w:sz w:val="24"/>
                <w:szCs w:val="24"/>
              </w:rPr>
            </w:pPr>
            <w:r>
              <w:rPr>
                <w:color w:val="000000"/>
                <w:spacing w:val="0"/>
                <w:w w:val="100"/>
                <w:position w:val="0"/>
                <w:sz w:val="24"/>
                <w:szCs w:val="24"/>
              </w:rPr>
              <w:t>15</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郑州信领软件有限公司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4080" w:right="0" w:firstLine="0"/>
              <w:jc w:val="left"/>
              <w:rPr>
                <w:sz w:val="24"/>
                <w:szCs w:val="24"/>
              </w:rPr>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上海格尔科安智能科技有限公司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4080" w:right="0" w:firstLine="0"/>
              <w:jc w:val="left"/>
              <w:rPr>
                <w:sz w:val="24"/>
                <w:szCs w:val="24"/>
              </w:rPr>
            </w:pPr>
            <w:r>
              <w:rPr>
                <w:color w:val="000000"/>
                <w:spacing w:val="0"/>
                <w:w w:val="100"/>
                <w:position w:val="0"/>
                <w:sz w:val="24"/>
                <w:szCs w:val="24"/>
              </w:rPr>
              <w:t>10</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上海格尔安信科技有限公司</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4080" w:right="0" w:firstLine="0"/>
              <w:jc w:val="left"/>
              <w:rPr>
                <w:sz w:val="24"/>
                <w:szCs w:val="24"/>
              </w:rPr>
            </w:pPr>
            <w:r>
              <w:rPr>
                <w:color w:val="000000"/>
                <w:spacing w:val="0"/>
                <w:w w:val="100"/>
                <w:position w:val="0"/>
                <w:sz w:val="24"/>
                <w:szCs w:val="24"/>
              </w:rPr>
              <w:t>25</w:t>
            </w:r>
          </w:p>
        </w:tc>
      </w:tr>
    </w:tbl>
    <w:p>
      <w:pPr>
        <w:widowControl w:val="0"/>
        <w:spacing w:after="319" w:line="1" w:lineRule="exact"/>
      </w:pPr>
    </w:p>
    <w:p>
      <w:pPr>
        <w:pStyle w:val="Style17"/>
        <w:keepNext/>
        <w:keepLines/>
        <w:widowControl w:val="0"/>
        <w:numPr>
          <w:ilvl w:val="0"/>
          <w:numId w:val="137"/>
        </w:numPr>
        <w:shd w:val="clear" w:color="auto" w:fill="auto"/>
        <w:tabs>
          <w:tab w:pos="444" w:val="left"/>
        </w:tabs>
        <w:bidi w:val="0"/>
        <w:spacing w:before="0" w:after="40"/>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税收优惠</w:t>
      </w:r>
      <w:bookmarkEnd w:id="1173"/>
      <w:bookmarkEnd w:id="1174"/>
      <w:bookmarkEnd w:id="1176"/>
    </w:p>
    <w:p>
      <w:pPr>
        <w:pStyle w:val="Style2"/>
        <w:keepNext w:val="0"/>
        <w:keepLines w:val="0"/>
        <w:widowControl w:val="0"/>
        <w:shd w:val="clear" w:color="auto" w:fill="auto"/>
        <w:tabs>
          <w:tab w:pos="861" w:val="left"/>
        </w:tabs>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⑴根据《中华人民共和国企业所得税法》、《中华人民共和国企业所得税法实施条例》、 《高新技术企业认定管理办法》以及《高新技术企业认定管理工作指引》规定，经认 定的高新技术企业，减按</w:t>
      </w:r>
      <w:r>
        <w:rPr>
          <w:color w:val="000000"/>
          <w:spacing w:val="0"/>
          <w:w w:val="100"/>
          <w:position w:val="0"/>
          <w:sz w:val="24"/>
          <w:szCs w:val="24"/>
        </w:rPr>
        <w:t>15%</w:t>
      </w:r>
      <w:r>
        <w:rPr>
          <w:color w:val="000000"/>
          <w:spacing w:val="0"/>
          <w:w w:val="100"/>
          <w:position w:val="0"/>
        </w:rPr>
        <w:t>的税率征收企业所得税。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12</w:t>
      </w:r>
      <w:r>
        <w:rPr>
          <w:color w:val="000000"/>
          <w:spacing w:val="0"/>
          <w:w w:val="100"/>
          <w:position w:val="0"/>
        </w:rPr>
        <w:t xml:space="preserve">日，格尔软件 股份有限公司通过了高新技术企业复审并取得了上海市科学技术委员会、上海市财政 局、国家税务总局上海市税务局联合颁发的《高新技术企业证书》，证书编号： </w:t>
      </w:r>
      <w:r>
        <w:rPr>
          <w:color w:val="000000"/>
          <w:spacing w:val="0"/>
          <w:w w:val="100"/>
          <w:position w:val="0"/>
          <w:sz w:val="24"/>
          <w:szCs w:val="24"/>
        </w:rPr>
        <w:t>GR202031003291</w:t>
      </w:r>
      <w:r>
        <w:rPr>
          <w:color w:val="000000"/>
          <w:spacing w:val="0"/>
          <w:w w:val="100"/>
          <w:position w:val="0"/>
        </w:rPr>
        <w:t>，认定有效期三年，</w:t>
      </w:r>
      <w:r>
        <w:rPr>
          <w:color w:val="000000"/>
          <w:spacing w:val="0"/>
          <w:w w:val="100"/>
          <w:position w:val="0"/>
          <w:sz w:val="24"/>
          <w:szCs w:val="24"/>
        </w:rPr>
        <w:t>2020</w:t>
      </w:r>
      <w:r>
        <w:rPr>
          <w:color w:val="000000"/>
          <w:spacing w:val="0"/>
          <w:w w:val="100"/>
          <w:position w:val="0"/>
        </w:rPr>
        <w:t>年度公司执行</w:t>
      </w:r>
      <w:r>
        <w:rPr>
          <w:color w:val="000000"/>
          <w:spacing w:val="0"/>
          <w:w w:val="100"/>
          <w:position w:val="0"/>
          <w:sz w:val="24"/>
          <w:szCs w:val="24"/>
        </w:rPr>
        <w:t>15%</w:t>
      </w:r>
      <w:r>
        <w:rPr>
          <w:color w:val="000000"/>
          <w:spacing w:val="0"/>
          <w:w w:val="100"/>
          <w:position w:val="0"/>
        </w:rPr>
        <w:t>的企业所得税税率。</w:t>
      </w:r>
    </w:p>
    <w:p>
      <w:pPr>
        <w:pStyle w:val="Style2"/>
        <w:keepNext w:val="0"/>
        <w:keepLines w:val="0"/>
        <w:widowControl w:val="0"/>
        <w:numPr>
          <w:ilvl w:val="0"/>
          <w:numId w:val="139"/>
        </w:numPr>
        <w:shd w:val="clear" w:color="auto" w:fill="auto"/>
        <w:tabs>
          <w:tab w:pos="464" w:val="left"/>
        </w:tabs>
        <w:bidi w:val="0"/>
        <w:spacing w:before="0" w:after="0" w:line="312" w:lineRule="exact"/>
        <w:ind w:left="0" w:right="0" w:firstLine="0"/>
        <w:jc w:val="left"/>
      </w:pPr>
      <w:bookmarkStart w:id="1177" w:name="bookmark1177"/>
      <w:bookmarkEnd w:id="1177"/>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31</w:t>
      </w:r>
      <w:r>
        <w:rPr>
          <w:color w:val="000000"/>
          <w:spacing w:val="0"/>
          <w:w w:val="100"/>
          <w:position w:val="0"/>
        </w:rPr>
        <w:t>日，北京格尔国信科技有限公司通过高新技术企业复审，取得由 北京科学技术委员会、北京市财政局、国家税务总局北京市税务局联合颁发的《高新 技术企业证书》，证书编号：</w:t>
      </w:r>
      <w:r>
        <w:rPr>
          <w:color w:val="000000"/>
          <w:spacing w:val="0"/>
          <w:w w:val="100"/>
          <w:position w:val="0"/>
          <w:sz w:val="24"/>
          <w:szCs w:val="24"/>
        </w:rPr>
        <w:t>GR201811003953，</w:t>
      </w:r>
      <w:r>
        <w:rPr>
          <w:color w:val="000000"/>
          <w:spacing w:val="0"/>
          <w:w w:val="100"/>
          <w:position w:val="0"/>
        </w:rPr>
        <w:t>认定有效期三年，</w:t>
      </w:r>
      <w:r>
        <w:rPr>
          <w:color w:val="000000"/>
          <w:spacing w:val="0"/>
          <w:w w:val="100"/>
          <w:position w:val="0"/>
          <w:sz w:val="24"/>
          <w:szCs w:val="24"/>
        </w:rPr>
        <w:t>2020</w:t>
      </w:r>
      <w:r>
        <w:rPr>
          <w:color w:val="000000"/>
          <w:spacing w:val="0"/>
          <w:w w:val="100"/>
          <w:position w:val="0"/>
        </w:rPr>
        <w:t>年度执行</w:t>
      </w:r>
      <w:r>
        <w:rPr>
          <w:color w:val="000000"/>
          <w:spacing w:val="0"/>
          <w:w w:val="100"/>
          <w:position w:val="0"/>
          <w:sz w:val="24"/>
          <w:szCs w:val="24"/>
        </w:rPr>
        <w:t xml:space="preserve">15% </w:t>
      </w:r>
      <w:r>
        <w:rPr>
          <w:color w:val="000000"/>
          <w:spacing w:val="0"/>
          <w:w w:val="100"/>
          <w:position w:val="0"/>
        </w:rPr>
        <w:t>的企业所得税税率。</w:t>
      </w:r>
    </w:p>
    <w:p>
      <w:pPr>
        <w:pStyle w:val="Style2"/>
        <w:keepNext w:val="0"/>
        <w:keepLines w:val="0"/>
        <w:widowControl w:val="0"/>
        <w:numPr>
          <w:ilvl w:val="0"/>
          <w:numId w:val="139"/>
        </w:numPr>
        <w:shd w:val="clear" w:color="auto" w:fill="auto"/>
        <w:tabs>
          <w:tab w:pos="469" w:val="left"/>
        </w:tabs>
        <w:bidi w:val="0"/>
        <w:spacing w:before="0" w:after="0" w:line="312" w:lineRule="exact"/>
        <w:ind w:left="0" w:right="0" w:firstLine="0"/>
        <w:jc w:val="left"/>
      </w:pPr>
      <w:bookmarkStart w:id="1178" w:name="bookmark1178"/>
      <w:bookmarkEnd w:id="1178"/>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28</w:t>
      </w:r>
      <w:r>
        <w:rPr>
          <w:color w:val="000000"/>
          <w:spacing w:val="0"/>
          <w:w w:val="100"/>
          <w:position w:val="0"/>
        </w:rPr>
        <w:t>日，上海格尔安全科技有限公司收到了上海市科学技术委员会、 上海市财政局、国家税务总局上海市税务局联合颁发的《高新技术企业证书》。证书 编号为</w:t>
      </w:r>
      <w:r>
        <w:rPr>
          <w:color w:val="000000"/>
          <w:spacing w:val="0"/>
          <w:w w:val="100"/>
          <w:position w:val="0"/>
          <w:sz w:val="24"/>
          <w:szCs w:val="24"/>
        </w:rPr>
        <w:t>GR201931002966,</w:t>
      </w:r>
      <w:r>
        <w:rPr>
          <w:color w:val="000000"/>
          <w:spacing w:val="0"/>
          <w:w w:val="100"/>
          <w:position w:val="0"/>
        </w:rPr>
        <w:t>发证时间为</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28</w:t>
      </w:r>
      <w:r>
        <w:rPr>
          <w:color w:val="000000"/>
          <w:spacing w:val="0"/>
          <w:w w:val="100"/>
          <w:position w:val="0"/>
        </w:rPr>
        <w:t>日，有效期三年。公司系首次 被认定为高新技术企业，根据《中华人民共和国企业所得税法》等国家有关规定，上 海格尔安全科技有限公司自获得高新技术企业认定起连续三年可享受国家关于高新 技术企业的相关政策，其中企业所得税按照</w:t>
      </w:r>
      <w:r>
        <w:rPr>
          <w:color w:val="000000"/>
          <w:spacing w:val="0"/>
          <w:w w:val="100"/>
          <w:position w:val="0"/>
          <w:sz w:val="24"/>
          <w:szCs w:val="24"/>
        </w:rPr>
        <w:t>15%</w:t>
      </w:r>
      <w:r>
        <w:rPr>
          <w:color w:val="000000"/>
          <w:spacing w:val="0"/>
          <w:w w:val="100"/>
          <w:position w:val="0"/>
        </w:rPr>
        <w:t>税率缴纳，</w:t>
      </w:r>
      <w:r>
        <w:rPr>
          <w:color w:val="000000"/>
          <w:spacing w:val="0"/>
          <w:w w:val="100"/>
          <w:position w:val="0"/>
          <w:sz w:val="24"/>
          <w:szCs w:val="24"/>
        </w:rPr>
        <w:t>2020</w:t>
      </w:r>
      <w:r>
        <w:rPr>
          <w:color w:val="000000"/>
          <w:spacing w:val="0"/>
          <w:w w:val="100"/>
          <w:position w:val="0"/>
        </w:rPr>
        <w:t>年度执行</w:t>
      </w:r>
      <w:r>
        <w:rPr>
          <w:color w:val="000000"/>
          <w:spacing w:val="0"/>
          <w:w w:val="100"/>
          <w:position w:val="0"/>
          <w:sz w:val="24"/>
          <w:szCs w:val="24"/>
        </w:rPr>
        <w:t>15%</w:t>
      </w:r>
      <w:r>
        <w:rPr>
          <w:color w:val="000000"/>
          <w:spacing w:val="0"/>
          <w:w w:val="100"/>
          <w:position w:val="0"/>
        </w:rPr>
        <w:t>的企业 所得税税率。</w:t>
      </w:r>
    </w:p>
    <w:p>
      <w:pPr>
        <w:pStyle w:val="Style2"/>
        <w:keepNext w:val="0"/>
        <w:keepLines w:val="0"/>
        <w:widowControl w:val="0"/>
        <w:numPr>
          <w:ilvl w:val="0"/>
          <w:numId w:val="139"/>
        </w:numPr>
        <w:shd w:val="clear" w:color="auto" w:fill="auto"/>
        <w:tabs>
          <w:tab w:pos="454" w:val="left"/>
        </w:tabs>
        <w:bidi w:val="0"/>
        <w:spacing w:before="0" w:after="360" w:line="312" w:lineRule="exact"/>
        <w:ind w:left="0" w:right="0" w:firstLine="0"/>
        <w:jc w:val="left"/>
      </w:pPr>
      <w:bookmarkStart w:id="1179" w:name="bookmark1179"/>
      <w:bookmarkEnd w:id="1179"/>
      <w:r>
        <w:rPr>
          <w:color w:val="000000"/>
          <w:spacing w:val="0"/>
          <w:w w:val="100"/>
          <w:position w:val="0"/>
        </w:rPr>
        <w:t>根据财政部、国家税务总局、海关总署</w:t>
      </w:r>
      <w:r>
        <w:rPr>
          <w:color w:val="000000"/>
          <w:spacing w:val="0"/>
          <w:w w:val="100"/>
          <w:position w:val="0"/>
          <w:sz w:val="24"/>
          <w:szCs w:val="24"/>
        </w:rPr>
        <w:t>2000</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22</w:t>
      </w:r>
      <w:r>
        <w:rPr>
          <w:color w:val="000000"/>
          <w:spacing w:val="0"/>
          <w:w w:val="100"/>
          <w:position w:val="0"/>
        </w:rPr>
        <w:t>日发布的财税</w:t>
      </w:r>
      <w:r>
        <w:rPr>
          <w:color w:val="000000"/>
          <w:spacing w:val="0"/>
          <w:w w:val="100"/>
          <w:position w:val="0"/>
          <w:sz w:val="24"/>
          <w:szCs w:val="24"/>
        </w:rPr>
        <w:t>[2000]25</w:t>
      </w:r>
      <w:r>
        <w:rPr>
          <w:color w:val="000000"/>
          <w:spacing w:val="0"/>
          <w:w w:val="100"/>
          <w:position w:val="0"/>
        </w:rPr>
        <w:t>号 文《关于鼓励软件产业和集成电路产业发展有关税收政策问题的通知》规定，以及国 务院于</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28</w:t>
      </w:r>
      <w:r>
        <w:rPr>
          <w:color w:val="000000"/>
          <w:spacing w:val="0"/>
          <w:w w:val="100"/>
          <w:position w:val="0"/>
        </w:rPr>
        <w:t>日发布的《关于印发进一步鼓励软件产业和集成电路产业发展 若干政策的通知》(国发</w:t>
      </w:r>
      <w:r>
        <w:rPr>
          <w:color w:val="000000"/>
          <w:spacing w:val="0"/>
          <w:w w:val="100"/>
          <w:position w:val="0"/>
          <w:sz w:val="24"/>
          <w:szCs w:val="24"/>
        </w:rPr>
        <w:t>(2011)4</w:t>
      </w:r>
      <w:r>
        <w:rPr>
          <w:color w:val="000000"/>
          <w:spacing w:val="0"/>
          <w:w w:val="100"/>
          <w:position w:val="0"/>
        </w:rPr>
        <w:t>号</w:t>
      </w:r>
      <w:r>
        <w:rPr>
          <w:color w:val="000000"/>
          <w:spacing w:val="0"/>
          <w:w w:val="100"/>
          <w:position w:val="0"/>
          <w:sz w:val="24"/>
          <w:szCs w:val="24"/>
        </w:rPr>
        <w:t>)，</w:t>
      </w:r>
      <w:r>
        <w:rPr>
          <w:color w:val="000000"/>
          <w:spacing w:val="0"/>
          <w:w w:val="100"/>
          <w:position w:val="0"/>
        </w:rPr>
        <w:t>本公司及子公司销售自行开发生产的计算机软 件产品按法定税率征收后，对实际税负超过</w:t>
      </w:r>
      <w:r>
        <w:rPr>
          <w:color w:val="000000"/>
          <w:spacing w:val="0"/>
          <w:w w:val="100"/>
          <w:position w:val="0"/>
          <w:sz w:val="24"/>
          <w:szCs w:val="24"/>
        </w:rPr>
        <w:t>3%</w:t>
      </w:r>
      <w:r>
        <w:rPr>
          <w:color w:val="000000"/>
          <w:spacing w:val="0"/>
          <w:w w:val="100"/>
          <w:position w:val="0"/>
        </w:rPr>
        <w:t>的部分实行即征即退。</w:t>
      </w:r>
    </w:p>
    <w:p>
      <w:pPr>
        <w:pStyle w:val="Style17"/>
        <w:keepNext/>
        <w:keepLines/>
        <w:widowControl w:val="0"/>
        <w:numPr>
          <w:ilvl w:val="0"/>
          <w:numId w:val="137"/>
        </w:numPr>
        <w:shd w:val="clear" w:color="auto" w:fill="auto"/>
        <w:tabs>
          <w:tab w:pos="444" w:val="left"/>
        </w:tabs>
        <w:bidi w:val="0"/>
        <w:spacing w:before="0" w:after="40"/>
        <w:ind w:left="0" w:right="0" w:firstLine="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其他</w:t>
      </w:r>
      <w:bookmarkEnd w:id="1180"/>
      <w:bookmarkEnd w:id="1181"/>
      <w:bookmarkEnd w:id="1183"/>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861" w:val="left"/>
        </w:tabs>
        <w:bidi w:val="0"/>
        <w:spacing w:before="0" w:after="40"/>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七</w:t>
      </w:r>
      <w:bookmarkEnd w:id="1186"/>
      <w:r>
        <w:rPr>
          <w:color w:val="000000"/>
          <w:spacing w:val="0"/>
          <w:w w:val="100"/>
          <w:position w:val="0"/>
        </w:rPr>
        <w:t>、</w:t>
        <w:tab/>
        <w:t>合并财务报表项目注释</w:t>
      </w:r>
      <w:bookmarkEnd w:id="1184"/>
      <w:bookmarkEnd w:id="1185"/>
      <w:bookmarkEnd w:id="1187"/>
    </w:p>
    <w:p>
      <w:pPr>
        <w:pStyle w:val="Style17"/>
        <w:keepNext/>
        <w:keepLines/>
        <w:widowControl w:val="0"/>
        <w:shd w:val="clear" w:color="auto" w:fill="auto"/>
        <w:bidi w:val="0"/>
        <w:spacing w:before="0" w:after="40"/>
        <w:ind w:left="0" w:right="0" w:firstLine="0"/>
        <w:jc w:val="left"/>
      </w:pPr>
      <w:bookmarkStart w:id="1184" w:name="bookmark1184"/>
      <w:bookmarkStart w:id="1185" w:name="bookmark1185"/>
      <w:bookmarkStart w:id="1188" w:name="bookmark1188"/>
      <w:bookmarkStart w:id="1189" w:name="bookmark1189"/>
      <w:r>
        <w:rPr>
          <w:color w:val="000000"/>
          <w:spacing w:val="0"/>
          <w:w w:val="100"/>
          <w:position w:val="0"/>
        </w:rPr>
        <w:t>1</w:t>
      </w:r>
      <w:bookmarkEnd w:id="1188"/>
      <w:r>
        <w:rPr>
          <w:color w:val="000000"/>
          <w:spacing w:val="0"/>
          <w:w w:val="100"/>
          <w:position w:val="0"/>
        </w:rPr>
        <w:t>、货币资金</w:t>
      </w:r>
      <w:bookmarkEnd w:id="1184"/>
      <w:bookmarkEnd w:id="1185"/>
      <w:bookmarkEnd w:id="1189"/>
    </w:p>
    <w:p>
      <w:pPr>
        <w:pStyle w:val="Style2"/>
        <w:keepNext w:val="0"/>
        <w:keepLines w:val="0"/>
        <w:widowControl w:val="0"/>
        <w:shd w:val="clear" w:color="auto" w:fill="auto"/>
        <w:tabs>
          <w:tab w:pos="861" w:val="left"/>
        </w:tabs>
        <w:bidi w:val="0"/>
        <w:spacing w:before="0" w:after="40" w:line="312" w:lineRule="exact"/>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30"/>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2280"/>
        <w:gridCol w:w="3379"/>
        <w:gridCol w:w="3418"/>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180" w:right="0" w:firstLine="0"/>
              <w:jc w:val="left"/>
              <w:rPr>
                <w:sz w:val="24"/>
                <w:szCs w:val="24"/>
              </w:rPr>
            </w:pPr>
            <w:r>
              <w:rPr>
                <w:color w:val="000000"/>
                <w:spacing w:val="0"/>
                <w:w w:val="100"/>
                <w:position w:val="0"/>
                <w:sz w:val="24"/>
                <w:szCs w:val="24"/>
              </w:rPr>
              <w:t>61,324.58</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200" w:right="0" w:firstLine="0"/>
              <w:jc w:val="left"/>
              <w:rPr>
                <w:sz w:val="24"/>
                <w:szCs w:val="24"/>
              </w:rPr>
            </w:pPr>
            <w:r>
              <w:rPr>
                <w:color w:val="000000"/>
                <w:spacing w:val="0"/>
                <w:w w:val="100"/>
                <w:position w:val="0"/>
                <w:sz w:val="24"/>
                <w:szCs w:val="24"/>
              </w:rPr>
              <w:t>67,359.16</w:t>
            </w:r>
          </w:p>
        </w:tc>
      </w:tr>
    </w:tbl>
    <w:p>
      <w:pPr>
        <w:widowControl w:val="0"/>
        <w:spacing w:line="1" w:lineRule="exact"/>
      </w:pPr>
      <w:r>
        <w:br w:type="page"/>
      </w:r>
    </w:p>
    <w:tbl>
      <w:tblPr>
        <w:tblOverlap w:val="never"/>
        <w:jc w:val="center"/>
        <w:tblLayout w:type="fixed"/>
      </w:tblPr>
      <w:tblGrid>
        <w:gridCol w:w="2280"/>
        <w:gridCol w:w="3379"/>
        <w:gridCol w:w="3418"/>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left"/>
              <w:rPr>
                <w:sz w:val="24"/>
                <w:szCs w:val="24"/>
              </w:rPr>
            </w:pPr>
            <w:r>
              <w:rPr>
                <w:color w:val="000000"/>
                <w:spacing w:val="0"/>
                <w:w w:val="100"/>
                <w:position w:val="0"/>
                <w:sz w:val="24"/>
                <w:szCs w:val="24"/>
              </w:rPr>
              <w:t>300,675,450.60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20" w:right="0" w:firstLine="0"/>
              <w:jc w:val="left"/>
              <w:rPr>
                <w:sz w:val="24"/>
                <w:szCs w:val="24"/>
              </w:rPr>
            </w:pPr>
            <w:r>
              <w:rPr>
                <w:color w:val="000000"/>
                <w:spacing w:val="0"/>
                <w:w w:val="100"/>
                <w:position w:val="0"/>
                <w:sz w:val="24"/>
                <w:szCs w:val="24"/>
              </w:rPr>
              <w:t>96,787,229.75</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10,502,850.00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1,535,120.60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left"/>
              <w:rPr>
                <w:sz w:val="24"/>
                <w:szCs w:val="24"/>
              </w:rPr>
            </w:pPr>
            <w:r>
              <w:rPr>
                <w:color w:val="000000"/>
                <w:spacing w:val="0"/>
                <w:w w:val="100"/>
                <w:position w:val="0"/>
                <w:sz w:val="24"/>
                <w:szCs w:val="24"/>
              </w:rPr>
              <w:t>311,239,625.18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20" w:right="0" w:firstLine="0"/>
              <w:jc w:val="left"/>
              <w:rPr>
                <w:sz w:val="24"/>
                <w:szCs w:val="24"/>
              </w:rPr>
            </w:pPr>
            <w:r>
              <w:rPr>
                <w:color w:val="000000"/>
                <w:spacing w:val="0"/>
                <w:w w:val="100"/>
                <w:position w:val="0"/>
                <w:sz w:val="24"/>
                <w:szCs w:val="24"/>
              </w:rPr>
              <w:t>98,389,709.51</w:t>
            </w:r>
          </w:p>
        </w:tc>
      </w:tr>
      <w:tr>
        <w:trPr>
          <w:trHeight w:val="63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360"/>
              <w:jc w:val="left"/>
            </w:pPr>
            <w:r>
              <w:rPr>
                <w:color w:val="000000"/>
                <w:spacing w:val="0"/>
                <w:w w:val="100"/>
                <w:position w:val="0"/>
              </w:rPr>
              <w:t>其中：存放在境外</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319" w:lineRule="exact"/>
        <w:ind w:left="0" w:right="0" w:firstLine="0"/>
        <w:jc w:val="both"/>
      </w:pPr>
      <w:r>
        <w:rPr>
          <w:color w:val="000000"/>
          <w:spacing w:val="0"/>
          <w:w w:val="100"/>
          <w:position w:val="0"/>
        </w:rPr>
        <w:t>截至报告期末，货币资金余额中除履约保函保证金余额</w:t>
      </w:r>
      <w:r>
        <w:rPr>
          <w:color w:val="000000"/>
          <w:spacing w:val="0"/>
          <w:w w:val="100"/>
          <w:position w:val="0"/>
          <w:sz w:val="24"/>
          <w:szCs w:val="24"/>
        </w:rPr>
        <w:t>9,935,200.00</w:t>
      </w:r>
      <w:r>
        <w:rPr>
          <w:color w:val="000000"/>
          <w:spacing w:val="0"/>
          <w:w w:val="100"/>
          <w:position w:val="0"/>
        </w:rPr>
        <w:t>元和质量保函 保证金余额</w:t>
      </w:r>
      <w:r>
        <w:rPr>
          <w:color w:val="000000"/>
          <w:spacing w:val="0"/>
          <w:w w:val="100"/>
          <w:position w:val="0"/>
          <w:sz w:val="24"/>
          <w:szCs w:val="24"/>
        </w:rPr>
        <w:t>567,650.00</w:t>
      </w:r>
      <w:r>
        <w:rPr>
          <w:color w:val="000000"/>
          <w:spacing w:val="0"/>
          <w:w w:val="100"/>
          <w:position w:val="0"/>
        </w:rPr>
        <w:t>元之外，无抵押、冻结等对变现有限制或存放境外、或存在 潜在回收风险的款项。</w:t>
      </w:r>
    </w:p>
    <w:p>
      <w:pPr>
        <w:pStyle w:val="Style17"/>
        <w:keepNext/>
        <w:keepLines/>
        <w:widowControl w:val="0"/>
        <w:shd w:val="clear" w:color="auto" w:fill="auto"/>
        <w:bidi w:val="0"/>
        <w:spacing w:before="0" w:after="40" w:line="319" w:lineRule="exact"/>
        <w:ind w:left="0" w:right="0" w:firstLine="0"/>
        <w:jc w:val="both"/>
      </w:pPr>
      <w:bookmarkStart w:id="1190" w:name="bookmark1190"/>
      <w:bookmarkStart w:id="1191" w:name="bookmark1191"/>
      <w:bookmarkStart w:id="1192" w:name="bookmark1192"/>
      <w:bookmarkStart w:id="1193" w:name="bookmark1193"/>
      <w:r>
        <w:rPr>
          <w:color w:val="000000"/>
          <w:spacing w:val="0"/>
          <w:w w:val="100"/>
          <w:position w:val="0"/>
        </w:rPr>
        <w:t>2</w:t>
      </w:r>
      <w:bookmarkEnd w:id="1192"/>
      <w:r>
        <w:rPr>
          <w:color w:val="000000"/>
          <w:spacing w:val="0"/>
          <w:w w:val="100"/>
          <w:position w:val="0"/>
        </w:rPr>
        <w:t>、交易性金融资产</w:t>
      </w:r>
      <w:bookmarkEnd w:id="1190"/>
      <w:bookmarkEnd w:id="1191"/>
      <w:bookmarkEnd w:id="1193"/>
    </w:p>
    <w:p>
      <w:pPr>
        <w:pStyle w:val="Style2"/>
        <w:keepNext w:val="0"/>
        <w:keepLines w:val="0"/>
        <w:widowControl w:val="0"/>
        <w:shd w:val="clear" w:color="auto" w:fill="auto"/>
        <w:bidi w:val="0"/>
        <w:spacing w:before="0" w:after="40" w:line="319" w:lineRule="exact"/>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50" w:right="0" w:firstLine="0"/>
        <w:jc w:val="left"/>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751,909,464.29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236,986,739.15</w:t>
            </w:r>
          </w:p>
        </w:tc>
      </w:tr>
      <w:tr>
        <w:trPr>
          <w:trHeight w:val="322"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751,909,464.29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236,986,739.15</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指定以公允价值计量且其变动计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36"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751,909,464.29</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236,986,739.15</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both"/>
      </w:pPr>
      <w:bookmarkStart w:id="1194" w:name="bookmark1194"/>
      <w:bookmarkStart w:id="1195" w:name="bookmark1195"/>
      <w:bookmarkStart w:id="1196" w:name="bookmark1196"/>
      <w:bookmarkStart w:id="1197" w:name="bookmark1197"/>
      <w:r>
        <w:rPr>
          <w:color w:val="000000"/>
          <w:spacing w:val="0"/>
          <w:w w:val="100"/>
          <w:position w:val="0"/>
        </w:rPr>
        <w:t>3</w:t>
      </w:r>
      <w:bookmarkEnd w:id="1196"/>
      <w:r>
        <w:rPr>
          <w:color w:val="000000"/>
          <w:spacing w:val="0"/>
          <w:w w:val="100"/>
          <w:position w:val="0"/>
        </w:rPr>
        <w:t>、衍生金融资产</w:t>
      </w:r>
      <w:bookmarkEnd w:id="1194"/>
      <w:bookmarkEnd w:id="1195"/>
      <w:bookmarkEnd w:id="1197"/>
    </w:p>
    <w:p>
      <w:pPr>
        <w:pStyle w:val="Style2"/>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both"/>
      </w:pPr>
      <w:bookmarkStart w:id="1198" w:name="bookmark1198"/>
      <w:bookmarkStart w:id="1199" w:name="bookmark1199"/>
      <w:bookmarkStart w:id="1200" w:name="bookmark1200"/>
      <w:bookmarkStart w:id="1201" w:name="bookmark1201"/>
      <w:r>
        <w:rPr>
          <w:color w:val="000000"/>
          <w:spacing w:val="0"/>
          <w:w w:val="100"/>
          <w:position w:val="0"/>
        </w:rPr>
        <w:t>4</w:t>
      </w:r>
      <w:bookmarkEnd w:id="1200"/>
      <w:r>
        <w:rPr>
          <w:color w:val="000000"/>
          <w:spacing w:val="0"/>
          <w:w w:val="100"/>
          <w:position w:val="0"/>
        </w:rPr>
        <w:t>、应收票据</w:t>
      </w:r>
      <w:bookmarkEnd w:id="1198"/>
      <w:bookmarkEnd w:id="1199"/>
      <w:bookmarkEnd w:id="1201"/>
    </w:p>
    <w:p>
      <w:pPr>
        <w:pStyle w:val="Style17"/>
        <w:keepNext/>
        <w:keepLines/>
        <w:widowControl w:val="0"/>
        <w:numPr>
          <w:ilvl w:val="0"/>
          <w:numId w:val="141"/>
        </w:numPr>
        <w:shd w:val="clear" w:color="auto" w:fill="auto"/>
        <w:bidi w:val="0"/>
        <w:spacing w:before="0" w:after="120" w:line="240" w:lineRule="auto"/>
        <w:ind w:left="0" w:right="0" w:firstLine="0"/>
        <w:jc w:val="both"/>
      </w:pPr>
      <w:bookmarkStart w:id="1198" w:name="bookmark1198"/>
      <w:bookmarkStart w:id="1199" w:name="bookmark1199"/>
      <w:bookmarkStart w:id="1202" w:name="bookmark1202"/>
      <w:bookmarkStart w:id="1203" w:name="bookmark1203"/>
      <w:bookmarkEnd w:id="1202"/>
      <w:r>
        <w:rPr>
          <w:color w:val="000000"/>
          <w:spacing w:val="0"/>
          <w:w w:val="100"/>
          <w:position w:val="0"/>
        </w:rPr>
        <w:t>.</w:t>
      </w:r>
      <w:r>
        <w:rPr>
          <w:color w:val="000000"/>
          <w:spacing w:val="0"/>
          <w:w w:val="100"/>
          <w:position w:val="0"/>
        </w:rPr>
        <w:t>应收票据分类列示</w:t>
      </w:r>
      <w:bookmarkEnd w:id="1198"/>
      <w:bookmarkEnd w:id="1199"/>
      <w:bookmarkEnd w:id="1203"/>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3000"/>
        <w:gridCol w:w="3130"/>
        <w:gridCol w:w="2947"/>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4,720,470.00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2,245,689.00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9,128,234.28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17,845,445.30</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13,848,704.28</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20,091,134.30</w:t>
            </w:r>
          </w:p>
        </w:tc>
      </w:tr>
    </w:tbl>
    <w:p>
      <w:pPr>
        <w:widowControl w:val="0"/>
        <w:spacing w:after="399" w:line="1" w:lineRule="exact"/>
      </w:pPr>
    </w:p>
    <w:p>
      <w:pPr>
        <w:pStyle w:val="Style17"/>
        <w:keepNext/>
        <w:keepLines/>
        <w:widowControl w:val="0"/>
        <w:numPr>
          <w:ilvl w:val="0"/>
          <w:numId w:val="141"/>
        </w:numPr>
        <w:shd w:val="clear" w:color="auto" w:fill="auto"/>
        <w:bidi w:val="0"/>
        <w:spacing w:before="0" w:after="120" w:line="240" w:lineRule="auto"/>
        <w:ind w:left="0" w:right="0" w:firstLine="0"/>
        <w:jc w:val="both"/>
      </w:pPr>
      <w:bookmarkStart w:id="1204" w:name="bookmark1204"/>
      <w:bookmarkStart w:id="1205" w:name="bookmark1205"/>
      <w:bookmarkStart w:id="1206" w:name="bookmark1206"/>
      <w:bookmarkStart w:id="1207" w:name="bookmark1207"/>
      <w:bookmarkEnd w:id="1206"/>
      <w:r>
        <w:rPr>
          <w:color w:val="000000"/>
          <w:spacing w:val="0"/>
          <w:w w:val="100"/>
          <w:position w:val="0"/>
        </w:rPr>
        <w:t>.</w:t>
      </w:r>
      <w:r>
        <w:rPr>
          <w:color w:val="000000"/>
          <w:spacing w:val="0"/>
          <w:w w:val="100"/>
          <w:position w:val="0"/>
        </w:rPr>
        <w:t>期末公司已质押的应收票据</w:t>
      </w:r>
      <w:bookmarkEnd w:id="1204"/>
      <w:bookmarkEnd w:id="1205"/>
      <w:bookmarkEnd w:id="1207"/>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41"/>
        </w:numPr>
        <w:shd w:val="clear" w:color="auto" w:fill="auto"/>
        <w:tabs>
          <w:tab w:pos="478" w:val="left"/>
        </w:tabs>
        <w:bidi w:val="0"/>
        <w:spacing w:before="0" w:after="280" w:line="384" w:lineRule="exact"/>
        <w:ind w:left="0" w:right="0" w:firstLine="0"/>
        <w:jc w:val="left"/>
      </w:pPr>
      <w:bookmarkStart w:id="1208" w:name="bookmark1208"/>
      <w:bookmarkEnd w:id="1208"/>
      <w:r>
        <w:rPr>
          <w:b/>
          <w:bCs/>
          <w:color w:val="000000"/>
          <w:spacing w:val="0"/>
          <w:w w:val="100"/>
          <w:position w:val="0"/>
        </w:rPr>
        <w:t>.</w:t>
      </w:r>
      <w:r>
        <w:rPr>
          <w:b/>
          <w:bCs/>
          <w:color w:val="000000"/>
          <w:spacing w:val="0"/>
          <w:w w:val="100"/>
          <w:position w:val="0"/>
        </w:rPr>
        <w:t xml:space="preserve">期末公司已背书或贴现且在资产负债表日尚未到期的应收票据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41"/>
        </w:numPr>
        <w:shd w:val="clear" w:color="auto" w:fill="auto"/>
        <w:tabs>
          <w:tab w:pos="459" w:val="left"/>
        </w:tabs>
        <w:bidi w:val="0"/>
        <w:spacing w:before="0" w:after="0" w:line="384" w:lineRule="exact"/>
        <w:ind w:left="0" w:right="0" w:firstLine="0"/>
        <w:jc w:val="left"/>
      </w:pPr>
      <w:bookmarkStart w:id="1209" w:name="bookmark1209"/>
      <w:bookmarkEnd w:id="1209"/>
      <w:r>
        <w:rPr>
          <w:b/>
          <w:bCs/>
          <w:color w:val="000000"/>
          <w:spacing w:val="0"/>
          <w:w w:val="100"/>
          <w:position w:val="0"/>
        </w:rPr>
        <w:t>,</w:t>
      </w:r>
      <w:r>
        <w:rPr>
          <w:b/>
          <w:bCs/>
          <w:color w:val="000000"/>
          <w:spacing w:val="0"/>
          <w:w w:val="100"/>
          <w:position w:val="0"/>
        </w:rPr>
        <w:t>期末公司因出票人未履约而将其转应收账款的票据</w:t>
      </w:r>
    </w:p>
    <w:p>
      <w:pPr>
        <w:pStyle w:val="Style2"/>
        <w:keepNext w:val="0"/>
        <w:keepLines w:val="0"/>
        <w:widowControl w:val="0"/>
        <w:shd w:val="clear" w:color="auto" w:fill="auto"/>
        <w:bidi w:val="0"/>
        <w:spacing w:before="0" w:after="0" w:line="384" w:lineRule="exact"/>
        <w:ind w:left="0" w:right="0" w:firstLine="0"/>
        <w:jc w:val="left"/>
        <w:sectPr>
          <w:headerReference w:type="default" r:id="rId55"/>
          <w:footerReference w:type="default" r:id="rId56"/>
          <w:footnotePr>
            <w:pos w:val="pageBottom"/>
            <w:numFmt w:val="decimal"/>
            <w:numRestart w:val="continuous"/>
          </w:footnotePr>
          <w:pgSz w:w="11900" w:h="16840"/>
          <w:pgMar w:top="1234" w:right="1557" w:bottom="1541" w:left="1133" w:header="0" w:footer="3" w:gutter="0"/>
          <w:cols w:space="720"/>
          <w:noEndnote/>
          <w:rtlGutter w:val="0"/>
          <w:docGrid w:linePitch="360"/>
        </w:sectPr>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41"/>
        </w:numPr>
        <w:shd w:val="clear" w:color="auto" w:fill="auto"/>
        <w:bidi w:val="0"/>
        <w:spacing w:before="0" w:after="120" w:line="240" w:lineRule="auto"/>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w:t>
      </w:r>
      <w:r>
        <w:rPr>
          <w:color w:val="000000"/>
          <w:spacing w:val="0"/>
          <w:w w:val="100"/>
          <w:position w:val="0"/>
        </w:rPr>
        <w:t>按坏账计提方法分类披露</w:t>
      </w:r>
      <w:bookmarkEnd w:id="1210"/>
      <w:bookmarkEnd w:id="1211"/>
      <w:bookmarkEnd w:id="121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220" w:firstLine="0"/>
        <w:jc w:val="right"/>
      </w:pPr>
      <w:r>
        <w:rPr>
          <w:color w:val="000000"/>
          <w:spacing w:val="0"/>
          <w:w w:val="100"/>
          <w:position w:val="0"/>
        </w:rPr>
        <w:t>单位：元币种：人民币</w:t>
      </w:r>
    </w:p>
    <w:tbl>
      <w:tblPr>
        <w:tblOverlap w:val="never"/>
        <w:jc w:val="center"/>
        <w:tblLayout w:type="fixed"/>
      </w:tblPr>
      <w:tblGrid>
        <w:gridCol w:w="1877"/>
        <w:gridCol w:w="1670"/>
        <w:gridCol w:w="864"/>
        <w:gridCol w:w="1291"/>
        <w:gridCol w:w="677"/>
        <w:gridCol w:w="1608"/>
        <w:gridCol w:w="1670"/>
        <w:gridCol w:w="859"/>
        <w:gridCol w:w="1286"/>
        <w:gridCol w:w="648"/>
        <w:gridCol w:w="1656"/>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5"/>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5"/>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36"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账面 价值</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账面 价值</w:t>
            </w:r>
          </w:p>
        </w:tc>
      </w:tr>
      <w:tr>
        <w:trPr>
          <w:trHeight w:val="9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00" w:line="240" w:lineRule="auto"/>
              <w:ind w:left="0" w:right="0" w:firstLine="220"/>
              <w:jc w:val="left"/>
              <w:rPr>
                <w:sz w:val="20"/>
                <w:szCs w:val="20"/>
              </w:rPr>
            </w:pPr>
            <w:r>
              <w:rPr>
                <w:color w:val="000000"/>
                <w:spacing w:val="0"/>
                <w:w w:val="100"/>
                <w:position w:val="0"/>
                <w:sz w:val="20"/>
                <w:szCs w:val="20"/>
              </w:rPr>
              <w:t>比例</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00" w:line="240" w:lineRule="auto"/>
              <w:ind w:left="0" w:right="0" w:firstLine="220"/>
              <w:jc w:val="left"/>
              <w:rPr>
                <w:sz w:val="20"/>
                <w:szCs w:val="20"/>
              </w:rPr>
            </w:pPr>
            <w:r>
              <w:rPr>
                <w:color w:val="000000"/>
                <w:spacing w:val="0"/>
                <w:w w:val="100"/>
                <w:position w:val="0"/>
                <w:sz w:val="20"/>
                <w:szCs w:val="20"/>
              </w:rPr>
              <w:t>比例</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计提 比例 (%)</w:t>
            </w:r>
          </w:p>
        </w:tc>
        <w:tc>
          <w:tcPr>
            <w:vMerge/>
            <w:tcBorders>
              <w:left w:val="single" w:sz="4"/>
              <w:right w:val="single" w:sz="4"/>
            </w:tcBorders>
            <w:shd w:val="clear" w:color="auto" w:fill="FFFFFF"/>
            <w:vAlign w:val="center"/>
          </w:tcPr>
          <w:p>
            <w:pPr/>
          </w:p>
        </w:tc>
      </w:tr>
      <w:tr>
        <w:trPr>
          <w:trHeight w:val="6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按单项计提坏账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gridSpan w:val="11"/>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6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按组合计提坏账 准备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14,131,020.80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282,316.52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13,848,704.28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20,643,055.29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551,920. </w:t>
            </w:r>
            <w:r>
              <w:rPr>
                <w:color w:val="000000"/>
                <w:spacing w:val="0"/>
                <w:w w:val="100"/>
                <w:position w:val="0"/>
                <w:sz w:val="19"/>
                <w:szCs w:val="19"/>
              </w:rPr>
              <w:t>99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20,091,134.30</w:t>
            </w:r>
          </w:p>
        </w:tc>
      </w:tr>
      <w:tr>
        <w:trPr>
          <w:trHeight w:val="336" w:hRule="exact"/>
        </w:trPr>
        <w:tc>
          <w:tcPr>
            <w:gridSpan w:val="11"/>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33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4,720, </w:t>
            </w:r>
            <w:r>
              <w:rPr>
                <w:color w:val="000000"/>
                <w:spacing w:val="0"/>
                <w:w w:val="100"/>
                <w:position w:val="0"/>
                <w:sz w:val="19"/>
                <w:szCs w:val="19"/>
              </w:rPr>
              <w:t xml:space="preserve">470.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4,720, </w:t>
            </w:r>
            <w:r>
              <w:rPr>
                <w:color w:val="000000"/>
                <w:spacing w:val="0"/>
                <w:w w:val="100"/>
                <w:position w:val="0"/>
                <w:sz w:val="19"/>
                <w:szCs w:val="19"/>
              </w:rPr>
              <w:t xml:space="preserve">470.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2,245, </w:t>
            </w:r>
            <w:r>
              <w:rPr>
                <w:color w:val="000000"/>
                <w:spacing w:val="0"/>
                <w:w w:val="100"/>
                <w:position w:val="0"/>
                <w:sz w:val="19"/>
                <w:szCs w:val="19"/>
              </w:rPr>
              <w:t xml:space="preserve">689.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2,245, </w:t>
            </w:r>
            <w:r>
              <w:rPr>
                <w:color w:val="000000"/>
                <w:spacing w:val="0"/>
                <w:w w:val="100"/>
                <w:position w:val="0"/>
                <w:sz w:val="19"/>
                <w:szCs w:val="19"/>
              </w:rPr>
              <w:t xml:space="preserve">689. </w:t>
            </w:r>
            <w:r>
              <w:rPr>
                <w:color w:val="000000"/>
                <w:spacing w:val="0"/>
                <w:w w:val="100"/>
                <w:position w:val="0"/>
                <w:sz w:val="19"/>
                <w:szCs w:val="19"/>
              </w:rPr>
              <w:t>00</w:t>
            </w:r>
          </w:p>
        </w:tc>
      </w:tr>
      <w:tr>
        <w:trPr>
          <w:trHeight w:val="33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9,410, </w:t>
            </w:r>
            <w:r>
              <w:rPr>
                <w:color w:val="000000"/>
                <w:spacing w:val="0"/>
                <w:w w:val="100"/>
                <w:position w:val="0"/>
                <w:sz w:val="19"/>
                <w:szCs w:val="19"/>
              </w:rPr>
              <w:t xml:space="preserve">550. </w:t>
            </w:r>
            <w:r>
              <w:rPr>
                <w:color w:val="000000"/>
                <w:spacing w:val="0"/>
                <w:w w:val="100"/>
                <w:position w:val="0"/>
                <w:sz w:val="19"/>
                <w:szCs w:val="19"/>
              </w:rPr>
              <w:t>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66.59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282,316.52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9,128, </w:t>
            </w:r>
            <w:r>
              <w:rPr>
                <w:color w:val="000000"/>
                <w:spacing w:val="0"/>
                <w:w w:val="100"/>
                <w:position w:val="0"/>
                <w:sz w:val="19"/>
                <w:szCs w:val="19"/>
              </w:rPr>
              <w:t xml:space="preserve">234. </w:t>
            </w:r>
            <w:r>
              <w:rPr>
                <w:color w:val="000000"/>
                <w:spacing w:val="0"/>
                <w:w w:val="100"/>
                <w:position w:val="0"/>
                <w:sz w:val="19"/>
                <w:szCs w:val="19"/>
              </w:rPr>
              <w:t>28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18,397,366.29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89.12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551,920.99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17,845,445.30</w:t>
            </w:r>
          </w:p>
        </w:tc>
      </w:tr>
      <w:tr>
        <w:trPr>
          <w:trHeight w:val="34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14,131,020.80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282,316.52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13,848,704.28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20,643,055.29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551,920.99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20,091,134.30</w:t>
            </w:r>
          </w:p>
        </w:tc>
      </w:tr>
    </w:tbl>
    <w:p>
      <w:pPr>
        <w:widowControl w:val="0"/>
        <w:spacing w:after="299" w:line="1" w:lineRule="exact"/>
      </w:pPr>
    </w:p>
    <w:p>
      <w:pPr>
        <w:pStyle w:val="Style2"/>
        <w:keepNext w:val="0"/>
        <w:keepLines w:val="0"/>
        <w:widowControl w:val="0"/>
        <w:shd w:val="clear" w:color="auto" w:fill="auto"/>
        <w:bidi w:val="0"/>
        <w:spacing w:before="0" w:after="80" w:line="322" w:lineRule="exact"/>
        <w:ind w:left="0" w:right="0" w:firstLine="0"/>
        <w:jc w:val="left"/>
        <w:sectPr>
          <w:headerReference w:type="default" r:id="rId57"/>
          <w:footerReference w:type="default" r:id="rId58"/>
          <w:footnotePr>
            <w:pos w:val="pageBottom"/>
            <w:numFmt w:val="decimal"/>
            <w:numRestart w:val="continuous"/>
          </w:footnotePr>
          <w:pgSz w:w="16840" w:h="11900" w:orient="landscape"/>
          <w:pgMar w:top="1326" w:right="1325" w:bottom="1387" w:left="1407" w:header="0" w:footer="3" w:gutter="0"/>
          <w:cols w:space="720"/>
          <w:noEndnote/>
          <w:rtlGutter w:val="0"/>
          <w:docGrid w:linePitch="360"/>
        </w:sectPr>
      </w:pPr>
      <w:r>
        <w:rPr>
          <w:color w:val="000000"/>
          <w:spacing w:val="0"/>
          <w:w w:val="100"/>
          <w:position w:val="0"/>
        </w:rPr>
        <w:t>按单项计提坏账准备: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组合计提项目：商业承兑汇票</w:t>
      </w:r>
    </w:p>
    <w:p>
      <w:pPr>
        <w:pStyle w:val="Style30"/>
        <w:keepNext w:val="0"/>
        <w:keepLines w:val="0"/>
        <w:widowControl w:val="0"/>
        <w:shd w:val="clear" w:color="auto" w:fill="auto"/>
        <w:bidi w:val="0"/>
        <w:spacing w:before="0" w:after="0" w:line="240" w:lineRule="auto"/>
        <w:ind w:left="6192" w:right="0" w:firstLine="0"/>
        <w:jc w:val="left"/>
      </w:pPr>
      <w:r>
        <w:rPr>
          <w:color w:val="000000"/>
          <w:spacing w:val="0"/>
          <w:w w:val="100"/>
          <w:position w:val="0"/>
        </w:rPr>
        <w:t>单位：元 币种：人民币</w:t>
      </w:r>
    </w:p>
    <w:tbl>
      <w:tblPr>
        <w:tblOverlap w:val="never"/>
        <w:jc w:val="center"/>
        <w:tblLayout w:type="fixed"/>
      </w:tblPr>
      <w:tblGrid>
        <w:gridCol w:w="2102"/>
        <w:gridCol w:w="2309"/>
        <w:gridCol w:w="2352"/>
        <w:gridCol w:w="2299"/>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9,410,550.80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282,316.52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00" w:right="0" w:firstLine="0"/>
              <w:jc w:val="left"/>
              <w:rPr>
                <w:sz w:val="24"/>
                <w:szCs w:val="24"/>
              </w:rPr>
            </w:pPr>
            <w:r>
              <w:rPr>
                <w:color w:val="000000"/>
                <w:spacing w:val="0"/>
                <w:w w:val="100"/>
                <w:position w:val="0"/>
                <w:sz w:val="24"/>
                <w:szCs w:val="24"/>
              </w:rPr>
              <w:t>3.00</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9,410,550.80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282,316.52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00" w:right="0" w:firstLine="0"/>
              <w:jc w:val="left"/>
              <w:rPr>
                <w:sz w:val="24"/>
                <w:szCs w:val="24"/>
              </w:rPr>
            </w:pPr>
            <w:r>
              <w:rPr>
                <w:color w:val="000000"/>
                <w:spacing w:val="0"/>
                <w:w w:val="100"/>
                <w:position w:val="0"/>
                <w:sz w:val="24"/>
                <w:szCs w:val="24"/>
              </w:rPr>
              <w:t>3.00</w:t>
            </w:r>
          </w:p>
        </w:tc>
      </w:tr>
    </w:tbl>
    <w:p>
      <w:pPr>
        <w:widowControl w:val="0"/>
        <w:spacing w:after="279" w:line="1" w:lineRule="exact"/>
      </w:pPr>
    </w:p>
    <w:p>
      <w:pPr>
        <w:pStyle w:val="Style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按组合计提坏账的确认标准及说明 口适用</w:t>
      </w:r>
      <w:r>
        <w:rPr>
          <w:color w:val="000000"/>
          <w:spacing w:val="0"/>
          <w:w w:val="100"/>
          <w:position w:val="0"/>
          <w:sz w:val="24"/>
          <w:szCs w:val="24"/>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24"/>
          <w:szCs w:val="24"/>
        </w:rPr>
        <w:t>J</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120" w:right="0" w:firstLine="0"/>
        <w:jc w:val="left"/>
      </w:pPr>
      <w:r>
        <w:rPr>
          <w:b/>
          <w:bCs/>
          <w:color w:val="000000"/>
          <w:spacing w:val="0"/>
          <w:w w:val="100"/>
          <w:position w:val="0"/>
        </w:rPr>
        <w:t>(6),</w:t>
      </w:r>
      <w:r>
        <w:rPr>
          <w:b/>
          <w:bCs/>
          <w:color w:val="000000"/>
          <w:spacing w:val="0"/>
          <w:w w:val="100"/>
          <w:position w:val="0"/>
        </w:rPr>
        <w:t>坏账准备的情况</w:t>
      </w:r>
    </w:p>
    <w:p>
      <w:pPr>
        <w:pStyle w:val="Style30"/>
        <w:keepNext w:val="0"/>
        <w:keepLines w:val="0"/>
        <w:widowControl w:val="0"/>
        <w:shd w:val="clear" w:color="auto" w:fill="auto"/>
        <w:bidi w:val="0"/>
        <w:spacing w:before="0" w:after="0" w:line="240" w:lineRule="auto"/>
        <w:ind w:left="12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1891"/>
        <w:gridCol w:w="1603"/>
        <w:gridCol w:w="1214"/>
        <w:gridCol w:w="1464"/>
        <w:gridCol w:w="1445"/>
        <w:gridCol w:w="1459"/>
      </w:tblGrid>
      <w:tr>
        <w:trPr>
          <w:trHeight w:val="298" w:hRule="exact"/>
        </w:trPr>
        <w:tc>
          <w:tcPr>
            <w:gridSpan w:val="5"/>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日种：人民币</w:t>
            </w:r>
          </w:p>
        </w:tc>
      </w:tr>
      <w:tr>
        <w:trPr>
          <w:trHeight w:val="322"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551,920.99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269,604.47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282,316.52</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551,920.99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269,604.47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282,316.52</w:t>
            </w:r>
          </w:p>
        </w:tc>
      </w:tr>
    </w:tbl>
    <w:p>
      <w:pPr>
        <w:widowControl w:val="0"/>
        <w:spacing w:after="279" w:line="1" w:lineRule="exact"/>
      </w:pP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80" w:line="312" w:lineRule="exact"/>
        <w:ind w:left="0" w:right="0" w:firstLine="0"/>
        <w:jc w:val="left"/>
      </w:pPr>
      <w:r>
        <w:rPr>
          <w:color w:val="000000"/>
          <w:spacing w:val="0"/>
          <w:w w:val="100"/>
          <w:position w:val="0"/>
        </w:rPr>
        <w:t>不适用</w:t>
      </w:r>
    </w:p>
    <w:p>
      <w:pPr>
        <w:pStyle w:val="Style17"/>
        <w:keepNext/>
        <w:keepLines/>
        <w:widowControl w:val="0"/>
        <w:shd w:val="clear" w:color="auto" w:fill="auto"/>
        <w:bidi w:val="0"/>
        <w:spacing w:before="0" w:after="280" w:line="379" w:lineRule="exact"/>
        <w:ind w:left="0" w:right="0" w:firstLine="0"/>
        <w:jc w:val="left"/>
      </w:pPr>
      <w:bookmarkStart w:id="1214" w:name="bookmark1214"/>
      <w:bookmarkStart w:id="1215" w:name="bookmark1215"/>
      <w:bookmarkStart w:id="1216" w:name="bookmark1216"/>
      <w:r>
        <w:rPr>
          <w:color w:val="000000"/>
          <w:spacing w:val="0"/>
          <w:w w:val="100"/>
          <w:position w:val="0"/>
        </w:rPr>
        <w:t>(7).</w:t>
      </w:r>
      <w:r>
        <w:rPr>
          <w:color w:val="000000"/>
          <w:spacing w:val="0"/>
          <w:w w:val="100"/>
          <w:position w:val="0"/>
        </w:rPr>
        <w:t xml:space="preserve">本期实际核销的应收票据情况 </w:t>
      </w:r>
      <w:r>
        <w:rPr>
          <w:b w:val="0"/>
          <w:bCs w:val="0"/>
          <w:color w:val="000000"/>
          <w:spacing w:val="0"/>
          <w:w w:val="100"/>
          <w:position w:val="0"/>
        </w:rPr>
        <w:t>口适用</w:t>
      </w:r>
      <w:r>
        <w:rPr>
          <w:b w:val="0"/>
          <w:bCs w:val="0"/>
          <w:color w:val="000000"/>
          <w:spacing w:val="0"/>
          <w:w w:val="100"/>
          <w:position w:val="0"/>
          <w:sz w:val="24"/>
          <w:szCs w:val="24"/>
        </w:rPr>
        <w:t>J</w:t>
      </w:r>
      <w:r>
        <w:rPr>
          <w:b w:val="0"/>
          <w:bCs w:val="0"/>
          <w:color w:val="000000"/>
          <w:spacing w:val="0"/>
          <w:w w:val="100"/>
          <w:position w:val="0"/>
        </w:rPr>
        <w:t>不适用</w:t>
      </w:r>
      <w:bookmarkEnd w:id="1214"/>
      <w:bookmarkEnd w:id="1215"/>
      <w:bookmarkEnd w:id="1216"/>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40"/>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5</w:t>
      </w:r>
      <w:bookmarkEnd w:id="1219"/>
      <w:r>
        <w:rPr>
          <w:color w:val="000000"/>
          <w:spacing w:val="0"/>
          <w:w w:val="100"/>
          <w:position w:val="0"/>
        </w:rPr>
        <w:t>、应收账款</w:t>
      </w:r>
      <w:bookmarkEnd w:id="1217"/>
      <w:bookmarkEnd w:id="1218"/>
      <w:bookmarkEnd w:id="1220"/>
    </w:p>
    <w:p>
      <w:pPr>
        <w:pStyle w:val="Style17"/>
        <w:keepNext/>
        <w:keepLines/>
        <w:widowControl w:val="0"/>
        <w:numPr>
          <w:ilvl w:val="0"/>
          <w:numId w:val="143"/>
        </w:numPr>
        <w:shd w:val="clear" w:color="auto" w:fill="auto"/>
        <w:bidi w:val="0"/>
        <w:spacing w:before="0" w:after="40"/>
        <w:ind w:left="0" w:right="0" w:firstLine="0"/>
        <w:jc w:val="left"/>
      </w:pPr>
      <w:bookmarkStart w:id="1217" w:name="bookmark1217"/>
      <w:bookmarkStart w:id="1218" w:name="bookmark1218"/>
      <w:bookmarkStart w:id="1221" w:name="bookmark1221"/>
      <w:bookmarkStart w:id="1222" w:name="bookmark1222"/>
      <w:bookmarkEnd w:id="1221"/>
      <w:r>
        <w:rPr>
          <w:color w:val="000000"/>
          <w:spacing w:val="0"/>
          <w:w w:val="100"/>
          <w:position w:val="0"/>
        </w:rPr>
        <w:t xml:space="preserve">. </w:t>
      </w:r>
      <w:r>
        <w:rPr>
          <w:color w:val="000000"/>
          <w:spacing w:val="0"/>
          <w:w w:val="100"/>
          <w:position w:val="0"/>
        </w:rPr>
        <w:t>按账龄披露</w:t>
      </w:r>
      <w:bookmarkEnd w:id="1217"/>
      <w:bookmarkEnd w:id="1218"/>
      <w:bookmarkEnd w:id="1222"/>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单位：元币种：人民币</w:t>
      </w:r>
    </w:p>
    <w:tbl>
      <w:tblPr>
        <w:tblOverlap w:val="never"/>
        <w:jc w:val="center"/>
        <w:tblLayout w:type="fixed"/>
      </w:tblPr>
      <w:tblGrid>
        <w:gridCol w:w="4450"/>
        <w:gridCol w:w="4613"/>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r>
      <w:tr>
        <w:trPr>
          <w:trHeight w:val="331" w:hRule="exact"/>
        </w:trPr>
        <w:tc>
          <w:tcPr>
            <w:gridSpan w:val="2"/>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4"/>
                <w:szCs w:val="24"/>
              </w:rPr>
              <w:t>1</w:t>
            </w:r>
            <w:r>
              <w:rPr>
                <w:color w:val="000000"/>
                <w:spacing w:val="0"/>
                <w:w w:val="100"/>
                <w:position w:val="0"/>
              </w:rPr>
              <w:t>年以内分项</w:t>
            </w:r>
          </w:p>
        </w:tc>
      </w:tr>
    </w:tbl>
    <w:p>
      <w:pPr>
        <w:spacing w:lineRule="exact" w:line="1"/>
        <w:rPr>
          <w:sz w:val="2"/>
          <w:szCs w:val="2"/>
        </w:rPr>
      </w:pPr>
      <w:r>
        <w:br w:type="page"/>
      </w:r>
    </w:p>
    <w:tbl>
      <w:tblPr>
        <w:tblOverlap w:val="never"/>
        <w:jc w:val="center"/>
        <w:tblLayout w:type="fixed"/>
      </w:tblPr>
      <w:tblGrid>
        <w:gridCol w:w="4450"/>
        <w:gridCol w:w="4613"/>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126,536,212.04</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至</w:t>
            </w:r>
            <w:r>
              <w:rPr>
                <w:color w:val="000000"/>
                <w:spacing w:val="0"/>
                <w:w w:val="100"/>
                <w:position w:val="0"/>
                <w:sz w:val="24"/>
                <w:szCs w:val="24"/>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920" w:right="0" w:firstLine="0"/>
              <w:jc w:val="left"/>
              <w:rPr>
                <w:sz w:val="24"/>
                <w:szCs w:val="24"/>
              </w:rPr>
            </w:pPr>
            <w:r>
              <w:rPr>
                <w:color w:val="000000"/>
                <w:spacing w:val="0"/>
                <w:w w:val="100"/>
                <w:position w:val="0"/>
                <w:sz w:val="24"/>
                <w:szCs w:val="24"/>
              </w:rPr>
              <w:t>59,734,514.47</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至</w:t>
            </w:r>
            <w:r>
              <w:rPr>
                <w:color w:val="000000"/>
                <w:spacing w:val="0"/>
                <w:w w:val="100"/>
                <w:position w:val="0"/>
                <w:sz w:val="24"/>
                <w:szCs w:val="24"/>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920" w:right="0" w:firstLine="0"/>
              <w:jc w:val="left"/>
              <w:rPr>
                <w:sz w:val="24"/>
                <w:szCs w:val="24"/>
              </w:rPr>
            </w:pPr>
            <w:r>
              <w:rPr>
                <w:color w:val="000000"/>
                <w:spacing w:val="0"/>
                <w:w w:val="100"/>
                <w:position w:val="0"/>
                <w:sz w:val="24"/>
                <w:szCs w:val="24"/>
              </w:rPr>
              <w:t>32,156,773.99</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至</w:t>
            </w:r>
            <w:r>
              <w:rPr>
                <w:color w:val="000000"/>
                <w:spacing w:val="0"/>
                <w:w w:val="100"/>
                <w:position w:val="0"/>
                <w:sz w:val="24"/>
                <w:szCs w:val="24"/>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920" w:right="0" w:firstLine="0"/>
              <w:jc w:val="left"/>
              <w:rPr>
                <w:sz w:val="24"/>
                <w:szCs w:val="24"/>
              </w:rPr>
            </w:pPr>
            <w:r>
              <w:rPr>
                <w:color w:val="000000"/>
                <w:spacing w:val="0"/>
                <w:w w:val="100"/>
                <w:position w:val="0"/>
                <w:sz w:val="24"/>
                <w:szCs w:val="24"/>
              </w:rPr>
              <w:t>26,128,124.20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rPr>
              <w:t>至</w:t>
            </w:r>
            <w:r>
              <w:rPr>
                <w:color w:val="000000"/>
                <w:spacing w:val="0"/>
                <w:w w:val="100"/>
                <w:position w:val="0"/>
                <w:sz w:val="24"/>
                <w:szCs w:val="24"/>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3,844,988.53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6,771,671.38</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255,172,284.61</w:t>
            </w:r>
          </w:p>
        </w:tc>
      </w:tr>
    </w:tbl>
    <w:p>
      <w:pPr>
        <w:sectPr>
          <w:headerReference w:type="default" r:id="rId59"/>
          <w:footerReference w:type="default" r:id="rId60"/>
          <w:footnotePr>
            <w:pos w:val="pageBottom"/>
            <w:numFmt w:val="decimal"/>
            <w:numRestart w:val="continuous"/>
          </w:footnotePr>
          <w:pgSz w:w="11900" w:h="16840"/>
          <w:pgMar w:top="1441" w:right="1671" w:bottom="1724" w:left="1152" w:header="0" w:footer="3" w:gutter="0"/>
          <w:cols w:space="720"/>
          <w:noEndnote/>
          <w:rtlGutter w:val="0"/>
          <w:docGrid w:linePitch="360"/>
        </w:sectPr>
      </w:pPr>
    </w:p>
    <w:p>
      <w:pPr>
        <w:pStyle w:val="Style17"/>
        <w:keepNext/>
        <w:keepLines/>
        <w:widowControl w:val="0"/>
        <w:numPr>
          <w:ilvl w:val="0"/>
          <w:numId w:val="143"/>
        </w:numPr>
        <w:shd w:val="clear" w:color="auto" w:fill="auto"/>
        <w:tabs>
          <w:tab w:pos="758" w:val="left"/>
        </w:tabs>
        <w:bidi w:val="0"/>
        <w:spacing w:before="0" w:after="120" w:line="240" w:lineRule="auto"/>
        <w:ind w:left="0" w:right="0" w:firstLine="0"/>
        <w:jc w:val="left"/>
      </w:pPr>
      <w:bookmarkStart w:id="1223" w:name="bookmark1223"/>
      <w:bookmarkStart w:id="1224" w:name="bookmark1224"/>
      <w:bookmarkStart w:id="1225" w:name="bookmark1225"/>
      <w:bookmarkStart w:id="1226" w:name="bookmark1226"/>
      <w:bookmarkEnd w:id="1225"/>
      <w:r>
        <w:rPr>
          <w:color w:val="000000"/>
          <w:spacing w:val="0"/>
          <w:w w:val="100"/>
          <w:position w:val="0"/>
        </w:rPr>
        <w:t>.</w:t>
        <w:tab/>
      </w:r>
      <w:r>
        <w:rPr>
          <w:color w:val="000000"/>
          <w:spacing w:val="0"/>
          <w:w w:val="100"/>
          <w:position w:val="0"/>
        </w:rPr>
        <w:t>按坏账计提方法分类披露</w:t>
      </w:r>
      <w:bookmarkEnd w:id="1223"/>
      <w:bookmarkEnd w:id="1224"/>
      <w:bookmarkEnd w:id="122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220" w:firstLine="0"/>
        <w:jc w:val="right"/>
      </w:pPr>
      <w:r>
        <w:rPr>
          <w:color w:val="000000"/>
          <w:spacing w:val="0"/>
          <w:w w:val="100"/>
          <w:position w:val="0"/>
        </w:rPr>
        <w:t>单位：元币种：人民币</w:t>
      </w:r>
    </w:p>
    <w:tbl>
      <w:tblPr>
        <w:tblOverlap w:val="never"/>
        <w:jc w:val="center"/>
        <w:tblLayout w:type="fixed"/>
      </w:tblPr>
      <w:tblGrid>
        <w:gridCol w:w="2165"/>
        <w:gridCol w:w="1584"/>
        <w:gridCol w:w="826"/>
        <w:gridCol w:w="1411"/>
        <w:gridCol w:w="706"/>
        <w:gridCol w:w="1507"/>
        <w:gridCol w:w="1502"/>
        <w:gridCol w:w="768"/>
        <w:gridCol w:w="1445"/>
        <w:gridCol w:w="672"/>
        <w:gridCol w:w="1522"/>
      </w:tblGrid>
      <w:tr>
        <w:trPr>
          <w:trHeight w:val="274"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36"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账面</w:t>
            </w:r>
          </w:p>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账面</w:t>
            </w:r>
          </w:p>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比例</w:t>
            </w:r>
          </w:p>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140" w:right="0" w:firstLine="20"/>
              <w:jc w:val="left"/>
              <w:rPr>
                <w:sz w:val="18"/>
                <w:szCs w:val="18"/>
              </w:rPr>
            </w:pPr>
            <w:r>
              <w:rPr>
                <w:color w:val="000000"/>
                <w:spacing w:val="0"/>
                <w:w w:val="100"/>
                <w:position w:val="0"/>
                <w:sz w:val="18"/>
                <w:szCs w:val="18"/>
              </w:rPr>
              <w:t>计提 比例</w:t>
            </w:r>
          </w:p>
          <w:p>
            <w:pPr>
              <w:pStyle w:val="Style33"/>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比例</w:t>
            </w:r>
          </w:p>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8"/>
                <w:szCs w:val="18"/>
              </w:rPr>
              <w:t>计提 比例 (%)</w:t>
            </w:r>
          </w:p>
        </w:tc>
        <w:tc>
          <w:tcPr>
            <w:vMerge/>
            <w:tcBorders>
              <w:left w:val="single" w:sz="4"/>
              <w:right w:val="single" w:sz="4"/>
            </w:tcBorders>
            <w:shd w:val="clear" w:color="auto" w:fill="FFFFFF"/>
            <w:vAlign w:val="center"/>
          </w:tcPr>
          <w:p>
            <w:pPr/>
          </w:p>
        </w:tc>
      </w:tr>
      <w:tr>
        <w:trPr>
          <w:trHeight w:val="33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gridSpan w:val="11"/>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33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 xml:space="preserve">255,172, </w:t>
            </w:r>
            <w:r>
              <w:rPr>
                <w:rFonts w:ascii="Arial Unicode MS" w:eastAsia="Arial Unicode MS" w:hAnsi="Arial Unicode MS" w:cs="Arial Unicode MS"/>
                <w:color w:val="000000"/>
                <w:spacing w:val="0"/>
                <w:w w:val="100"/>
                <w:position w:val="0"/>
                <w:sz w:val="15"/>
                <w:szCs w:val="15"/>
              </w:rPr>
              <w:t>284.61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100. </w:t>
            </w:r>
            <w:r>
              <w:rPr>
                <w:rFonts w:ascii="Arial Unicode MS" w:eastAsia="Arial Unicode MS" w:hAnsi="Arial Unicode MS" w:cs="Arial Unicode MS"/>
                <w:color w:val="000000"/>
                <w:spacing w:val="0"/>
                <w:w w:val="100"/>
                <w:position w:val="0"/>
                <w:sz w:val="15"/>
                <w:szCs w:val="15"/>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39,112,616.91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 xml:space="preserve">15. </w:t>
            </w:r>
            <w:r>
              <w:rPr>
                <w:rFonts w:ascii="Arial Unicode MS" w:eastAsia="Arial Unicode MS" w:hAnsi="Arial Unicode MS" w:cs="Arial Unicode MS"/>
                <w:color w:val="000000"/>
                <w:spacing w:val="0"/>
                <w:w w:val="100"/>
                <w:position w:val="0"/>
                <w:sz w:val="15"/>
                <w:szCs w:val="15"/>
              </w:rPr>
              <w:t>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 xml:space="preserve">216, 059, </w:t>
            </w:r>
            <w:r>
              <w:rPr>
                <w:rFonts w:ascii="Arial Unicode MS" w:eastAsia="Arial Unicode MS" w:hAnsi="Arial Unicode MS" w:cs="Arial Unicode MS"/>
                <w:color w:val="000000"/>
                <w:spacing w:val="0"/>
                <w:w w:val="100"/>
                <w:position w:val="0"/>
                <w:sz w:val="15"/>
                <w:szCs w:val="15"/>
              </w:rPr>
              <w:t xml:space="preserve">667. </w:t>
            </w:r>
            <w:r>
              <w:rPr>
                <w:rFonts w:ascii="Arial Unicode MS" w:eastAsia="Arial Unicode MS" w:hAnsi="Arial Unicode MS" w:cs="Arial Unicode MS"/>
                <w:color w:val="000000"/>
                <w:spacing w:val="0"/>
                <w:w w:val="100"/>
                <w:position w:val="0"/>
                <w:sz w:val="15"/>
                <w:szCs w:val="15"/>
              </w:rPr>
              <w:t>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248, 110, </w:t>
            </w:r>
            <w:r>
              <w:rPr>
                <w:rFonts w:ascii="Arial Unicode MS" w:eastAsia="Arial Unicode MS" w:hAnsi="Arial Unicode MS" w:cs="Arial Unicode MS"/>
                <w:color w:val="000000"/>
                <w:spacing w:val="0"/>
                <w:w w:val="100"/>
                <w:position w:val="0"/>
                <w:sz w:val="15"/>
                <w:szCs w:val="15"/>
              </w:rPr>
              <w:t xml:space="preserve">982. </w:t>
            </w:r>
            <w:r>
              <w:rPr>
                <w:rFonts w:ascii="Arial Unicode MS" w:eastAsia="Arial Unicode MS" w:hAnsi="Arial Unicode MS" w:cs="Arial Unicode MS"/>
                <w:color w:val="000000"/>
                <w:spacing w:val="0"/>
                <w:w w:val="100"/>
                <w:position w:val="0"/>
                <w:sz w:val="15"/>
                <w:szCs w:val="15"/>
              </w:rPr>
              <w:t>37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Arial Unicode MS" w:eastAsia="Arial Unicode MS" w:hAnsi="Arial Unicode MS" w:cs="Arial Unicode MS"/>
                <w:color w:val="000000"/>
                <w:spacing w:val="0"/>
                <w:w w:val="100"/>
                <w:position w:val="0"/>
                <w:sz w:val="15"/>
                <w:szCs w:val="15"/>
              </w:rPr>
              <w:t xml:space="preserve">100. </w:t>
            </w:r>
            <w:r>
              <w:rPr>
                <w:rFonts w:ascii="Arial Unicode MS" w:eastAsia="Arial Unicode MS" w:hAnsi="Arial Unicode MS" w:cs="Arial Unicode MS"/>
                <w:color w:val="000000"/>
                <w:spacing w:val="0"/>
                <w:w w:val="100"/>
                <w:position w:val="0"/>
                <w:sz w:val="15"/>
                <w:szCs w:val="15"/>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Arial Unicode MS" w:eastAsia="Arial Unicode MS" w:hAnsi="Arial Unicode MS" w:cs="Arial Unicode MS"/>
                <w:color w:val="000000"/>
                <w:spacing w:val="0"/>
                <w:w w:val="100"/>
                <w:position w:val="0"/>
                <w:sz w:val="15"/>
                <w:szCs w:val="15"/>
              </w:rPr>
              <w:t xml:space="preserve">25, 938, </w:t>
            </w:r>
            <w:r>
              <w:rPr>
                <w:rFonts w:ascii="Arial Unicode MS" w:eastAsia="Arial Unicode MS" w:hAnsi="Arial Unicode MS" w:cs="Arial Unicode MS"/>
                <w:color w:val="000000"/>
                <w:spacing w:val="0"/>
                <w:w w:val="100"/>
                <w:position w:val="0"/>
                <w:sz w:val="15"/>
                <w:szCs w:val="15"/>
              </w:rPr>
              <w:t xml:space="preserve">872. </w:t>
            </w:r>
            <w:r>
              <w:rPr>
                <w:rFonts w:ascii="Arial Unicode MS" w:eastAsia="Arial Unicode MS" w:hAnsi="Arial Unicode MS" w:cs="Arial Unicode MS"/>
                <w:color w:val="000000"/>
                <w:spacing w:val="0"/>
                <w:w w:val="100"/>
                <w:position w:val="0"/>
                <w:sz w:val="15"/>
                <w:szCs w:val="15"/>
              </w:rPr>
              <w:t>04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Arial Unicode MS" w:eastAsia="Arial Unicode MS" w:hAnsi="Arial Unicode MS" w:cs="Arial Unicode MS"/>
                <w:color w:val="000000"/>
                <w:spacing w:val="0"/>
                <w:w w:val="100"/>
                <w:position w:val="0"/>
                <w:sz w:val="15"/>
                <w:szCs w:val="15"/>
              </w:rPr>
              <w:t>10.45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 xml:space="preserve">222, 172, </w:t>
            </w:r>
            <w:r>
              <w:rPr>
                <w:rFonts w:ascii="Arial Unicode MS" w:eastAsia="Arial Unicode MS" w:hAnsi="Arial Unicode MS" w:cs="Arial Unicode MS"/>
                <w:color w:val="000000"/>
                <w:spacing w:val="0"/>
                <w:w w:val="100"/>
                <w:position w:val="0"/>
                <w:sz w:val="15"/>
                <w:szCs w:val="15"/>
              </w:rPr>
              <w:t xml:space="preserve">110. </w:t>
            </w:r>
            <w:r>
              <w:rPr>
                <w:rFonts w:ascii="Arial Unicode MS" w:eastAsia="Arial Unicode MS" w:hAnsi="Arial Unicode MS" w:cs="Arial Unicode MS"/>
                <w:color w:val="000000"/>
                <w:spacing w:val="0"/>
                <w:w w:val="100"/>
                <w:position w:val="0"/>
                <w:sz w:val="15"/>
                <w:szCs w:val="15"/>
              </w:rPr>
              <w:t>33</w:t>
            </w:r>
          </w:p>
        </w:tc>
      </w:tr>
      <w:tr>
        <w:trPr>
          <w:trHeight w:val="336" w:hRule="exact"/>
        </w:trPr>
        <w:tc>
          <w:tcPr>
            <w:gridSpan w:val="11"/>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6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按账龄分析法计提坏账 的应收账款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 xml:space="preserve">255,172, </w:t>
            </w:r>
            <w:r>
              <w:rPr>
                <w:rFonts w:ascii="Arial Unicode MS" w:eastAsia="Arial Unicode MS" w:hAnsi="Arial Unicode MS" w:cs="Arial Unicode MS"/>
                <w:color w:val="000000"/>
                <w:spacing w:val="0"/>
                <w:w w:val="100"/>
                <w:position w:val="0"/>
                <w:sz w:val="15"/>
                <w:szCs w:val="15"/>
              </w:rPr>
              <w:t>284.61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100. </w:t>
            </w:r>
            <w:r>
              <w:rPr>
                <w:rFonts w:ascii="Arial Unicode MS" w:eastAsia="Arial Unicode MS" w:hAnsi="Arial Unicode MS" w:cs="Arial Unicode MS"/>
                <w:color w:val="000000"/>
                <w:spacing w:val="0"/>
                <w:w w:val="100"/>
                <w:position w:val="0"/>
                <w:sz w:val="15"/>
                <w:szCs w:val="15"/>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39,112,616.91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 xml:space="preserve">15. </w:t>
            </w:r>
            <w:r>
              <w:rPr>
                <w:rFonts w:ascii="Arial Unicode MS" w:eastAsia="Arial Unicode MS" w:hAnsi="Arial Unicode MS" w:cs="Arial Unicode MS"/>
                <w:color w:val="000000"/>
                <w:spacing w:val="0"/>
                <w:w w:val="100"/>
                <w:position w:val="0"/>
                <w:sz w:val="15"/>
                <w:szCs w:val="15"/>
              </w:rPr>
              <w:t>33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 xml:space="preserve">216, 059, </w:t>
            </w:r>
            <w:r>
              <w:rPr>
                <w:rFonts w:ascii="Arial Unicode MS" w:eastAsia="Arial Unicode MS" w:hAnsi="Arial Unicode MS" w:cs="Arial Unicode MS"/>
                <w:color w:val="000000"/>
                <w:spacing w:val="0"/>
                <w:w w:val="100"/>
                <w:position w:val="0"/>
                <w:sz w:val="15"/>
                <w:szCs w:val="15"/>
              </w:rPr>
              <w:t xml:space="preserve">667. </w:t>
            </w:r>
            <w:r>
              <w:rPr>
                <w:rFonts w:ascii="Arial Unicode MS" w:eastAsia="Arial Unicode MS" w:hAnsi="Arial Unicode MS" w:cs="Arial Unicode MS"/>
                <w:color w:val="000000"/>
                <w:spacing w:val="0"/>
                <w:w w:val="100"/>
                <w:position w:val="0"/>
                <w:sz w:val="15"/>
                <w:szCs w:val="15"/>
              </w:rPr>
              <w:t>70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248, 110, </w:t>
            </w:r>
            <w:r>
              <w:rPr>
                <w:rFonts w:ascii="Arial Unicode MS" w:eastAsia="Arial Unicode MS" w:hAnsi="Arial Unicode MS" w:cs="Arial Unicode MS"/>
                <w:color w:val="000000"/>
                <w:spacing w:val="0"/>
                <w:w w:val="100"/>
                <w:position w:val="0"/>
                <w:sz w:val="15"/>
                <w:szCs w:val="15"/>
              </w:rPr>
              <w:t xml:space="preserve">982. </w:t>
            </w:r>
            <w:r>
              <w:rPr>
                <w:rFonts w:ascii="Arial Unicode MS" w:eastAsia="Arial Unicode MS" w:hAnsi="Arial Unicode MS" w:cs="Arial Unicode MS"/>
                <w:color w:val="000000"/>
                <w:spacing w:val="0"/>
                <w:w w:val="100"/>
                <w:position w:val="0"/>
                <w:sz w:val="15"/>
                <w:szCs w:val="15"/>
              </w:rPr>
              <w:t>37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Arial Unicode MS" w:eastAsia="Arial Unicode MS" w:hAnsi="Arial Unicode MS" w:cs="Arial Unicode MS"/>
                <w:color w:val="000000"/>
                <w:spacing w:val="0"/>
                <w:w w:val="100"/>
                <w:position w:val="0"/>
                <w:sz w:val="15"/>
                <w:szCs w:val="15"/>
              </w:rPr>
              <w:t xml:space="preserve">100. </w:t>
            </w:r>
            <w:r>
              <w:rPr>
                <w:rFonts w:ascii="Arial Unicode MS" w:eastAsia="Arial Unicode MS" w:hAnsi="Arial Unicode MS" w:cs="Arial Unicode MS"/>
                <w:color w:val="000000"/>
                <w:spacing w:val="0"/>
                <w:w w:val="100"/>
                <w:position w:val="0"/>
                <w:sz w:val="15"/>
                <w:szCs w:val="15"/>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Arial Unicode MS" w:eastAsia="Arial Unicode MS" w:hAnsi="Arial Unicode MS" w:cs="Arial Unicode MS"/>
                <w:color w:val="000000"/>
                <w:spacing w:val="0"/>
                <w:w w:val="100"/>
                <w:position w:val="0"/>
                <w:sz w:val="15"/>
                <w:szCs w:val="15"/>
              </w:rPr>
              <w:t xml:space="preserve">25, 938, </w:t>
            </w:r>
            <w:r>
              <w:rPr>
                <w:rFonts w:ascii="Arial Unicode MS" w:eastAsia="Arial Unicode MS" w:hAnsi="Arial Unicode MS" w:cs="Arial Unicode MS"/>
                <w:color w:val="000000"/>
                <w:spacing w:val="0"/>
                <w:w w:val="100"/>
                <w:position w:val="0"/>
                <w:sz w:val="15"/>
                <w:szCs w:val="15"/>
              </w:rPr>
              <w:t xml:space="preserve">872. </w:t>
            </w:r>
            <w:r>
              <w:rPr>
                <w:rFonts w:ascii="Arial Unicode MS" w:eastAsia="Arial Unicode MS" w:hAnsi="Arial Unicode MS" w:cs="Arial Unicode MS"/>
                <w:color w:val="000000"/>
                <w:spacing w:val="0"/>
                <w:w w:val="100"/>
                <w:position w:val="0"/>
                <w:sz w:val="15"/>
                <w:szCs w:val="15"/>
              </w:rPr>
              <w:t>04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Arial Unicode MS" w:eastAsia="Arial Unicode MS" w:hAnsi="Arial Unicode MS" w:cs="Arial Unicode MS"/>
                <w:color w:val="000000"/>
                <w:spacing w:val="0"/>
                <w:w w:val="100"/>
                <w:position w:val="0"/>
                <w:sz w:val="15"/>
                <w:szCs w:val="15"/>
              </w:rPr>
              <w:t>10.45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 xml:space="preserve">222, 172, </w:t>
            </w:r>
            <w:r>
              <w:rPr>
                <w:rFonts w:ascii="Arial Unicode MS" w:eastAsia="Arial Unicode MS" w:hAnsi="Arial Unicode MS" w:cs="Arial Unicode MS"/>
                <w:color w:val="000000"/>
                <w:spacing w:val="0"/>
                <w:w w:val="100"/>
                <w:position w:val="0"/>
                <w:sz w:val="15"/>
                <w:szCs w:val="15"/>
              </w:rPr>
              <w:t xml:space="preserve">110. </w:t>
            </w:r>
            <w:r>
              <w:rPr>
                <w:rFonts w:ascii="Arial Unicode MS" w:eastAsia="Arial Unicode MS" w:hAnsi="Arial Unicode MS" w:cs="Arial Unicode MS"/>
                <w:color w:val="000000"/>
                <w:spacing w:val="0"/>
                <w:w w:val="100"/>
                <w:position w:val="0"/>
                <w:sz w:val="15"/>
                <w:szCs w:val="15"/>
              </w:rPr>
              <w:t>33</w:t>
            </w:r>
          </w:p>
        </w:tc>
      </w:tr>
      <w:tr>
        <w:trPr>
          <w:trHeight w:val="34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 xml:space="preserve">255,172, </w:t>
            </w:r>
            <w:r>
              <w:rPr>
                <w:rFonts w:ascii="Arial Unicode MS" w:eastAsia="Arial Unicode MS" w:hAnsi="Arial Unicode MS" w:cs="Arial Unicode MS"/>
                <w:color w:val="000000"/>
                <w:spacing w:val="0"/>
                <w:w w:val="100"/>
                <w:position w:val="0"/>
                <w:sz w:val="15"/>
                <w:szCs w:val="15"/>
              </w:rPr>
              <w:t>284.61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39,112,616.91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 xml:space="preserve">216, 059, </w:t>
            </w:r>
            <w:r>
              <w:rPr>
                <w:rFonts w:ascii="Arial Unicode MS" w:eastAsia="Arial Unicode MS" w:hAnsi="Arial Unicode MS" w:cs="Arial Unicode MS"/>
                <w:color w:val="000000"/>
                <w:spacing w:val="0"/>
                <w:w w:val="100"/>
                <w:position w:val="0"/>
                <w:sz w:val="15"/>
                <w:szCs w:val="15"/>
              </w:rPr>
              <w:t xml:space="preserve">667. </w:t>
            </w:r>
            <w:r>
              <w:rPr>
                <w:rFonts w:ascii="Arial Unicode MS" w:eastAsia="Arial Unicode MS" w:hAnsi="Arial Unicode MS" w:cs="Arial Unicode MS"/>
                <w:color w:val="000000"/>
                <w:spacing w:val="0"/>
                <w:w w:val="100"/>
                <w:position w:val="0"/>
                <w:sz w:val="15"/>
                <w:szCs w:val="15"/>
              </w:rPr>
              <w:t>70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248, 110, </w:t>
            </w:r>
            <w:r>
              <w:rPr>
                <w:rFonts w:ascii="Arial Unicode MS" w:eastAsia="Arial Unicode MS" w:hAnsi="Arial Unicode MS" w:cs="Arial Unicode MS"/>
                <w:color w:val="000000"/>
                <w:spacing w:val="0"/>
                <w:w w:val="100"/>
                <w:position w:val="0"/>
                <w:sz w:val="15"/>
                <w:szCs w:val="15"/>
              </w:rPr>
              <w:t xml:space="preserve">982. </w:t>
            </w:r>
            <w:r>
              <w:rPr>
                <w:rFonts w:ascii="Arial Unicode MS" w:eastAsia="Arial Unicode MS" w:hAnsi="Arial Unicode MS" w:cs="Arial Unicode MS"/>
                <w:color w:val="000000"/>
                <w:spacing w:val="0"/>
                <w:w w:val="100"/>
                <w:position w:val="0"/>
                <w:sz w:val="15"/>
                <w:szCs w:val="15"/>
              </w:rPr>
              <w:t>37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Arial Unicode MS" w:eastAsia="Arial Unicode MS" w:hAnsi="Arial Unicode MS" w:cs="Arial Unicode MS"/>
                <w:color w:val="000000"/>
                <w:spacing w:val="0"/>
                <w:w w:val="100"/>
                <w:position w:val="0"/>
                <w:sz w:val="15"/>
                <w:szCs w:val="15"/>
              </w:rPr>
              <w:t xml:space="preserve">25, 938, </w:t>
            </w:r>
            <w:r>
              <w:rPr>
                <w:rFonts w:ascii="Arial Unicode MS" w:eastAsia="Arial Unicode MS" w:hAnsi="Arial Unicode MS" w:cs="Arial Unicode MS"/>
                <w:color w:val="000000"/>
                <w:spacing w:val="0"/>
                <w:w w:val="100"/>
                <w:position w:val="0"/>
                <w:sz w:val="15"/>
                <w:szCs w:val="15"/>
              </w:rPr>
              <w:t xml:space="preserve">872. </w:t>
            </w:r>
            <w:r>
              <w:rPr>
                <w:rFonts w:ascii="Arial Unicode MS" w:eastAsia="Arial Unicode MS" w:hAnsi="Arial Unicode MS" w:cs="Arial Unicode MS"/>
                <w:color w:val="000000"/>
                <w:spacing w:val="0"/>
                <w:w w:val="100"/>
                <w:position w:val="0"/>
                <w:sz w:val="15"/>
                <w:szCs w:val="15"/>
              </w:rPr>
              <w:t>04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 xml:space="preserve">222, 172, </w:t>
            </w:r>
            <w:r>
              <w:rPr>
                <w:rFonts w:ascii="Arial Unicode MS" w:eastAsia="Arial Unicode MS" w:hAnsi="Arial Unicode MS" w:cs="Arial Unicode MS"/>
                <w:color w:val="000000"/>
                <w:spacing w:val="0"/>
                <w:w w:val="100"/>
                <w:position w:val="0"/>
                <w:sz w:val="15"/>
                <w:szCs w:val="15"/>
              </w:rPr>
              <w:t xml:space="preserve">110. </w:t>
            </w:r>
            <w:r>
              <w:rPr>
                <w:rFonts w:ascii="Arial Unicode MS" w:eastAsia="Arial Unicode MS" w:hAnsi="Arial Unicode MS" w:cs="Arial Unicode MS"/>
                <w:color w:val="000000"/>
                <w:spacing w:val="0"/>
                <w:w w:val="100"/>
                <w:position w:val="0"/>
                <w:sz w:val="15"/>
                <w:szCs w:val="15"/>
              </w:rPr>
              <w:t>33</w:t>
            </w:r>
          </w:p>
        </w:tc>
      </w:tr>
    </w:tbl>
    <w:p>
      <w:pPr>
        <w:widowControl w:val="0"/>
        <w:spacing w:after="279" w:line="1" w:lineRule="exact"/>
      </w:pPr>
    </w:p>
    <w:p>
      <w:pPr>
        <w:pStyle w:val="Style2"/>
        <w:keepNext w:val="0"/>
        <w:keepLines w:val="0"/>
        <w:widowControl w:val="0"/>
        <w:shd w:val="clear" w:color="auto" w:fill="auto"/>
        <w:bidi w:val="0"/>
        <w:spacing w:before="0" w:after="80" w:line="322" w:lineRule="exact"/>
        <w:ind w:left="0" w:right="0" w:firstLine="0"/>
        <w:jc w:val="left"/>
        <w:sectPr>
          <w:headerReference w:type="default" r:id="rId61"/>
          <w:footerReference w:type="default" r:id="rId62"/>
          <w:footnotePr>
            <w:pos w:val="pageBottom"/>
            <w:numFmt w:val="decimal"/>
            <w:numRestart w:val="continuous"/>
          </w:footnotePr>
          <w:pgSz w:w="16840" w:h="11900" w:orient="landscape"/>
          <w:pgMar w:top="1297" w:right="1325" w:bottom="1387" w:left="1407" w:header="0" w:footer="3" w:gutter="0"/>
          <w:cols w:space="720"/>
          <w:noEndnote/>
          <w:rtlGutter w:val="0"/>
          <w:docGrid w:linePitch="360"/>
        </w:sectPr>
      </w:pPr>
      <w:r>
        <w:rPr>
          <w:color w:val="000000"/>
          <w:spacing w:val="0"/>
          <w:w w:val="100"/>
          <w:position w:val="0"/>
        </w:rPr>
        <w:t>按单项计提坏账准备: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80" w:after="4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组合计提项目：按账龄分析法计提坏账的应收账款</w:t>
      </w:r>
    </w:p>
    <w:p>
      <w:pPr>
        <w:pStyle w:val="Style30"/>
        <w:keepNext w:val="0"/>
        <w:keepLines w:val="0"/>
        <w:widowControl w:val="0"/>
        <w:shd w:val="clear" w:color="auto" w:fill="auto"/>
        <w:bidi w:val="0"/>
        <w:spacing w:before="0" w:after="0" w:line="240" w:lineRule="auto"/>
        <w:ind w:left="6192" w:right="0" w:firstLine="0"/>
        <w:jc w:val="left"/>
      </w:pPr>
      <w:r>
        <w:rPr>
          <w:color w:val="000000"/>
          <w:spacing w:val="0"/>
          <w:w w:val="100"/>
          <w:position w:val="0"/>
        </w:rPr>
        <w:t>单位：元 币种：人民币</w:t>
      </w:r>
    </w:p>
    <w:tbl>
      <w:tblPr>
        <w:tblOverlap w:val="never"/>
        <w:jc w:val="center"/>
        <w:tblLayout w:type="fixed"/>
      </w:tblPr>
      <w:tblGrid>
        <w:gridCol w:w="2102"/>
        <w:gridCol w:w="2309"/>
        <w:gridCol w:w="2352"/>
        <w:gridCol w:w="2299"/>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left"/>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7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126,536,212.04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3,796,086.36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至</w:t>
            </w:r>
            <w:r>
              <w:rPr>
                <w:color w:val="000000"/>
                <w:spacing w:val="0"/>
                <w:w w:val="100"/>
                <w:position w:val="0"/>
                <w:sz w:val="24"/>
                <w:szCs w:val="24"/>
              </w:rPr>
              <w:t>2</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59,734,514.47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5,973,451.45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left"/>
              <w:rPr>
                <w:sz w:val="24"/>
                <w:szCs w:val="24"/>
              </w:rPr>
            </w:pPr>
            <w:r>
              <w:rPr>
                <w:color w:val="000000"/>
                <w:spacing w:val="0"/>
                <w:w w:val="100"/>
                <w:position w:val="0"/>
                <w:sz w:val="24"/>
                <w:szCs w:val="24"/>
              </w:rPr>
              <w:t>10.00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至</w:t>
            </w:r>
            <w:r>
              <w:rPr>
                <w:color w:val="000000"/>
                <w:spacing w:val="0"/>
                <w:w w:val="100"/>
                <w:position w:val="0"/>
                <w:sz w:val="24"/>
                <w:szCs w:val="24"/>
              </w:rPr>
              <w:t>3</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32,156,773.99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6,431,354.80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left"/>
              <w:rPr>
                <w:sz w:val="24"/>
                <w:szCs w:val="24"/>
              </w:rPr>
            </w:pPr>
            <w:r>
              <w:rPr>
                <w:color w:val="000000"/>
                <w:spacing w:val="0"/>
                <w:w w:val="100"/>
                <w:position w:val="0"/>
                <w:sz w:val="24"/>
                <w:szCs w:val="24"/>
              </w:rPr>
              <w:t>20.00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至</w:t>
            </w:r>
            <w:r>
              <w:rPr>
                <w:color w:val="000000"/>
                <w:spacing w:val="0"/>
                <w:w w:val="100"/>
                <w:position w:val="0"/>
                <w:sz w:val="24"/>
                <w:szCs w:val="24"/>
              </w:rPr>
              <w:t>4</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26,128,124.20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13,064,062.10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left"/>
              <w:rPr>
                <w:sz w:val="24"/>
                <w:szCs w:val="24"/>
              </w:rPr>
            </w:pPr>
            <w:r>
              <w:rPr>
                <w:color w:val="000000"/>
                <w:spacing w:val="0"/>
                <w:w w:val="100"/>
                <w:position w:val="0"/>
                <w:sz w:val="24"/>
                <w:szCs w:val="24"/>
              </w:rPr>
              <w:t>50.00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rPr>
              <w:t>至</w:t>
            </w:r>
            <w:r>
              <w:rPr>
                <w:color w:val="000000"/>
                <w:spacing w:val="0"/>
                <w:w w:val="100"/>
                <w:position w:val="0"/>
                <w:sz w:val="24"/>
                <w:szCs w:val="24"/>
              </w:rPr>
              <w:t>5</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3,844,988.53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3,075,990.82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left"/>
              <w:rPr>
                <w:sz w:val="24"/>
                <w:szCs w:val="24"/>
              </w:rPr>
            </w:pPr>
            <w:r>
              <w:rPr>
                <w:color w:val="000000"/>
                <w:spacing w:val="0"/>
                <w:w w:val="100"/>
                <w:position w:val="0"/>
                <w:sz w:val="24"/>
                <w:szCs w:val="24"/>
              </w:rPr>
              <w:t>80.00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r>
              <w:rPr>
                <w:color w:val="000000"/>
                <w:spacing w:val="0"/>
                <w:w w:val="100"/>
                <w:position w:val="0"/>
              </w:rPr>
              <w:t>年以上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6,771,671.38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6,771,671.38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100.00</w:t>
            </w:r>
          </w:p>
        </w:tc>
      </w:tr>
      <w:tr>
        <w:trPr>
          <w:trHeight w:val="336"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255,172,284.61</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39,112,616.91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按组合计提坏账的确认标准及说明: 口适用</w:t>
      </w:r>
      <w:r>
        <w:rPr>
          <w:color w:val="000000"/>
          <w:spacing w:val="0"/>
          <w:w w:val="100"/>
          <w:position w:val="0"/>
          <w:sz w:val="24"/>
          <w:szCs w:val="24"/>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43"/>
        </w:numPr>
        <w:shd w:val="clear" w:color="auto" w:fill="auto"/>
        <w:tabs>
          <w:tab w:pos="797" w:val="left"/>
        </w:tabs>
        <w:bidi w:val="0"/>
        <w:spacing w:before="0" w:after="40" w:line="307" w:lineRule="exact"/>
        <w:ind w:left="0" w:right="0" w:firstLine="0"/>
        <w:jc w:val="left"/>
      </w:pPr>
      <w:bookmarkStart w:id="1227" w:name="bookmark1227"/>
      <w:bookmarkStart w:id="1228" w:name="bookmark1228"/>
      <w:bookmarkStart w:id="1229" w:name="bookmark1229"/>
      <w:bookmarkStart w:id="1230" w:name="bookmark1230"/>
      <w:bookmarkEnd w:id="1229"/>
      <w:r>
        <w:rPr>
          <w:color w:val="000000"/>
          <w:spacing w:val="0"/>
          <w:w w:val="100"/>
          <w:position w:val="0"/>
        </w:rPr>
        <w:t>,</w:t>
        <w:tab/>
      </w:r>
      <w:r>
        <w:rPr>
          <w:color w:val="000000"/>
          <w:spacing w:val="0"/>
          <w:w w:val="100"/>
          <w:position w:val="0"/>
        </w:rPr>
        <w:t>坏账准备的情况</w:t>
      </w:r>
      <w:bookmarkEnd w:id="1227"/>
      <w:bookmarkEnd w:id="1228"/>
      <w:bookmarkEnd w:id="1230"/>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09"/>
        <w:gridCol w:w="1786"/>
        <w:gridCol w:w="1786"/>
        <w:gridCol w:w="864"/>
        <w:gridCol w:w="869"/>
        <w:gridCol w:w="864"/>
        <w:gridCol w:w="1800"/>
      </w:tblGrid>
      <w:tr>
        <w:trPr>
          <w:trHeight w:val="331"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收回 或转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转销 或核 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180" w:right="0" w:firstLine="0"/>
              <w:jc w:val="left"/>
            </w:pPr>
            <w:r>
              <w:rPr>
                <w:color w:val="000000"/>
                <w:spacing w:val="0"/>
                <w:w w:val="100"/>
                <w:position w:val="0"/>
              </w:rPr>
              <w:t>其他 变动</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 款坏账 准备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25,938,872.04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13,173,744.87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39,112,616.91</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25,938,872.04</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13,173,744.87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39,112,616.91</w:t>
            </w:r>
          </w:p>
        </w:tc>
      </w:tr>
    </w:tbl>
    <w:p>
      <w:pPr>
        <w:widowControl w:val="0"/>
        <w:spacing w:after="259" w:line="1" w:lineRule="exact"/>
      </w:pPr>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43"/>
        </w:numPr>
        <w:shd w:val="clear" w:color="auto" w:fill="auto"/>
        <w:tabs>
          <w:tab w:pos="459" w:val="left"/>
          <w:tab w:pos="797" w:val="left"/>
        </w:tabs>
        <w:bidi w:val="0"/>
        <w:spacing w:before="0" w:after="40"/>
        <w:ind w:left="0" w:right="0" w:firstLine="0"/>
        <w:jc w:val="left"/>
      </w:pPr>
      <w:bookmarkStart w:id="1231" w:name="bookmark1231"/>
      <w:bookmarkStart w:id="1232" w:name="bookmark1232"/>
      <w:bookmarkStart w:id="1233" w:name="bookmark1233"/>
      <w:bookmarkStart w:id="1234" w:name="bookmark1234"/>
      <w:bookmarkEnd w:id="1233"/>
      <w:r>
        <w:rPr>
          <w:color w:val="000000"/>
          <w:spacing w:val="0"/>
          <w:w w:val="100"/>
          <w:position w:val="0"/>
        </w:rPr>
        <w:t>.</w:t>
        <w:tab/>
      </w:r>
      <w:r>
        <w:rPr>
          <w:color w:val="000000"/>
          <w:spacing w:val="0"/>
          <w:w w:val="100"/>
          <w:position w:val="0"/>
        </w:rPr>
        <w:t>本期实际核销的应收账款情况</w:t>
      </w:r>
      <w:bookmarkEnd w:id="1231"/>
      <w:bookmarkEnd w:id="1232"/>
      <w:bookmarkEnd w:id="1234"/>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43"/>
        </w:numPr>
        <w:shd w:val="clear" w:color="auto" w:fill="auto"/>
        <w:tabs>
          <w:tab w:pos="459" w:val="left"/>
          <w:tab w:pos="797" w:val="left"/>
        </w:tabs>
        <w:bidi w:val="0"/>
        <w:spacing w:before="0" w:after="40"/>
        <w:ind w:left="0" w:right="0" w:firstLine="0"/>
        <w:jc w:val="left"/>
      </w:pPr>
      <w:bookmarkStart w:id="1235" w:name="bookmark1235"/>
      <w:bookmarkStart w:id="1236" w:name="bookmark1236"/>
      <w:bookmarkStart w:id="1237" w:name="bookmark1237"/>
      <w:bookmarkStart w:id="1238" w:name="bookmark1238"/>
      <w:bookmarkEnd w:id="1237"/>
      <w:r>
        <w:rPr>
          <w:color w:val="000000"/>
          <w:spacing w:val="0"/>
          <w:w w:val="100"/>
          <w:position w:val="0"/>
        </w:rPr>
        <w:t>.</w:t>
        <w:tab/>
      </w:r>
      <w:r>
        <w:rPr>
          <w:color w:val="000000"/>
          <w:spacing w:val="0"/>
          <w:w w:val="100"/>
          <w:position w:val="0"/>
        </w:rPr>
        <w:t>按欠款方归集的期末余额前五名的应收账款情况</w:t>
      </w:r>
      <w:bookmarkEnd w:id="1235"/>
      <w:bookmarkEnd w:id="1236"/>
      <w:bookmarkEnd w:id="1238"/>
    </w:p>
    <w:p>
      <w:pPr>
        <w:pStyle w:val="Style2"/>
        <w:keepNext w:val="0"/>
        <w:keepLines w:val="0"/>
        <w:widowControl w:val="0"/>
        <w:shd w:val="clear" w:color="auto" w:fill="auto"/>
        <w:tabs>
          <w:tab w:pos="829" w:val="left"/>
        </w:tabs>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160" w:line="312" w:lineRule="exact"/>
        <w:ind w:left="0" w:right="0" w:firstLine="0"/>
        <w:jc w:val="left"/>
      </w:pPr>
      <w:r>
        <w:rPr>
          <w:color w:val="000000"/>
          <w:spacing w:val="0"/>
          <w:w w:val="100"/>
          <w:position w:val="0"/>
        </w:rPr>
        <w:t>本报告期按欠款方归集的期末余额前五名应收账款汇总金额</w:t>
      </w:r>
      <w:r>
        <w:rPr>
          <w:color w:val="000000"/>
          <w:spacing w:val="0"/>
          <w:w w:val="100"/>
          <w:position w:val="0"/>
          <w:sz w:val="24"/>
          <w:szCs w:val="24"/>
        </w:rPr>
        <w:t>90,735,752.90,</w:t>
      </w:r>
      <w:r>
        <w:rPr>
          <w:color w:val="000000"/>
          <w:spacing w:val="0"/>
          <w:w w:val="100"/>
          <w:position w:val="0"/>
        </w:rPr>
        <w:t>占应收 账款期末余额合计数的比例</w:t>
      </w:r>
      <w:r>
        <w:rPr>
          <w:color w:val="000000"/>
          <w:spacing w:val="0"/>
          <w:w w:val="100"/>
          <w:position w:val="0"/>
          <w:sz w:val="24"/>
          <w:szCs w:val="24"/>
        </w:rPr>
        <w:t xml:space="preserve">35. </w:t>
      </w:r>
      <w:r>
        <w:rPr>
          <w:color w:val="000000"/>
          <w:spacing w:val="0"/>
          <w:w w:val="100"/>
          <w:position w:val="0"/>
          <w:sz w:val="24"/>
          <w:szCs w:val="24"/>
        </w:rPr>
        <w:t>56%,</w:t>
      </w:r>
      <w:r>
        <w:rPr>
          <w:color w:val="000000"/>
          <w:spacing w:val="0"/>
          <w:w w:val="100"/>
          <w:position w:val="0"/>
        </w:rPr>
        <w:t>相应计提的坏账准备期末余额汇总金额</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 xml:space="preserve">9,964, </w:t>
      </w:r>
      <w:r>
        <w:rPr>
          <w:color w:val="000000"/>
          <w:spacing w:val="0"/>
          <w:w w:val="100"/>
          <w:position w:val="0"/>
          <w:sz w:val="24"/>
          <w:szCs w:val="24"/>
        </w:rPr>
        <w:t xml:space="preserve">331.24 </w:t>
      </w:r>
      <w:r>
        <w:rPr>
          <w:color w:val="000000"/>
          <w:spacing w:val="0"/>
          <w:w w:val="100"/>
          <w:position w:val="0"/>
        </w:rPr>
        <w:t>元。</w:t>
      </w:r>
    </w:p>
    <w:p>
      <w:pPr>
        <w:pStyle w:val="Style17"/>
        <w:keepNext/>
        <w:keepLines/>
        <w:widowControl w:val="0"/>
        <w:numPr>
          <w:ilvl w:val="0"/>
          <w:numId w:val="143"/>
        </w:numPr>
        <w:shd w:val="clear" w:color="auto" w:fill="auto"/>
        <w:tabs>
          <w:tab w:pos="459" w:val="left"/>
        </w:tabs>
        <w:bidi w:val="0"/>
        <w:spacing w:before="0" w:after="120" w:line="240" w:lineRule="auto"/>
        <w:ind w:left="0" w:right="0" w:firstLine="0"/>
        <w:jc w:val="left"/>
      </w:pPr>
      <w:bookmarkStart w:id="1239" w:name="bookmark1239"/>
      <w:bookmarkStart w:id="1240" w:name="bookmark1240"/>
      <w:bookmarkStart w:id="1241" w:name="bookmark1241"/>
      <w:bookmarkStart w:id="1242" w:name="bookmark1242"/>
      <w:bookmarkEnd w:id="1241"/>
      <w:r>
        <w:rPr>
          <w:color w:val="000000"/>
          <w:spacing w:val="0"/>
          <w:w w:val="100"/>
          <w:position w:val="0"/>
        </w:rPr>
        <w:t xml:space="preserve">, </w:t>
      </w:r>
      <w:r>
        <w:rPr>
          <w:color w:val="000000"/>
          <w:spacing w:val="0"/>
          <w:w w:val="100"/>
          <w:position w:val="0"/>
        </w:rPr>
        <w:t>因金融资产转移而终止确认的应收账款</w:t>
      </w:r>
      <w:bookmarkEnd w:id="1239"/>
      <w:bookmarkEnd w:id="1240"/>
      <w:bookmarkEnd w:id="1242"/>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43"/>
        </w:numPr>
        <w:shd w:val="clear" w:color="auto" w:fill="auto"/>
        <w:tabs>
          <w:tab w:pos="459" w:val="left"/>
          <w:tab w:pos="841" w:val="left"/>
        </w:tabs>
        <w:bidi w:val="0"/>
        <w:spacing w:before="0" w:after="120" w:line="240" w:lineRule="auto"/>
        <w:ind w:left="0" w:right="0" w:firstLine="0"/>
        <w:jc w:val="left"/>
      </w:pPr>
      <w:bookmarkStart w:id="1243" w:name="bookmark1243"/>
      <w:bookmarkStart w:id="1244" w:name="bookmark1244"/>
      <w:bookmarkStart w:id="1245" w:name="bookmark1245"/>
      <w:bookmarkStart w:id="1246" w:name="bookmark1246"/>
      <w:bookmarkEnd w:id="1245"/>
      <w:r>
        <w:rPr>
          <w:color w:val="000000"/>
          <w:spacing w:val="0"/>
          <w:w w:val="100"/>
          <w:position w:val="0"/>
        </w:rPr>
        <w:t>,</w:t>
        <w:tab/>
      </w:r>
      <w:r>
        <w:rPr>
          <w:color w:val="000000"/>
          <w:spacing w:val="0"/>
          <w:w w:val="100"/>
          <w:position w:val="0"/>
        </w:rPr>
        <w:t>转移应收账款且继续涉入形成的资产、负债金额</w:t>
      </w:r>
      <w:bookmarkEnd w:id="1243"/>
      <w:bookmarkEnd w:id="1244"/>
      <w:bookmarkEnd w:id="1246"/>
    </w:p>
    <w:p>
      <w:pPr>
        <w:pStyle w:val="Style2"/>
        <w:keepNext w:val="0"/>
        <w:keepLines w:val="0"/>
        <w:widowControl w:val="0"/>
        <w:shd w:val="clear" w:color="auto" w:fill="auto"/>
        <w:tabs>
          <w:tab w:pos="862"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62"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397" w:val="left"/>
        </w:tabs>
        <w:bidi w:val="0"/>
        <w:spacing w:before="0" w:after="12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6</w:t>
      </w:r>
      <w:bookmarkEnd w:id="1249"/>
      <w:r>
        <w:rPr>
          <w:color w:val="000000"/>
          <w:spacing w:val="0"/>
          <w:w w:val="100"/>
          <w:position w:val="0"/>
        </w:rPr>
        <w:t>、</w:t>
        <w:tab/>
        <w:t>应收款项融资</w:t>
      </w:r>
      <w:bookmarkEnd w:id="1247"/>
      <w:bookmarkEnd w:id="1248"/>
      <w:bookmarkEnd w:id="1250"/>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397" w:val="left"/>
        </w:tabs>
        <w:bidi w:val="0"/>
        <w:spacing w:before="0" w:after="12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7</w:t>
      </w:r>
      <w:bookmarkEnd w:id="1253"/>
      <w:r>
        <w:rPr>
          <w:color w:val="000000"/>
          <w:spacing w:val="0"/>
          <w:w w:val="100"/>
          <w:position w:val="0"/>
        </w:rPr>
        <w:t>、</w:t>
        <w:tab/>
        <w:t>预付款项</w:t>
      </w:r>
      <w:bookmarkEnd w:id="1251"/>
      <w:bookmarkEnd w:id="1252"/>
      <w:bookmarkEnd w:id="1254"/>
    </w:p>
    <w:p>
      <w:pPr>
        <w:pStyle w:val="Style17"/>
        <w:keepNext/>
        <w:keepLines/>
        <w:widowControl w:val="0"/>
        <w:numPr>
          <w:ilvl w:val="0"/>
          <w:numId w:val="145"/>
        </w:numPr>
        <w:shd w:val="clear" w:color="auto" w:fill="auto"/>
        <w:tabs>
          <w:tab w:pos="841" w:val="left"/>
        </w:tabs>
        <w:bidi w:val="0"/>
        <w:spacing w:before="0" w:after="120" w:line="240" w:lineRule="auto"/>
        <w:ind w:left="0" w:right="0" w:firstLine="0"/>
        <w:jc w:val="left"/>
      </w:pPr>
      <w:bookmarkStart w:id="1251" w:name="bookmark1251"/>
      <w:bookmarkStart w:id="1252" w:name="bookmark1252"/>
      <w:bookmarkStart w:id="1255" w:name="bookmark1255"/>
      <w:bookmarkStart w:id="1256" w:name="bookmark1256"/>
      <w:bookmarkEnd w:id="1255"/>
      <w:r>
        <w:rPr>
          <w:color w:val="000000"/>
          <w:spacing w:val="0"/>
          <w:w w:val="100"/>
          <w:position w:val="0"/>
        </w:rPr>
        <w:t>.</w:t>
        <w:tab/>
      </w:r>
      <w:r>
        <w:rPr>
          <w:color w:val="000000"/>
          <w:spacing w:val="0"/>
          <w:w w:val="100"/>
          <w:position w:val="0"/>
        </w:rPr>
        <w:t>预付款项按账龄列示</w:t>
      </w:r>
      <w:bookmarkEnd w:id="1251"/>
      <w:bookmarkEnd w:id="1252"/>
      <w:bookmarkEnd w:id="125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1392"/>
        <w:gridCol w:w="1925"/>
        <w:gridCol w:w="1910"/>
        <w:gridCol w:w="1910"/>
        <w:gridCol w:w="1939"/>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14,099,978.11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87.86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16,208,105.42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70.25</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至</w:t>
            </w:r>
            <w:r>
              <w:rPr>
                <w:color w:val="000000"/>
                <w:spacing w:val="0"/>
                <w:w w:val="100"/>
                <w:position w:val="0"/>
                <w:sz w:val="24"/>
                <w:szCs w:val="24"/>
              </w:rPr>
              <w:t>2</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1,948,797.00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12.14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6,864,447.26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29.75</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至</w:t>
            </w:r>
            <w:r>
              <w:rPr>
                <w:color w:val="000000"/>
                <w:spacing w:val="0"/>
                <w:w w:val="100"/>
                <w:position w:val="0"/>
                <w:sz w:val="24"/>
                <w:szCs w:val="24"/>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16,048,775.11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100.00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23,072,552.68</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100.00</w:t>
            </w:r>
          </w:p>
        </w:tc>
      </w:tr>
    </w:tbl>
    <w:p>
      <w:pPr>
        <w:widowControl w:val="0"/>
        <w:spacing w:after="279" w:line="1" w:lineRule="exact"/>
      </w:pP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账龄超过</w:t>
      </w:r>
      <w:r>
        <w:rPr>
          <w:color w:val="000000"/>
          <w:spacing w:val="0"/>
          <w:w w:val="100"/>
          <w:position w:val="0"/>
          <w:sz w:val="24"/>
          <w:szCs w:val="24"/>
        </w:rPr>
        <w:t>1</w:t>
      </w:r>
      <w:r>
        <w:rPr>
          <w:color w:val="000000"/>
          <w:spacing w:val="0"/>
          <w:w w:val="100"/>
          <w:position w:val="0"/>
        </w:rPr>
        <w:t>年且金额重要的预付款项未及时结算原因的说明： 合同未执行完毕所致</w:t>
      </w:r>
    </w:p>
    <w:p>
      <w:pPr>
        <w:pStyle w:val="Style2"/>
        <w:keepNext w:val="0"/>
        <w:keepLines w:val="0"/>
        <w:widowControl w:val="0"/>
        <w:numPr>
          <w:ilvl w:val="0"/>
          <w:numId w:val="145"/>
        </w:numPr>
        <w:shd w:val="clear" w:color="auto" w:fill="auto"/>
        <w:tabs>
          <w:tab w:pos="841" w:val="left"/>
        </w:tabs>
        <w:bidi w:val="0"/>
        <w:spacing w:before="0" w:after="120" w:line="391" w:lineRule="exact"/>
        <w:ind w:left="0" w:right="0" w:firstLine="0"/>
        <w:jc w:val="left"/>
      </w:pPr>
      <w:bookmarkStart w:id="1257" w:name="bookmark1257"/>
      <w:bookmarkEnd w:id="1257"/>
      <w:r>
        <w:rPr>
          <w:b/>
          <w:bCs/>
          <w:color w:val="000000"/>
          <w:spacing w:val="0"/>
          <w:w w:val="100"/>
          <w:position w:val="0"/>
        </w:rPr>
        <w:t>.</w:t>
        <w:tab/>
      </w:r>
      <w:r>
        <w:rPr>
          <w:b/>
          <w:bCs/>
          <w:color w:val="000000"/>
          <w:spacing w:val="0"/>
          <w:w w:val="100"/>
          <w:position w:val="0"/>
        </w:rPr>
        <w:t>按预付对象归集的期末余额前五名的预付款情况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500" w:line="470" w:lineRule="exact"/>
        <w:ind w:left="0" w:right="0" w:firstLine="0"/>
        <w:jc w:val="left"/>
      </w:pPr>
      <w:r>
        <w:rPr>
          <w:color w:val="000000"/>
          <w:spacing w:val="0"/>
          <w:w w:val="100"/>
          <w:position w:val="0"/>
        </w:rPr>
        <w:t>本报告期按预付对象归集的期末余额前五名预付款项汇总金额</w:t>
      </w:r>
      <w:r>
        <w:rPr>
          <w:rFonts w:ascii="Garamond" w:eastAsia="Garamond" w:hAnsi="Garamond" w:cs="Garamond"/>
          <w:color w:val="000000"/>
          <w:spacing w:val="0"/>
          <w:w w:val="100"/>
          <w:position w:val="0"/>
          <w:sz w:val="24"/>
          <w:szCs w:val="24"/>
        </w:rPr>
        <w:t>10,492,157.05</w:t>
      </w:r>
      <w:r>
        <w:rPr>
          <w:color w:val="000000"/>
          <w:spacing w:val="0"/>
          <w:w w:val="100"/>
          <w:position w:val="0"/>
        </w:rPr>
        <w:t>元，占预 付款项期末余额合计数的比例</w:t>
      </w:r>
      <w:r>
        <w:rPr>
          <w:rFonts w:ascii="Garamond" w:eastAsia="Garamond" w:hAnsi="Garamond" w:cs="Garamond"/>
          <w:color w:val="000000"/>
          <w:spacing w:val="0"/>
          <w:w w:val="100"/>
          <w:position w:val="0"/>
          <w:sz w:val="24"/>
          <w:szCs w:val="24"/>
        </w:rPr>
        <w:t>65.38%</w:t>
      </w:r>
      <w:r>
        <w:rPr>
          <w:color w:val="000000"/>
          <w:spacing w:val="0"/>
          <w:w w:val="100"/>
          <w:position w:val="0"/>
        </w:rPr>
        <w:t>。</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0" w:line="391" w:lineRule="exact"/>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8</w:t>
      </w:r>
      <w:bookmarkEnd w:id="1260"/>
      <w:r>
        <w:rPr>
          <w:color w:val="000000"/>
          <w:spacing w:val="0"/>
          <w:w w:val="100"/>
          <w:position w:val="0"/>
        </w:rPr>
        <w:t>、其他应收款</w:t>
      </w:r>
      <w:bookmarkEnd w:id="1258"/>
      <w:bookmarkEnd w:id="1259"/>
      <w:bookmarkEnd w:id="1261"/>
    </w:p>
    <w:p>
      <w:pPr>
        <w:pStyle w:val="Style17"/>
        <w:keepNext/>
        <w:keepLines/>
        <w:widowControl w:val="0"/>
        <w:shd w:val="clear" w:color="auto" w:fill="auto"/>
        <w:bidi w:val="0"/>
        <w:spacing w:before="0" w:after="0" w:line="391" w:lineRule="exact"/>
        <w:ind w:left="0" w:right="0" w:firstLine="0"/>
        <w:jc w:val="left"/>
      </w:pPr>
      <w:bookmarkStart w:id="1258" w:name="bookmark1258"/>
      <w:bookmarkStart w:id="1259" w:name="bookmark1259"/>
      <w:bookmarkStart w:id="1262" w:name="bookmark1262"/>
      <w:r>
        <w:rPr>
          <w:color w:val="000000"/>
          <w:spacing w:val="0"/>
          <w:w w:val="100"/>
          <w:position w:val="0"/>
        </w:rPr>
        <w:t>项目列示</w:t>
      </w:r>
      <w:bookmarkEnd w:id="1258"/>
      <w:bookmarkEnd w:id="1259"/>
      <w:bookmarkEnd w:id="1262"/>
    </w:p>
    <w:p>
      <w:pPr>
        <w:pStyle w:val="Style2"/>
        <w:keepNext w:val="0"/>
        <w:keepLines w:val="0"/>
        <w:widowControl w:val="0"/>
        <w:shd w:val="clear" w:color="auto" w:fill="auto"/>
        <w:bidi w:val="0"/>
        <w:spacing w:before="0" w:after="40" w:line="391"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left"/>
              <w:rPr>
                <w:sz w:val="24"/>
                <w:szCs w:val="24"/>
              </w:rPr>
            </w:pPr>
            <w:r>
              <w:rPr>
                <w:color w:val="000000"/>
                <w:spacing w:val="0"/>
                <w:w w:val="100"/>
                <w:position w:val="0"/>
                <w:sz w:val="24"/>
                <w:szCs w:val="24"/>
              </w:rPr>
              <w:t>20,005,989.56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14,262,244.92</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left"/>
              <w:rPr>
                <w:sz w:val="24"/>
                <w:szCs w:val="24"/>
              </w:rPr>
            </w:pPr>
            <w:r>
              <w:rPr>
                <w:color w:val="000000"/>
                <w:spacing w:val="0"/>
                <w:w w:val="100"/>
                <w:position w:val="0"/>
                <w:sz w:val="24"/>
                <w:szCs w:val="24"/>
              </w:rPr>
              <w:t>20,005,989.56</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14,262,244.92</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1263" w:name="bookmark1263"/>
      <w:bookmarkStart w:id="1264" w:name="bookmark1264"/>
      <w:bookmarkStart w:id="1265" w:name="bookmark1265"/>
      <w:r>
        <w:rPr>
          <w:color w:val="000000"/>
          <w:spacing w:val="0"/>
          <w:w w:val="100"/>
          <w:position w:val="0"/>
        </w:rPr>
        <w:t>应收利息</w:t>
      </w:r>
      <w:bookmarkEnd w:id="1263"/>
      <w:bookmarkEnd w:id="1264"/>
      <w:bookmarkEnd w:id="1265"/>
    </w:p>
    <w:p>
      <w:pPr>
        <w:pStyle w:val="Style17"/>
        <w:keepNext/>
        <w:keepLines/>
        <w:widowControl w:val="0"/>
        <w:numPr>
          <w:ilvl w:val="0"/>
          <w:numId w:val="147"/>
        </w:numPr>
        <w:shd w:val="clear" w:color="auto" w:fill="auto"/>
        <w:tabs>
          <w:tab w:pos="459" w:val="left"/>
          <w:tab w:pos="773" w:val="left"/>
        </w:tabs>
        <w:bidi w:val="0"/>
        <w:spacing w:before="0" w:after="120" w:line="240" w:lineRule="auto"/>
        <w:ind w:left="0" w:right="0" w:firstLine="0"/>
        <w:jc w:val="left"/>
      </w:pPr>
      <w:bookmarkStart w:id="1263" w:name="bookmark1263"/>
      <w:bookmarkStart w:id="1264" w:name="bookmark1264"/>
      <w:bookmarkStart w:id="1266" w:name="bookmark1266"/>
      <w:bookmarkStart w:id="1267" w:name="bookmark1267"/>
      <w:bookmarkEnd w:id="1266"/>
      <w:r>
        <w:rPr>
          <w:color w:val="000000"/>
          <w:spacing w:val="0"/>
          <w:w w:val="100"/>
          <w:position w:val="0"/>
        </w:rPr>
        <w:t>.</w:t>
        <w:tab/>
      </w:r>
      <w:r>
        <w:rPr>
          <w:color w:val="000000"/>
          <w:spacing w:val="0"/>
          <w:w w:val="100"/>
          <w:position w:val="0"/>
        </w:rPr>
        <w:t>应收利息分类</w:t>
      </w:r>
      <w:bookmarkEnd w:id="1263"/>
      <w:bookmarkEnd w:id="1264"/>
      <w:bookmarkEnd w:id="1267"/>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47"/>
        </w:numPr>
        <w:shd w:val="clear" w:color="auto" w:fill="auto"/>
        <w:tabs>
          <w:tab w:pos="459" w:val="left"/>
          <w:tab w:pos="773" w:val="left"/>
        </w:tabs>
        <w:bidi w:val="0"/>
        <w:spacing w:before="0" w:after="120" w:line="240" w:lineRule="auto"/>
        <w:ind w:left="0" w:right="0" w:firstLine="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w:t>
        <w:tab/>
      </w:r>
      <w:r>
        <w:rPr>
          <w:color w:val="000000"/>
          <w:spacing w:val="0"/>
          <w:w w:val="100"/>
          <w:position w:val="0"/>
        </w:rPr>
        <w:t>重要逾期利息</w:t>
      </w:r>
      <w:bookmarkEnd w:id="1268"/>
      <w:bookmarkEnd w:id="1269"/>
      <w:bookmarkEnd w:id="1271"/>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47"/>
        </w:numPr>
        <w:shd w:val="clear" w:color="auto" w:fill="auto"/>
        <w:tabs>
          <w:tab w:pos="459" w:val="left"/>
          <w:tab w:pos="773" w:val="left"/>
        </w:tabs>
        <w:bidi w:val="0"/>
        <w:spacing w:before="0" w:after="120" w:line="240" w:lineRule="auto"/>
        <w:ind w:left="0" w:right="0" w:firstLine="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w:t>
        <w:tab/>
      </w:r>
      <w:r>
        <w:rPr>
          <w:color w:val="000000"/>
          <w:spacing w:val="0"/>
          <w:w w:val="100"/>
          <w:position w:val="0"/>
        </w:rPr>
        <w:t>坏账准备计提情况</w:t>
      </w:r>
      <w:bookmarkEnd w:id="1272"/>
      <w:bookmarkEnd w:id="1273"/>
      <w:bookmarkEnd w:id="127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1276" w:name="bookmark1276"/>
      <w:bookmarkStart w:id="1277" w:name="bookmark1277"/>
      <w:bookmarkStart w:id="1278" w:name="bookmark1278"/>
      <w:r>
        <w:rPr>
          <w:color w:val="000000"/>
          <w:spacing w:val="0"/>
          <w:w w:val="100"/>
          <w:position w:val="0"/>
        </w:rPr>
        <w:t>应收股利</w:t>
      </w:r>
      <w:bookmarkEnd w:id="1276"/>
      <w:bookmarkEnd w:id="1277"/>
      <w:bookmarkEnd w:id="1278"/>
    </w:p>
    <w:p>
      <w:pPr>
        <w:pStyle w:val="Style17"/>
        <w:keepNext/>
        <w:keepLines/>
        <w:widowControl w:val="0"/>
        <w:numPr>
          <w:ilvl w:val="0"/>
          <w:numId w:val="149"/>
        </w:numPr>
        <w:shd w:val="clear" w:color="auto" w:fill="auto"/>
        <w:tabs>
          <w:tab w:pos="459" w:val="left"/>
          <w:tab w:pos="773" w:val="left"/>
        </w:tabs>
        <w:bidi w:val="0"/>
        <w:spacing w:before="0" w:after="120" w:line="240" w:lineRule="auto"/>
        <w:ind w:left="0" w:right="0" w:firstLine="0"/>
        <w:jc w:val="left"/>
      </w:pPr>
      <w:bookmarkStart w:id="1276" w:name="bookmark1276"/>
      <w:bookmarkStart w:id="1277" w:name="bookmark1277"/>
      <w:bookmarkStart w:id="1279" w:name="bookmark1279"/>
      <w:bookmarkStart w:id="1280" w:name="bookmark1280"/>
      <w:bookmarkEnd w:id="1279"/>
      <w:r>
        <w:rPr>
          <w:color w:val="000000"/>
          <w:spacing w:val="0"/>
          <w:w w:val="100"/>
          <w:position w:val="0"/>
        </w:rPr>
        <w:t>.</w:t>
        <w:tab/>
      </w:r>
      <w:r>
        <w:rPr>
          <w:color w:val="000000"/>
          <w:spacing w:val="0"/>
          <w:w w:val="100"/>
          <w:position w:val="0"/>
        </w:rPr>
        <w:t>应收股利</w:t>
      </w:r>
      <w:bookmarkEnd w:id="1276"/>
      <w:bookmarkEnd w:id="1277"/>
      <w:bookmarkEnd w:id="1280"/>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49"/>
        </w:numPr>
        <w:shd w:val="clear" w:color="auto" w:fill="auto"/>
        <w:tabs>
          <w:tab w:pos="459" w:val="left"/>
          <w:tab w:pos="773" w:val="left"/>
        </w:tabs>
        <w:bidi w:val="0"/>
        <w:spacing w:before="0" w:after="120" w:line="240" w:lineRule="auto"/>
        <w:ind w:left="0" w:right="0" w:firstLine="0"/>
        <w:jc w:val="left"/>
      </w:pPr>
      <w:bookmarkStart w:id="1281" w:name="bookmark1281"/>
      <w:bookmarkStart w:id="1282" w:name="bookmark1282"/>
      <w:bookmarkStart w:id="1283" w:name="bookmark1283"/>
      <w:bookmarkStart w:id="1284" w:name="bookmark1284"/>
      <w:bookmarkEnd w:id="1283"/>
      <w:r>
        <w:rPr>
          <w:color w:val="000000"/>
          <w:spacing w:val="0"/>
          <w:w w:val="100"/>
          <w:position w:val="0"/>
        </w:rPr>
        <w:t>.</w:t>
        <w:tab/>
      </w:r>
      <w:r>
        <w:rPr>
          <w:color w:val="000000"/>
          <w:spacing w:val="0"/>
          <w:w w:val="100"/>
          <w:position w:val="0"/>
        </w:rPr>
        <w:t>重要的账龄超过1年的应收股利</w:t>
      </w:r>
      <w:bookmarkEnd w:id="1281"/>
      <w:bookmarkEnd w:id="1282"/>
      <w:bookmarkEnd w:id="1284"/>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49"/>
        </w:numPr>
        <w:shd w:val="clear" w:color="auto" w:fill="auto"/>
        <w:tabs>
          <w:tab w:pos="459" w:val="left"/>
          <w:tab w:pos="773" w:val="left"/>
        </w:tabs>
        <w:bidi w:val="0"/>
        <w:spacing w:before="0" w:after="120" w:line="240" w:lineRule="auto"/>
        <w:ind w:left="0" w:right="0" w:firstLine="0"/>
        <w:jc w:val="left"/>
      </w:pPr>
      <w:bookmarkStart w:id="1285" w:name="bookmark1285"/>
      <w:bookmarkStart w:id="1286" w:name="bookmark1286"/>
      <w:bookmarkStart w:id="1287" w:name="bookmark1287"/>
      <w:bookmarkStart w:id="1288" w:name="bookmark1288"/>
      <w:bookmarkEnd w:id="1287"/>
      <w:r>
        <w:rPr>
          <w:color w:val="000000"/>
          <w:spacing w:val="0"/>
          <w:w w:val="100"/>
          <w:position w:val="0"/>
        </w:rPr>
        <w:t>.</w:t>
        <w:tab/>
        <w:t>坏账准备计提情况</w:t>
      </w:r>
      <w:bookmarkEnd w:id="1285"/>
      <w:bookmarkEnd w:id="1286"/>
      <w:bookmarkEnd w:id="1288"/>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1289" w:name="bookmark1289"/>
      <w:bookmarkStart w:id="1290" w:name="bookmark1290"/>
      <w:bookmarkStart w:id="1291" w:name="bookmark1291"/>
      <w:r>
        <w:rPr>
          <w:color w:val="000000"/>
          <w:spacing w:val="0"/>
          <w:w w:val="100"/>
          <w:position w:val="0"/>
        </w:rPr>
        <w:t>其他应收款</w:t>
      </w:r>
      <w:bookmarkEnd w:id="1289"/>
      <w:bookmarkEnd w:id="1290"/>
      <w:bookmarkEnd w:id="1291"/>
    </w:p>
    <w:p>
      <w:pPr>
        <w:pStyle w:val="Style17"/>
        <w:keepNext/>
        <w:keepLines/>
        <w:widowControl w:val="0"/>
        <w:numPr>
          <w:ilvl w:val="0"/>
          <w:numId w:val="151"/>
        </w:numPr>
        <w:shd w:val="clear" w:color="auto" w:fill="auto"/>
        <w:bidi w:val="0"/>
        <w:spacing w:before="0" w:line="240" w:lineRule="auto"/>
        <w:ind w:left="0" w:right="0" w:firstLine="0"/>
        <w:jc w:val="left"/>
      </w:pPr>
      <w:bookmarkStart w:id="1289" w:name="bookmark1289"/>
      <w:bookmarkStart w:id="1290" w:name="bookmark1290"/>
      <w:bookmarkStart w:id="1292" w:name="bookmark1292"/>
      <w:bookmarkStart w:id="1293" w:name="bookmark1293"/>
      <w:bookmarkEnd w:id="1292"/>
      <w:r>
        <w:rPr>
          <w:color w:val="000000"/>
          <w:spacing w:val="0"/>
          <w:w w:val="100"/>
          <w:position w:val="0"/>
        </w:rPr>
        <w:t xml:space="preserve">. </w:t>
      </w:r>
      <w:r>
        <w:rPr>
          <w:color w:val="000000"/>
          <w:spacing w:val="0"/>
          <w:w w:val="100"/>
          <w:position w:val="0"/>
        </w:rPr>
        <w:t>按账龄披露</w:t>
      </w:r>
      <w:bookmarkEnd w:id="1289"/>
      <w:bookmarkEnd w:id="1290"/>
      <w:bookmarkEnd w:id="129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594"/>
        <w:gridCol w:w="4483"/>
      </w:tblGrid>
      <w:tr>
        <w:trPr>
          <w:trHeight w:val="33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spacing w:lineRule="exact" w:line="1"/>
        <w:rPr>
          <w:sz w:val="2"/>
          <w:szCs w:val="2"/>
        </w:rPr>
      </w:pPr>
      <w:r>
        <w:br w:type="page"/>
      </w:r>
    </w:p>
    <w:tbl>
      <w:tblPr>
        <w:tblOverlap w:val="never"/>
        <w:jc w:val="center"/>
        <w:tblLayout w:type="fixed"/>
      </w:tblPr>
      <w:tblGrid>
        <w:gridCol w:w="4594"/>
        <w:gridCol w:w="4483"/>
      </w:tblGrid>
      <w:tr>
        <w:trPr>
          <w:trHeight w:val="326" w:hRule="exact"/>
        </w:trPr>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4"/>
                <w:szCs w:val="24"/>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15,564,433.18</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至</w:t>
            </w:r>
            <w:r>
              <w:rPr>
                <w:color w:val="000000"/>
                <w:spacing w:val="0"/>
                <w:w w:val="100"/>
                <w:position w:val="0"/>
                <w:sz w:val="24"/>
                <w:szCs w:val="24"/>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2,484,866.22</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至</w:t>
            </w:r>
            <w:r>
              <w:rPr>
                <w:color w:val="000000"/>
                <w:spacing w:val="0"/>
                <w:w w:val="100"/>
                <w:position w:val="0"/>
                <w:sz w:val="24"/>
                <w:szCs w:val="24"/>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1,795,793.28</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至</w:t>
            </w:r>
            <w:r>
              <w:rPr>
                <w:color w:val="000000"/>
                <w:spacing w:val="0"/>
                <w:w w:val="100"/>
                <w:position w:val="0"/>
                <w:sz w:val="24"/>
                <w:szCs w:val="24"/>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140" w:right="0" w:firstLine="0"/>
              <w:jc w:val="left"/>
              <w:rPr>
                <w:sz w:val="24"/>
                <w:szCs w:val="24"/>
              </w:rPr>
            </w:pPr>
            <w:r>
              <w:rPr>
                <w:color w:val="000000"/>
                <w:spacing w:val="0"/>
                <w:w w:val="100"/>
                <w:position w:val="0"/>
                <w:sz w:val="24"/>
                <w:szCs w:val="24"/>
              </w:rPr>
              <w:t>413,790.54</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rPr>
              <w:t>至</w:t>
            </w:r>
            <w:r>
              <w:rPr>
                <w:color w:val="000000"/>
                <w:spacing w:val="0"/>
                <w:w w:val="100"/>
                <w:position w:val="0"/>
                <w:sz w:val="24"/>
                <w:szCs w:val="24"/>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140" w:right="0" w:firstLine="0"/>
              <w:jc w:val="left"/>
              <w:rPr>
                <w:sz w:val="24"/>
                <w:szCs w:val="24"/>
              </w:rPr>
            </w:pPr>
            <w:r>
              <w:rPr>
                <w:color w:val="000000"/>
                <w:spacing w:val="0"/>
                <w:w w:val="100"/>
                <w:position w:val="0"/>
                <w:sz w:val="24"/>
                <w:szCs w:val="24"/>
              </w:rPr>
              <w:t>459,287.00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140" w:right="0" w:firstLine="0"/>
              <w:jc w:val="left"/>
              <w:rPr>
                <w:sz w:val="24"/>
                <w:szCs w:val="24"/>
              </w:rPr>
            </w:pPr>
            <w:r>
              <w:rPr>
                <w:color w:val="000000"/>
                <w:spacing w:val="0"/>
                <w:w w:val="100"/>
                <w:position w:val="0"/>
                <w:sz w:val="24"/>
                <w:szCs w:val="24"/>
              </w:rPr>
              <w:t>210,618.06</w:t>
            </w:r>
          </w:p>
        </w:tc>
      </w:tr>
      <w:tr>
        <w:trPr>
          <w:trHeight w:val="336"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20,928,788.28</w:t>
            </w:r>
          </w:p>
        </w:tc>
      </w:tr>
    </w:tbl>
    <w:p>
      <w:pPr>
        <w:widowControl w:val="0"/>
        <w:spacing w:after="379" w:line="1" w:lineRule="exact"/>
      </w:pPr>
    </w:p>
    <w:p>
      <w:pPr>
        <w:pStyle w:val="Style17"/>
        <w:keepNext/>
        <w:keepLines/>
        <w:widowControl w:val="0"/>
        <w:numPr>
          <w:ilvl w:val="0"/>
          <w:numId w:val="151"/>
        </w:numPr>
        <w:shd w:val="clear" w:color="auto" w:fill="auto"/>
        <w:bidi w:val="0"/>
        <w:spacing w:before="0" w:after="100" w:line="240" w:lineRule="auto"/>
        <w:ind w:left="0" w:right="0" w:firstLine="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 xml:space="preserve">. </w:t>
      </w:r>
      <w:r>
        <w:rPr>
          <w:color w:val="000000"/>
          <w:spacing w:val="0"/>
          <w:w w:val="100"/>
          <w:position w:val="0"/>
        </w:rPr>
        <w:t>按款项性质分类情况</w:t>
      </w:r>
      <w:bookmarkEnd w:id="1294"/>
      <w:bookmarkEnd w:id="1295"/>
      <w:bookmarkEnd w:id="129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种：人民币</w:t>
      </w:r>
    </w:p>
    <w:tbl>
      <w:tblPr>
        <w:tblOverlap w:val="never"/>
        <w:jc w:val="center"/>
        <w:tblLayout w:type="fixed"/>
      </w:tblPr>
      <w:tblGrid>
        <w:gridCol w:w="3082"/>
        <w:gridCol w:w="2981"/>
        <w:gridCol w:w="3000"/>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76,634.82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6,619.99</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8,941,844.17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8,224,152.84</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11,268,269.09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5,753,759.48</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642,040.20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776,608.04</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20,928,788.28</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14,761,140.35</w:t>
            </w:r>
          </w:p>
        </w:tc>
      </w:tr>
    </w:tbl>
    <w:p>
      <w:pPr>
        <w:widowControl w:val="0"/>
        <w:spacing w:after="379" w:line="1" w:lineRule="exact"/>
      </w:pPr>
    </w:p>
    <w:p>
      <w:pPr>
        <w:pStyle w:val="Style17"/>
        <w:keepNext/>
        <w:keepLines/>
        <w:widowControl w:val="0"/>
        <w:numPr>
          <w:ilvl w:val="0"/>
          <w:numId w:val="151"/>
        </w:numPr>
        <w:shd w:val="clear" w:color="auto" w:fill="auto"/>
        <w:tabs>
          <w:tab w:pos="758" w:val="left"/>
        </w:tabs>
        <w:bidi w:val="0"/>
        <w:spacing w:before="0" w:after="100" w:line="240" w:lineRule="auto"/>
        <w:ind w:left="0" w:right="0" w:firstLine="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w:t>
        <w:tab/>
      </w:r>
      <w:r>
        <w:rPr>
          <w:color w:val="000000"/>
          <w:spacing w:val="0"/>
          <w:w w:val="100"/>
          <w:position w:val="0"/>
        </w:rPr>
        <w:t>坏账准备计提情况</w:t>
      </w:r>
      <w:bookmarkEnd w:id="1298"/>
      <w:bookmarkEnd w:id="1299"/>
      <w:bookmarkEnd w:id="130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621"/>
        <w:gridCol w:w="1742"/>
        <w:gridCol w:w="1747"/>
        <w:gridCol w:w="1589"/>
        <w:gridCol w:w="1363"/>
      </w:tblGrid>
      <w:tr>
        <w:trPr>
          <w:trHeight w:val="298" w:hRule="exact"/>
        </w:trPr>
        <w:tc>
          <w:tcPr>
            <w:gridSpan w:val="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州：人民币</w:t>
            </w:r>
          </w:p>
        </w:tc>
      </w:tr>
      <w:tr>
        <w:trPr>
          <w:trHeight w:val="322"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9"/>
                <w:szCs w:val="19"/>
              </w:rPr>
              <w:t>12</w:t>
            </w:r>
            <w:r>
              <w:rPr>
                <w:color w:val="000000"/>
                <w:spacing w:val="0"/>
                <w:w w:val="100"/>
                <w:position w:val="0"/>
                <w:sz w:val="20"/>
                <w:szCs w:val="20"/>
              </w:rPr>
              <w:t>个月预期 信用损失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整个存续期预期 信用损失(未发 生信用减值)</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整个存续期预 期信用损失(已 发生信用减值)</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2020</w:t>
            </w:r>
            <w:r>
              <w:rPr>
                <w:color w:val="000000"/>
                <w:spacing w:val="0"/>
                <w:w w:val="100"/>
                <w:position w:val="0"/>
                <w:sz w:val="20"/>
                <w:szCs w:val="20"/>
              </w:rPr>
              <w:t>年</w:t>
            </w:r>
            <w:r>
              <w:rPr>
                <w:color w:val="000000"/>
                <w:spacing w:val="0"/>
                <w:w w:val="100"/>
                <w:position w:val="0"/>
                <w:sz w:val="19"/>
                <w:szCs w:val="19"/>
              </w:rPr>
              <w:t>1</w:t>
            </w:r>
            <w:r>
              <w:rPr>
                <w:color w:val="000000"/>
                <w:spacing w:val="0"/>
                <w:w w:val="100"/>
                <w:position w:val="0"/>
                <w:sz w:val="20"/>
                <w:szCs w:val="20"/>
              </w:rPr>
              <w:t>月</w:t>
            </w:r>
            <w:r>
              <w:rPr>
                <w:color w:val="000000"/>
                <w:spacing w:val="0"/>
                <w:w w:val="100"/>
                <w:position w:val="0"/>
                <w:sz w:val="19"/>
                <w:szCs w:val="19"/>
              </w:rPr>
              <w:t>1</w:t>
            </w:r>
            <w:r>
              <w:rPr>
                <w:color w:val="000000"/>
                <w:spacing w:val="0"/>
                <w:w w:val="100"/>
                <w:position w:val="0"/>
                <w:sz w:val="20"/>
                <w:szCs w:val="20"/>
              </w:rPr>
              <w:t>日余额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173,271.49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119,735.98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205,887.96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498,895.43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2020</w:t>
            </w:r>
            <w:r>
              <w:rPr>
                <w:color w:val="000000"/>
                <w:spacing w:val="0"/>
                <w:w w:val="100"/>
                <w:position w:val="0"/>
                <w:sz w:val="20"/>
                <w:szCs w:val="20"/>
              </w:rPr>
              <w:t>年</w:t>
            </w:r>
            <w:r>
              <w:rPr>
                <w:color w:val="000000"/>
                <w:spacing w:val="0"/>
                <w:w w:val="100"/>
                <w:position w:val="0"/>
                <w:sz w:val="19"/>
                <w:szCs w:val="19"/>
              </w:rPr>
              <w:t>1</w:t>
            </w:r>
            <w:r>
              <w:rPr>
                <w:color w:val="000000"/>
                <w:spacing w:val="0"/>
                <w:w w:val="100"/>
                <w:position w:val="0"/>
                <w:sz w:val="20"/>
                <w:szCs w:val="20"/>
              </w:rPr>
              <w:t>月</w:t>
            </w:r>
            <w:r>
              <w:rPr>
                <w:color w:val="000000"/>
                <w:spacing w:val="0"/>
                <w:w w:val="100"/>
                <w:position w:val="0"/>
                <w:sz w:val="19"/>
                <w:szCs w:val="19"/>
              </w:rPr>
              <w:t>1</w:t>
            </w:r>
            <w:r>
              <w:rPr>
                <w:color w:val="000000"/>
                <w:spacing w:val="0"/>
                <w:w w:val="100"/>
                <w:position w:val="0"/>
                <w:sz w:val="20"/>
                <w:szCs w:val="2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一转入第二阶段</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-46,742.16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46,742.16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339,095.83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309,976.24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649,072.07</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126,394.33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98,774.45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225,168.78</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2020</w:t>
            </w:r>
            <w:r>
              <w:rPr>
                <w:color w:val="000000"/>
                <w:spacing w:val="0"/>
                <w:w w:val="100"/>
                <w:position w:val="0"/>
                <w:sz w:val="20"/>
                <w:szCs w:val="20"/>
              </w:rPr>
              <w:t>年</w:t>
            </w:r>
            <w:r>
              <w:rPr>
                <w:color w:val="000000"/>
                <w:spacing w:val="0"/>
                <w:w w:val="100"/>
                <w:position w:val="0"/>
                <w:sz w:val="19"/>
                <w:szCs w:val="19"/>
              </w:rPr>
              <w:t>12</w:t>
            </w:r>
            <w:r>
              <w:rPr>
                <w:color w:val="000000"/>
                <w:spacing w:val="0"/>
                <w:w w:val="100"/>
                <w:position w:val="0"/>
                <w:sz w:val="20"/>
                <w:szCs w:val="20"/>
              </w:rPr>
              <w:t>月</w:t>
            </w:r>
            <w:r>
              <w:rPr>
                <w:color w:val="000000"/>
                <w:spacing w:val="0"/>
                <w:w w:val="100"/>
                <w:position w:val="0"/>
                <w:sz w:val="19"/>
                <w:szCs w:val="19"/>
              </w:rPr>
              <w:t>31</w:t>
            </w:r>
            <w:r>
              <w:rPr>
                <w:color w:val="000000"/>
                <w:spacing w:val="0"/>
                <w:w w:val="100"/>
                <w:position w:val="0"/>
                <w:sz w:val="20"/>
                <w:szCs w:val="20"/>
              </w:rPr>
              <w:t>日余额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339,230.83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377,679.93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205,887.96</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922,798.72</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对本期发生损失准备变动的其他应收款账面余额显著变动的情况说明:</w:t>
      </w:r>
      <w:r>
        <w:br w:type="page"/>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51"/>
        </w:numPr>
        <w:shd w:val="clear" w:color="auto" w:fill="auto"/>
        <w:bidi w:val="0"/>
        <w:spacing w:before="0" w:after="40"/>
        <w:ind w:left="0" w:right="0" w:firstLine="0"/>
        <w:jc w:val="left"/>
      </w:pPr>
      <w:bookmarkStart w:id="1302" w:name="bookmark1302"/>
      <w:bookmarkStart w:id="1303" w:name="bookmark1303"/>
      <w:bookmarkStart w:id="1304" w:name="bookmark1304"/>
      <w:bookmarkStart w:id="1305" w:name="bookmark1305"/>
      <w:bookmarkEnd w:id="1304"/>
      <w:r>
        <w:rPr>
          <w:color w:val="000000"/>
          <w:spacing w:val="0"/>
          <w:w w:val="100"/>
          <w:position w:val="0"/>
        </w:rPr>
        <w:t xml:space="preserve">, </w:t>
      </w:r>
      <w:r>
        <w:rPr>
          <w:color w:val="000000"/>
          <w:spacing w:val="0"/>
          <w:w w:val="100"/>
          <w:position w:val="0"/>
        </w:rPr>
        <w:t>坏账准备的情况</w:t>
      </w:r>
      <w:bookmarkEnd w:id="1302"/>
      <w:bookmarkEnd w:id="1303"/>
      <w:bookmarkEnd w:id="1305"/>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1368"/>
        <w:gridCol w:w="1426"/>
        <w:gridCol w:w="1426"/>
        <w:gridCol w:w="1426"/>
        <w:gridCol w:w="946"/>
        <w:gridCol w:w="1046"/>
        <w:gridCol w:w="1440"/>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转销 或核 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其他变</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其他应收 款坏账准 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498,895.43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649,072.07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225,168.78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922,798.72</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498,895.43</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649,072.07</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225,168.78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922,798.72</w:t>
            </w:r>
          </w:p>
        </w:tc>
      </w:tr>
    </w:tbl>
    <w:p>
      <w:pPr>
        <w:widowControl w:val="0"/>
        <w:spacing w:after="279" w:line="1" w:lineRule="exact"/>
      </w:pPr>
    </w:p>
    <w:p>
      <w:pPr>
        <w:pStyle w:val="Style2"/>
        <w:keepNext w:val="0"/>
        <w:keepLines w:val="0"/>
        <w:widowControl w:val="0"/>
        <w:shd w:val="clear" w:color="auto" w:fill="auto"/>
        <w:bidi w:val="0"/>
        <w:spacing w:before="0" w:after="420" w:line="312"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51"/>
        </w:numPr>
        <w:shd w:val="clear" w:color="auto" w:fill="auto"/>
        <w:tabs>
          <w:tab w:pos="459" w:val="left"/>
          <w:tab w:pos="768" w:val="left"/>
        </w:tabs>
        <w:bidi w:val="0"/>
        <w:spacing w:before="0" w:after="120" w:line="240" w:lineRule="auto"/>
        <w:ind w:left="0" w:right="0" w:firstLine="0"/>
        <w:jc w:val="left"/>
      </w:pPr>
      <w:bookmarkStart w:id="1306" w:name="bookmark1306"/>
      <w:bookmarkStart w:id="1307" w:name="bookmark1307"/>
      <w:bookmarkStart w:id="1308" w:name="bookmark1308"/>
      <w:bookmarkStart w:id="1309" w:name="bookmark1309"/>
      <w:bookmarkEnd w:id="1308"/>
      <w:r>
        <w:rPr>
          <w:color w:val="000000"/>
          <w:spacing w:val="0"/>
          <w:w w:val="100"/>
          <w:position w:val="0"/>
        </w:rPr>
        <w:t>.</w:t>
        <w:tab/>
      </w:r>
      <w:r>
        <w:rPr>
          <w:color w:val="000000"/>
          <w:spacing w:val="0"/>
          <w:w w:val="100"/>
          <w:position w:val="0"/>
        </w:rPr>
        <w:t>本期实际核销的其他应收款情况</w:t>
      </w:r>
      <w:bookmarkEnd w:id="1306"/>
      <w:bookmarkEnd w:id="1307"/>
      <w:bookmarkEnd w:id="1309"/>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51"/>
        </w:numPr>
        <w:shd w:val="clear" w:color="auto" w:fill="auto"/>
        <w:tabs>
          <w:tab w:pos="459" w:val="left"/>
          <w:tab w:pos="768" w:val="left"/>
        </w:tabs>
        <w:bidi w:val="0"/>
        <w:spacing w:before="0" w:after="120" w:line="240" w:lineRule="auto"/>
        <w:ind w:left="0" w:right="0" w:firstLine="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w:t>
        <w:tab/>
      </w:r>
      <w:r>
        <w:rPr>
          <w:color w:val="000000"/>
          <w:spacing w:val="0"/>
          <w:w w:val="100"/>
          <w:position w:val="0"/>
        </w:rPr>
        <w:t>按欠款方归集的期末余额前五名的其他应收款情况</w:t>
      </w:r>
      <w:bookmarkEnd w:id="1310"/>
      <w:bookmarkEnd w:id="1311"/>
      <w:bookmarkEnd w:id="131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1440"/>
        <w:gridCol w:w="1147"/>
        <w:gridCol w:w="1819"/>
        <w:gridCol w:w="1699"/>
        <w:gridCol w:w="1373"/>
        <w:gridCol w:w="1584"/>
      </w:tblGrid>
      <w:tr>
        <w:trPr>
          <w:trHeight w:val="157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款项的 性质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 收款期末 余额合计 数的比例 (%)</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坏账准备 期末余额</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安全事业 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备用金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5,971,701.02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sz w:val="24"/>
                <w:szCs w:val="24"/>
              </w:rPr>
              <w:t>1</w:t>
            </w:r>
            <w:r>
              <w:rPr>
                <w:color w:val="000000"/>
                <w:spacing w:val="0"/>
                <w:w w:val="100"/>
                <w:position w:val="0"/>
              </w:rPr>
              <w:t>年以内、</w:t>
            </w:r>
            <w:r>
              <w:rPr>
                <w:color w:val="000000"/>
                <w:spacing w:val="0"/>
                <w:w w:val="100"/>
                <w:position w:val="0"/>
                <w:sz w:val="24"/>
                <w:szCs w:val="24"/>
              </w:rPr>
              <w:t xml:space="preserve">1-2 </w:t>
            </w:r>
            <w:r>
              <w:rPr>
                <w:color w:val="000000"/>
                <w:spacing w:val="0"/>
                <w:w w:val="100"/>
                <w:position w:val="0"/>
              </w:rPr>
              <w:t>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28.53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228,421.62</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2,173,455.47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10.39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70,111.31</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电子政务 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备用金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1,512,546.18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1</w:t>
            </w:r>
            <w:r>
              <w:rPr>
                <w:color w:val="000000"/>
                <w:spacing w:val="0"/>
                <w:w w:val="100"/>
                <w:position w:val="0"/>
                <w:sz w:val="22"/>
                <w:szCs w:val="22"/>
              </w:rPr>
              <w:t>年以内、</w:t>
            </w:r>
            <w:r>
              <w:rPr>
                <w:color w:val="000000"/>
                <w:spacing w:val="0"/>
                <w:w w:val="100"/>
                <w:position w:val="0"/>
                <w:sz w:val="24"/>
                <w:szCs w:val="24"/>
              </w:rPr>
              <w:t>1-2</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color w:val="000000"/>
                <w:spacing w:val="0"/>
                <w:w w:val="100"/>
                <w:position w:val="0"/>
                <w:sz w:val="24"/>
                <w:szCs w:val="24"/>
              </w:rPr>
              <w:t>2-3</w:t>
            </w:r>
            <w:r>
              <w:rPr>
                <w:color w:val="000000"/>
                <w:spacing w:val="0"/>
                <w:w w:val="100"/>
                <w:position w:val="0"/>
              </w:rPr>
              <w:t>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both"/>
              <w:rPr>
                <w:sz w:val="24"/>
                <w:szCs w:val="24"/>
              </w:rPr>
            </w:pPr>
            <w:r>
              <w:rPr>
                <w:color w:val="000000"/>
                <w:spacing w:val="0"/>
                <w:w w:val="100"/>
                <w:position w:val="0"/>
                <w:sz w:val="24"/>
                <w:szCs w:val="24"/>
              </w:rPr>
              <w:t>7.23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59,614.28</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98" w:lineRule="exact"/>
              <w:ind w:left="0" w:right="0" w:firstLine="0"/>
              <w:jc w:val="left"/>
            </w:pPr>
            <w:r>
              <w:rPr>
                <w:color w:val="000000"/>
                <w:spacing w:val="0"/>
                <w:w w:val="100"/>
                <w:position w:val="0"/>
              </w:rPr>
              <w:t>西安营销 中心</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备用金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1,022,820.38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 xml:space="preserve">1-2 </w:t>
            </w:r>
            <w:r>
              <w:rPr>
                <w:color w:val="000000"/>
                <w:spacing w:val="0"/>
                <w:w w:val="100"/>
                <w:position w:val="0"/>
              </w:rPr>
              <w:t>年、</w:t>
            </w:r>
            <w:r>
              <w:rPr>
                <w:color w:val="000000"/>
                <w:spacing w:val="0"/>
                <w:w w:val="100"/>
                <w:position w:val="0"/>
                <w:sz w:val="24"/>
                <w:szCs w:val="24"/>
              </w:rPr>
              <w:t xml:space="preserve">2-3 </w:t>
            </w:r>
            <w:r>
              <w:rPr>
                <w:color w:val="000000"/>
                <w:spacing w:val="0"/>
                <w:w w:val="100"/>
                <w:position w:val="0"/>
              </w:rPr>
              <w:t>年、</w:t>
            </w:r>
            <w:r>
              <w:rPr>
                <w:color w:val="000000"/>
                <w:spacing w:val="0"/>
                <w:w w:val="100"/>
                <w:position w:val="0"/>
                <w:sz w:val="24"/>
                <w:szCs w:val="24"/>
              </w:rPr>
              <w:t>3-4</w:t>
            </w:r>
            <w:r>
              <w:rPr>
                <w:color w:val="000000"/>
                <w:spacing w:val="0"/>
                <w:w w:val="100"/>
                <w:position w:val="0"/>
              </w:rPr>
              <w:t>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both"/>
              <w:rPr>
                <w:sz w:val="24"/>
                <w:szCs w:val="24"/>
              </w:rPr>
            </w:pPr>
            <w:r>
              <w:rPr>
                <w:color w:val="000000"/>
                <w:spacing w:val="0"/>
                <w:w w:val="100"/>
                <w:position w:val="0"/>
                <w:sz w:val="24"/>
                <w:szCs w:val="24"/>
              </w:rPr>
              <w:t>4.89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183,030.04</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安信-营销 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备用金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728,727.11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both"/>
              <w:rPr>
                <w:sz w:val="24"/>
                <w:szCs w:val="24"/>
              </w:rPr>
            </w:pPr>
            <w:r>
              <w:rPr>
                <w:color w:val="000000"/>
                <w:spacing w:val="0"/>
                <w:w w:val="100"/>
                <w:position w:val="0"/>
                <w:sz w:val="24"/>
                <w:szCs w:val="24"/>
              </w:rPr>
              <w:t>3.48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21,861.81</w:t>
            </w:r>
          </w:p>
        </w:tc>
      </w:tr>
      <w:tr>
        <w:trPr>
          <w:trHeight w:val="490"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11,409,250.16</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54.52</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563,039.06</w:t>
            </w:r>
          </w:p>
        </w:tc>
      </w:tr>
    </w:tbl>
    <w:p>
      <w:pPr>
        <w:pStyle w:val="Style17"/>
        <w:keepNext/>
        <w:keepLines/>
        <w:widowControl w:val="0"/>
        <w:numPr>
          <w:ilvl w:val="0"/>
          <w:numId w:val="151"/>
        </w:numPr>
        <w:shd w:val="clear" w:color="auto" w:fill="auto"/>
        <w:tabs>
          <w:tab w:pos="459" w:val="left"/>
          <w:tab w:pos="818" w:val="left"/>
        </w:tabs>
        <w:bidi w:val="0"/>
        <w:spacing w:before="0" w:after="120" w:line="240" w:lineRule="auto"/>
        <w:ind w:left="0" w:right="0" w:firstLine="0"/>
        <w:jc w:val="left"/>
      </w:pPr>
      <w:bookmarkStart w:id="1314" w:name="bookmark1314"/>
      <w:bookmarkStart w:id="1315" w:name="bookmark1315"/>
      <w:bookmarkStart w:id="1316" w:name="bookmark1316"/>
      <w:bookmarkStart w:id="1317" w:name="bookmark1317"/>
      <w:bookmarkEnd w:id="1316"/>
      <w:r>
        <w:rPr>
          <w:color w:val="000000"/>
          <w:spacing w:val="0"/>
          <w:w w:val="100"/>
          <w:position w:val="0"/>
        </w:rPr>
        <w:t>.</w:t>
        <w:tab/>
      </w:r>
      <w:r>
        <w:rPr>
          <w:color w:val="000000"/>
          <w:spacing w:val="0"/>
          <w:w w:val="100"/>
          <w:position w:val="0"/>
        </w:rPr>
        <w:t>涉及政府补助的应收款项</w:t>
      </w:r>
      <w:bookmarkEnd w:id="1314"/>
      <w:bookmarkEnd w:id="1315"/>
      <w:bookmarkEnd w:id="131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51"/>
        </w:numPr>
        <w:shd w:val="clear" w:color="auto" w:fill="auto"/>
        <w:tabs>
          <w:tab w:pos="459" w:val="left"/>
          <w:tab w:pos="818" w:val="left"/>
        </w:tabs>
        <w:bidi w:val="0"/>
        <w:spacing w:before="0" w:after="120" w:line="240" w:lineRule="auto"/>
        <w:ind w:left="0" w:right="0" w:firstLine="0"/>
        <w:jc w:val="left"/>
      </w:pPr>
      <w:bookmarkStart w:id="1318" w:name="bookmark1318"/>
      <w:bookmarkStart w:id="1319" w:name="bookmark1319"/>
      <w:bookmarkStart w:id="1320" w:name="bookmark1320"/>
      <w:bookmarkStart w:id="1321" w:name="bookmark1321"/>
      <w:bookmarkEnd w:id="1320"/>
      <w:r>
        <w:rPr>
          <w:color w:val="000000"/>
          <w:spacing w:val="0"/>
          <w:w w:val="100"/>
          <w:position w:val="0"/>
        </w:rPr>
        <w:t>.</w:t>
        <w:tab/>
      </w:r>
      <w:r>
        <w:rPr>
          <w:color w:val="000000"/>
          <w:spacing w:val="0"/>
          <w:w w:val="100"/>
          <w:position w:val="0"/>
        </w:rPr>
        <w:t>因金融资产转移而终止确认的其他应收款</w:t>
      </w:r>
      <w:bookmarkEnd w:id="1318"/>
      <w:bookmarkEnd w:id="1319"/>
      <w:bookmarkEnd w:id="1321"/>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51"/>
        </w:numPr>
        <w:shd w:val="clear" w:color="auto" w:fill="auto"/>
        <w:tabs>
          <w:tab w:pos="459" w:val="left"/>
          <w:tab w:pos="818" w:val="left"/>
        </w:tabs>
        <w:bidi w:val="0"/>
        <w:spacing w:before="0" w:after="120" w:line="240" w:lineRule="auto"/>
        <w:ind w:left="0" w:right="0" w:firstLine="0"/>
        <w:jc w:val="left"/>
      </w:pPr>
      <w:bookmarkStart w:id="1322" w:name="bookmark1322"/>
      <w:bookmarkStart w:id="1323" w:name="bookmark1323"/>
      <w:bookmarkStart w:id="1324" w:name="bookmark1324"/>
      <w:bookmarkStart w:id="1325" w:name="bookmark1325"/>
      <w:bookmarkEnd w:id="1324"/>
      <w:r>
        <w:rPr>
          <w:color w:val="000000"/>
          <w:spacing w:val="0"/>
          <w:w w:val="100"/>
          <w:position w:val="0"/>
        </w:rPr>
        <w:t>,</w:t>
        <w:tab/>
      </w:r>
      <w:r>
        <w:rPr>
          <w:color w:val="000000"/>
          <w:spacing w:val="0"/>
          <w:w w:val="100"/>
          <w:position w:val="0"/>
        </w:rPr>
        <w:t>转移其他应收款且继续涉入形成的资产、负债的金额</w:t>
      </w:r>
      <w:bookmarkEnd w:id="1322"/>
      <w:bookmarkEnd w:id="1323"/>
      <w:bookmarkEnd w:id="1325"/>
    </w:p>
    <w:p>
      <w:pPr>
        <w:pStyle w:val="Style2"/>
        <w:keepNext w:val="0"/>
        <w:keepLines w:val="0"/>
        <w:widowControl w:val="0"/>
        <w:shd w:val="clear" w:color="auto" w:fill="auto"/>
        <w:tabs>
          <w:tab w:pos="862"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62"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9</w:t>
      </w:r>
      <w:bookmarkEnd w:id="1328"/>
      <w:r>
        <w:rPr>
          <w:color w:val="000000"/>
          <w:spacing w:val="0"/>
          <w:w w:val="100"/>
          <w:position w:val="0"/>
        </w:rPr>
        <w:t>、存货</w:t>
      </w:r>
      <w:bookmarkEnd w:id="1326"/>
      <w:bookmarkEnd w:id="1327"/>
      <w:bookmarkEnd w:id="1329"/>
    </w:p>
    <w:p>
      <w:pPr>
        <w:pStyle w:val="Style17"/>
        <w:keepNext/>
        <w:keepLines/>
        <w:widowControl w:val="0"/>
        <w:numPr>
          <w:ilvl w:val="0"/>
          <w:numId w:val="153"/>
        </w:numPr>
        <w:shd w:val="clear" w:color="auto" w:fill="auto"/>
        <w:bidi w:val="0"/>
        <w:spacing w:before="0" w:line="240" w:lineRule="auto"/>
        <w:ind w:left="0" w:right="0" w:firstLine="0"/>
        <w:jc w:val="left"/>
      </w:pPr>
      <w:bookmarkStart w:id="1326" w:name="bookmark1326"/>
      <w:bookmarkStart w:id="1327" w:name="bookmark1327"/>
      <w:bookmarkStart w:id="1330" w:name="bookmark1330"/>
      <w:bookmarkStart w:id="1331" w:name="bookmark1331"/>
      <w:bookmarkEnd w:id="1330"/>
      <w:r>
        <w:rPr>
          <w:color w:val="000000"/>
          <w:spacing w:val="0"/>
          <w:w w:val="100"/>
          <w:position w:val="0"/>
        </w:rPr>
        <w:t xml:space="preserve">. </w:t>
      </w:r>
      <w:r>
        <w:rPr>
          <w:color w:val="000000"/>
          <w:spacing w:val="0"/>
          <w:w w:val="100"/>
          <w:position w:val="0"/>
        </w:rPr>
        <w:t>存货分类</w:t>
      </w:r>
      <w:bookmarkEnd w:id="1326"/>
      <w:bookmarkEnd w:id="1327"/>
      <w:bookmarkEnd w:id="1331"/>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66"/>
        <w:gridCol w:w="1483"/>
        <w:gridCol w:w="998"/>
        <w:gridCol w:w="1483"/>
        <w:gridCol w:w="1637"/>
        <w:gridCol w:w="998"/>
        <w:gridCol w:w="1397"/>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15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存货跌价 准备/合 同履约成 本减值准</w:t>
            </w:r>
          </w:p>
          <w:p>
            <w:pPr>
              <w:pStyle w:val="Style33"/>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存货跌价 准备/合 同履约成 本减值准</w:t>
            </w:r>
          </w:p>
          <w:p>
            <w:pPr>
              <w:pStyle w:val="Style33"/>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账面价值</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11,405,783.78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 xml:space="preserve">11,405, </w:t>
            </w:r>
            <w:r>
              <w:rPr>
                <w:rFonts w:ascii="Arial Unicode MS" w:eastAsia="Arial Unicode MS" w:hAnsi="Arial Unicode MS" w:cs="Arial Unicode MS"/>
                <w:color w:val="000000"/>
                <w:spacing w:val="0"/>
                <w:w w:val="100"/>
                <w:position w:val="0"/>
                <w:sz w:val="15"/>
                <w:szCs w:val="15"/>
              </w:rPr>
              <w:t>783.78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5"/>
                <w:szCs w:val="15"/>
              </w:rPr>
            </w:pPr>
            <w:r>
              <w:rPr>
                <w:rFonts w:ascii="Arial Unicode MS" w:eastAsia="Arial Unicode MS" w:hAnsi="Arial Unicode MS" w:cs="Arial Unicode MS"/>
                <w:color w:val="000000"/>
                <w:spacing w:val="0"/>
                <w:w w:val="100"/>
                <w:position w:val="0"/>
                <w:sz w:val="15"/>
                <w:szCs w:val="15"/>
              </w:rPr>
              <w:t xml:space="preserve">7, 539, </w:t>
            </w:r>
            <w:r>
              <w:rPr>
                <w:rFonts w:ascii="Arial Unicode MS" w:eastAsia="Arial Unicode MS" w:hAnsi="Arial Unicode MS" w:cs="Arial Unicode MS"/>
                <w:color w:val="000000"/>
                <w:spacing w:val="0"/>
                <w:w w:val="100"/>
                <w:position w:val="0"/>
                <w:sz w:val="15"/>
                <w:szCs w:val="15"/>
              </w:rPr>
              <w:t xml:space="preserve">604. </w:t>
            </w:r>
            <w:r>
              <w:rPr>
                <w:rFonts w:ascii="Arial Unicode MS" w:eastAsia="Arial Unicode MS" w:hAnsi="Arial Unicode MS" w:cs="Arial Unicode MS"/>
                <w:color w:val="000000"/>
                <w:spacing w:val="0"/>
                <w:w w:val="100"/>
                <w:position w:val="0"/>
                <w:sz w:val="15"/>
                <w:szCs w:val="15"/>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7, 539, </w:t>
            </w:r>
            <w:r>
              <w:rPr>
                <w:rFonts w:ascii="Arial Unicode MS" w:eastAsia="Arial Unicode MS" w:hAnsi="Arial Unicode MS" w:cs="Arial Unicode MS"/>
                <w:color w:val="000000"/>
                <w:spacing w:val="0"/>
                <w:w w:val="100"/>
                <w:position w:val="0"/>
                <w:sz w:val="15"/>
                <w:szCs w:val="15"/>
              </w:rPr>
              <w:t xml:space="preserve">604. </w:t>
            </w:r>
            <w:r>
              <w:rPr>
                <w:rFonts w:ascii="Arial Unicode MS" w:eastAsia="Arial Unicode MS" w:hAnsi="Arial Unicode MS" w:cs="Arial Unicode MS"/>
                <w:color w:val="000000"/>
                <w:spacing w:val="0"/>
                <w:w w:val="100"/>
                <w:position w:val="0"/>
                <w:sz w:val="15"/>
                <w:szCs w:val="15"/>
              </w:rPr>
              <w:t>42</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11,709,128.05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11,709,128.05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5"/>
                <w:szCs w:val="15"/>
              </w:rPr>
            </w:pPr>
            <w:r>
              <w:rPr>
                <w:rFonts w:ascii="Arial Unicode MS" w:eastAsia="Arial Unicode MS" w:hAnsi="Arial Unicode MS" w:cs="Arial Unicode MS"/>
                <w:color w:val="000000"/>
                <w:spacing w:val="0"/>
                <w:w w:val="100"/>
                <w:position w:val="0"/>
                <w:sz w:val="15"/>
                <w:szCs w:val="15"/>
              </w:rPr>
              <w:t xml:space="preserve">7, 324, </w:t>
            </w:r>
            <w:r>
              <w:rPr>
                <w:rFonts w:ascii="Arial Unicode MS" w:eastAsia="Arial Unicode MS" w:hAnsi="Arial Unicode MS" w:cs="Arial Unicode MS"/>
                <w:color w:val="000000"/>
                <w:spacing w:val="0"/>
                <w:w w:val="100"/>
                <w:position w:val="0"/>
                <w:sz w:val="15"/>
                <w:szCs w:val="15"/>
              </w:rPr>
              <w:t xml:space="preserve">391. </w:t>
            </w:r>
            <w:r>
              <w:rPr>
                <w:rFonts w:ascii="Arial Unicode MS" w:eastAsia="Arial Unicode MS" w:hAnsi="Arial Unicode MS" w:cs="Arial Unicode MS"/>
                <w:color w:val="000000"/>
                <w:spacing w:val="0"/>
                <w:w w:val="100"/>
                <w:position w:val="0"/>
                <w:sz w:val="15"/>
                <w:szCs w:val="15"/>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7, 324, </w:t>
            </w:r>
            <w:r>
              <w:rPr>
                <w:rFonts w:ascii="Arial Unicode MS" w:eastAsia="Arial Unicode MS" w:hAnsi="Arial Unicode MS" w:cs="Arial Unicode MS"/>
                <w:color w:val="000000"/>
                <w:spacing w:val="0"/>
                <w:w w:val="100"/>
                <w:position w:val="0"/>
                <w:sz w:val="15"/>
                <w:szCs w:val="15"/>
              </w:rPr>
              <w:t xml:space="preserve">391. </w:t>
            </w:r>
            <w:r>
              <w:rPr>
                <w:rFonts w:ascii="Arial Unicode MS" w:eastAsia="Arial Unicode MS" w:hAnsi="Arial Unicode MS" w:cs="Arial Unicode MS"/>
                <w:color w:val="000000"/>
                <w:spacing w:val="0"/>
                <w:w w:val="100"/>
                <w:position w:val="0"/>
                <w:sz w:val="15"/>
                <w:szCs w:val="15"/>
              </w:rPr>
              <w:t>66</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发出商品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77, 502, </w:t>
            </w:r>
            <w:r>
              <w:rPr>
                <w:rFonts w:ascii="Arial Unicode MS" w:eastAsia="Arial Unicode MS" w:hAnsi="Arial Unicode MS" w:cs="Arial Unicode MS"/>
                <w:color w:val="000000"/>
                <w:spacing w:val="0"/>
                <w:w w:val="100"/>
                <w:position w:val="0"/>
                <w:sz w:val="15"/>
                <w:szCs w:val="15"/>
              </w:rPr>
              <w:t>272.08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 xml:space="preserve">77, 502, </w:t>
            </w:r>
            <w:r>
              <w:rPr>
                <w:rFonts w:ascii="Arial Unicode MS" w:eastAsia="Arial Unicode MS" w:hAnsi="Arial Unicode MS" w:cs="Arial Unicode MS"/>
                <w:color w:val="000000"/>
                <w:spacing w:val="0"/>
                <w:w w:val="100"/>
                <w:position w:val="0"/>
                <w:sz w:val="15"/>
                <w:szCs w:val="15"/>
              </w:rPr>
              <w:t>272.08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5"/>
                <w:szCs w:val="15"/>
              </w:rPr>
            </w:pPr>
            <w:r>
              <w:rPr>
                <w:rFonts w:ascii="Arial Unicode MS" w:eastAsia="Arial Unicode MS" w:hAnsi="Arial Unicode MS" w:cs="Arial Unicode MS"/>
                <w:color w:val="000000"/>
                <w:spacing w:val="0"/>
                <w:w w:val="100"/>
                <w:position w:val="0"/>
                <w:sz w:val="15"/>
                <w:szCs w:val="15"/>
              </w:rPr>
              <w:t xml:space="preserve">47, 025, </w:t>
            </w:r>
            <w:r>
              <w:rPr>
                <w:rFonts w:ascii="Arial Unicode MS" w:eastAsia="Arial Unicode MS" w:hAnsi="Arial Unicode MS" w:cs="Arial Unicode MS"/>
                <w:color w:val="000000"/>
                <w:spacing w:val="0"/>
                <w:w w:val="100"/>
                <w:position w:val="0"/>
                <w:sz w:val="15"/>
                <w:szCs w:val="15"/>
              </w:rPr>
              <w:t xml:space="preserve">738. </w:t>
            </w:r>
            <w:r>
              <w:rPr>
                <w:rFonts w:ascii="Arial Unicode MS" w:eastAsia="Arial Unicode MS" w:hAnsi="Arial Unicode MS" w:cs="Arial Unicode MS"/>
                <w:color w:val="000000"/>
                <w:spacing w:val="0"/>
                <w:w w:val="100"/>
                <w:position w:val="0"/>
                <w:sz w:val="15"/>
                <w:szCs w:val="15"/>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47, 025, </w:t>
            </w:r>
            <w:r>
              <w:rPr>
                <w:rFonts w:ascii="Arial Unicode MS" w:eastAsia="Arial Unicode MS" w:hAnsi="Arial Unicode MS" w:cs="Arial Unicode MS"/>
                <w:color w:val="000000"/>
                <w:spacing w:val="0"/>
                <w:w w:val="100"/>
                <w:position w:val="0"/>
                <w:sz w:val="15"/>
                <w:szCs w:val="15"/>
              </w:rPr>
              <w:t xml:space="preserve">738. </w:t>
            </w:r>
            <w:r>
              <w:rPr>
                <w:rFonts w:ascii="Arial Unicode MS" w:eastAsia="Arial Unicode MS" w:hAnsi="Arial Unicode MS" w:cs="Arial Unicode MS"/>
                <w:color w:val="000000"/>
                <w:spacing w:val="0"/>
                <w:w w:val="100"/>
                <w:position w:val="0"/>
                <w:sz w:val="15"/>
                <w:szCs w:val="15"/>
              </w:rPr>
              <w:t>10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包装物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5"/>
                <w:szCs w:val="15"/>
              </w:rPr>
            </w:pPr>
            <w:r>
              <w:rPr>
                <w:rFonts w:ascii="Arial Unicode MS" w:eastAsia="Arial Unicode MS" w:hAnsi="Arial Unicode MS" w:cs="Arial Unicode MS"/>
                <w:color w:val="000000"/>
                <w:spacing w:val="0"/>
                <w:w w:val="100"/>
                <w:position w:val="0"/>
                <w:sz w:val="15"/>
                <w:szCs w:val="15"/>
              </w:rPr>
              <w:t xml:space="preserve">347, </w:t>
            </w:r>
            <w:r>
              <w:rPr>
                <w:rFonts w:ascii="Arial Unicode MS" w:eastAsia="Arial Unicode MS" w:hAnsi="Arial Unicode MS" w:cs="Arial Unicode MS"/>
                <w:color w:val="000000"/>
                <w:spacing w:val="0"/>
                <w:w w:val="100"/>
                <w:position w:val="0"/>
                <w:sz w:val="15"/>
                <w:szCs w:val="15"/>
              </w:rPr>
              <w:t xml:space="preserve">522. </w:t>
            </w:r>
            <w:r>
              <w:rPr>
                <w:rFonts w:ascii="Arial Unicode MS" w:eastAsia="Arial Unicode MS" w:hAnsi="Arial Unicode MS" w:cs="Arial Unicode MS"/>
                <w:color w:val="000000"/>
                <w:spacing w:val="0"/>
                <w:w w:val="100"/>
                <w:position w:val="0"/>
                <w:sz w:val="15"/>
                <w:szCs w:val="15"/>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5"/>
                <w:szCs w:val="15"/>
              </w:rPr>
            </w:pPr>
            <w:r>
              <w:rPr>
                <w:rFonts w:ascii="Arial Unicode MS" w:eastAsia="Arial Unicode MS" w:hAnsi="Arial Unicode MS" w:cs="Arial Unicode MS"/>
                <w:color w:val="000000"/>
                <w:spacing w:val="0"/>
                <w:w w:val="100"/>
                <w:position w:val="0"/>
                <w:sz w:val="15"/>
                <w:szCs w:val="15"/>
              </w:rPr>
              <w:t xml:space="preserve">347, </w:t>
            </w:r>
            <w:r>
              <w:rPr>
                <w:rFonts w:ascii="Arial Unicode MS" w:eastAsia="Arial Unicode MS" w:hAnsi="Arial Unicode MS" w:cs="Arial Unicode MS"/>
                <w:color w:val="000000"/>
                <w:spacing w:val="0"/>
                <w:w w:val="100"/>
                <w:position w:val="0"/>
                <w:sz w:val="15"/>
                <w:szCs w:val="15"/>
              </w:rPr>
              <w:t xml:space="preserve">522. </w:t>
            </w:r>
            <w:r>
              <w:rPr>
                <w:rFonts w:ascii="Arial Unicode MS" w:eastAsia="Arial Unicode MS" w:hAnsi="Arial Unicode MS" w:cs="Arial Unicode MS"/>
                <w:color w:val="000000"/>
                <w:spacing w:val="0"/>
                <w:w w:val="100"/>
                <w:position w:val="0"/>
                <w:sz w:val="15"/>
                <w:szCs w:val="15"/>
              </w:rPr>
              <w:t>84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Unicode MS" w:eastAsia="Arial Unicode MS" w:hAnsi="Arial Unicode MS" w:cs="Arial Unicode MS"/>
                <w:color w:val="000000"/>
                <w:spacing w:val="0"/>
                <w:w w:val="100"/>
                <w:position w:val="0"/>
                <w:sz w:val="15"/>
                <w:szCs w:val="15"/>
              </w:rPr>
              <w:t>281,041.50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Unicode MS" w:eastAsia="Arial Unicode MS" w:hAnsi="Arial Unicode MS" w:cs="Arial Unicode MS"/>
                <w:color w:val="000000"/>
                <w:spacing w:val="0"/>
                <w:w w:val="100"/>
                <w:position w:val="0"/>
                <w:sz w:val="15"/>
                <w:szCs w:val="15"/>
              </w:rPr>
              <w:t>281,041.50</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软件开发 成本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2, </w:t>
            </w:r>
            <w:r>
              <w:rPr>
                <w:rFonts w:ascii="Arial Unicode MS" w:eastAsia="Arial Unicode MS" w:hAnsi="Arial Unicode MS" w:cs="Arial Unicode MS"/>
                <w:color w:val="000000"/>
                <w:spacing w:val="0"/>
                <w:w w:val="100"/>
                <w:position w:val="0"/>
                <w:sz w:val="15"/>
                <w:szCs w:val="15"/>
              </w:rPr>
              <w:t xml:space="preserve">136,014. </w:t>
            </w:r>
            <w:r>
              <w:rPr>
                <w:rFonts w:ascii="Arial Unicode MS" w:eastAsia="Arial Unicode MS" w:hAnsi="Arial Unicode MS" w:cs="Arial Unicode MS"/>
                <w:color w:val="000000"/>
                <w:spacing w:val="0"/>
                <w:w w:val="100"/>
                <w:position w:val="0"/>
                <w:sz w:val="15"/>
                <w:szCs w:val="15"/>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2, </w:t>
            </w:r>
            <w:r>
              <w:rPr>
                <w:rFonts w:ascii="Arial Unicode MS" w:eastAsia="Arial Unicode MS" w:hAnsi="Arial Unicode MS" w:cs="Arial Unicode MS"/>
                <w:color w:val="000000"/>
                <w:spacing w:val="0"/>
                <w:w w:val="100"/>
                <w:position w:val="0"/>
                <w:sz w:val="15"/>
                <w:szCs w:val="15"/>
              </w:rPr>
              <w:t xml:space="preserve">136,014. </w:t>
            </w:r>
            <w:r>
              <w:rPr>
                <w:rFonts w:ascii="Arial Unicode MS" w:eastAsia="Arial Unicode MS" w:hAnsi="Arial Unicode MS" w:cs="Arial Unicode MS"/>
                <w:color w:val="000000"/>
                <w:spacing w:val="0"/>
                <w:w w:val="100"/>
                <w:position w:val="0"/>
                <w:sz w:val="15"/>
                <w:szCs w:val="15"/>
              </w:rPr>
              <w:t>84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15"/>
                <w:szCs w:val="15"/>
              </w:rPr>
            </w:pPr>
            <w:r>
              <w:rPr>
                <w:rFonts w:ascii="Arial Unicode MS" w:eastAsia="Arial Unicode MS" w:hAnsi="Arial Unicode MS" w:cs="Arial Unicode MS"/>
                <w:color w:val="000000"/>
                <w:spacing w:val="0"/>
                <w:w w:val="100"/>
                <w:position w:val="0"/>
                <w:sz w:val="15"/>
                <w:szCs w:val="15"/>
              </w:rPr>
              <w:t xml:space="preserve">4,618, </w:t>
            </w:r>
            <w:r>
              <w:rPr>
                <w:rFonts w:ascii="Arial Unicode MS" w:eastAsia="Arial Unicode MS" w:hAnsi="Arial Unicode MS" w:cs="Arial Unicode MS"/>
                <w:color w:val="000000"/>
                <w:spacing w:val="0"/>
                <w:w w:val="100"/>
                <w:position w:val="0"/>
                <w:sz w:val="15"/>
                <w:szCs w:val="15"/>
              </w:rPr>
              <w:t xml:space="preserve">901. </w:t>
            </w:r>
            <w:r>
              <w:rPr>
                <w:rFonts w:ascii="Arial Unicode MS" w:eastAsia="Arial Unicode MS" w:hAnsi="Arial Unicode MS" w:cs="Arial Unicode MS"/>
                <w:color w:val="000000"/>
                <w:spacing w:val="0"/>
                <w:w w:val="100"/>
                <w:position w:val="0"/>
                <w:sz w:val="15"/>
                <w:szCs w:val="15"/>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Arial Unicode MS" w:eastAsia="Arial Unicode MS" w:hAnsi="Arial Unicode MS" w:cs="Arial Unicode MS"/>
                <w:color w:val="000000"/>
                <w:spacing w:val="0"/>
                <w:w w:val="100"/>
                <w:position w:val="0"/>
                <w:sz w:val="15"/>
                <w:szCs w:val="15"/>
              </w:rPr>
              <w:t xml:space="preserve">4,618, </w:t>
            </w:r>
            <w:r>
              <w:rPr>
                <w:rFonts w:ascii="Arial Unicode MS" w:eastAsia="Arial Unicode MS" w:hAnsi="Arial Unicode MS" w:cs="Arial Unicode MS"/>
                <w:color w:val="000000"/>
                <w:spacing w:val="0"/>
                <w:w w:val="100"/>
                <w:position w:val="0"/>
                <w:sz w:val="15"/>
                <w:szCs w:val="15"/>
              </w:rPr>
              <w:t xml:space="preserve">901. </w:t>
            </w:r>
            <w:r>
              <w:rPr>
                <w:rFonts w:ascii="Arial Unicode MS" w:eastAsia="Arial Unicode MS" w:hAnsi="Arial Unicode MS" w:cs="Arial Unicode MS"/>
                <w:color w:val="000000"/>
                <w:spacing w:val="0"/>
                <w:w w:val="100"/>
                <w:position w:val="0"/>
                <w:sz w:val="15"/>
                <w:szCs w:val="15"/>
              </w:rPr>
              <w:t>57</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103, 100, </w:t>
            </w:r>
            <w:r>
              <w:rPr>
                <w:rFonts w:ascii="Arial Unicode MS" w:eastAsia="Arial Unicode MS" w:hAnsi="Arial Unicode MS" w:cs="Arial Unicode MS"/>
                <w:color w:val="000000"/>
                <w:spacing w:val="0"/>
                <w:w w:val="100"/>
                <w:position w:val="0"/>
                <w:sz w:val="15"/>
                <w:szCs w:val="15"/>
              </w:rPr>
              <w:t xml:space="preserve">721. </w:t>
            </w:r>
            <w:r>
              <w:rPr>
                <w:rFonts w:ascii="Arial Unicode MS" w:eastAsia="Arial Unicode MS" w:hAnsi="Arial Unicode MS" w:cs="Arial Unicode MS"/>
                <w:color w:val="000000"/>
                <w:spacing w:val="0"/>
                <w:w w:val="100"/>
                <w:position w:val="0"/>
                <w:sz w:val="15"/>
                <w:szCs w:val="15"/>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Arial Unicode MS" w:eastAsia="Arial Unicode MS" w:hAnsi="Arial Unicode MS" w:cs="Arial Unicode MS"/>
                <w:color w:val="000000"/>
                <w:spacing w:val="0"/>
                <w:w w:val="100"/>
                <w:position w:val="0"/>
                <w:sz w:val="15"/>
                <w:szCs w:val="15"/>
              </w:rPr>
              <w:t xml:space="preserve">103, 100, </w:t>
            </w:r>
            <w:r>
              <w:rPr>
                <w:rFonts w:ascii="Arial Unicode MS" w:eastAsia="Arial Unicode MS" w:hAnsi="Arial Unicode MS" w:cs="Arial Unicode MS"/>
                <w:color w:val="000000"/>
                <w:spacing w:val="0"/>
                <w:w w:val="100"/>
                <w:position w:val="0"/>
                <w:sz w:val="15"/>
                <w:szCs w:val="15"/>
              </w:rPr>
              <w:t xml:space="preserve">721. </w:t>
            </w:r>
            <w:r>
              <w:rPr>
                <w:rFonts w:ascii="Arial Unicode MS" w:eastAsia="Arial Unicode MS" w:hAnsi="Arial Unicode MS" w:cs="Arial Unicode MS"/>
                <w:color w:val="000000"/>
                <w:spacing w:val="0"/>
                <w:w w:val="100"/>
                <w:position w:val="0"/>
                <w:sz w:val="15"/>
                <w:szCs w:val="15"/>
              </w:rPr>
              <w:t>59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5"/>
                <w:szCs w:val="15"/>
              </w:rPr>
            </w:pPr>
            <w:r>
              <w:rPr>
                <w:rFonts w:ascii="Arial Unicode MS" w:eastAsia="Arial Unicode MS" w:hAnsi="Arial Unicode MS" w:cs="Arial Unicode MS"/>
                <w:color w:val="000000"/>
                <w:spacing w:val="0"/>
                <w:w w:val="100"/>
                <w:position w:val="0"/>
                <w:sz w:val="15"/>
                <w:szCs w:val="15"/>
              </w:rPr>
              <w:t xml:space="preserve">66, 789, </w:t>
            </w:r>
            <w:r>
              <w:rPr>
                <w:rFonts w:ascii="Arial Unicode MS" w:eastAsia="Arial Unicode MS" w:hAnsi="Arial Unicode MS" w:cs="Arial Unicode MS"/>
                <w:color w:val="000000"/>
                <w:spacing w:val="0"/>
                <w:w w:val="100"/>
                <w:position w:val="0"/>
                <w:sz w:val="15"/>
                <w:szCs w:val="15"/>
              </w:rPr>
              <w:t xml:space="preserve">677. </w:t>
            </w:r>
            <w:r>
              <w:rPr>
                <w:rFonts w:ascii="Arial Unicode MS" w:eastAsia="Arial Unicode MS" w:hAnsi="Arial Unicode MS" w:cs="Arial Unicode MS"/>
                <w:color w:val="000000"/>
                <w:spacing w:val="0"/>
                <w:w w:val="100"/>
                <w:position w:val="0"/>
                <w:sz w:val="15"/>
                <w:szCs w:val="15"/>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66, 789, </w:t>
            </w:r>
            <w:r>
              <w:rPr>
                <w:rFonts w:ascii="Arial Unicode MS" w:eastAsia="Arial Unicode MS" w:hAnsi="Arial Unicode MS" w:cs="Arial Unicode MS"/>
                <w:color w:val="000000"/>
                <w:spacing w:val="0"/>
                <w:w w:val="100"/>
                <w:position w:val="0"/>
                <w:sz w:val="15"/>
                <w:szCs w:val="15"/>
              </w:rPr>
              <w:t xml:space="preserve">677. </w:t>
            </w:r>
            <w:r>
              <w:rPr>
                <w:rFonts w:ascii="Arial Unicode MS" w:eastAsia="Arial Unicode MS" w:hAnsi="Arial Unicode MS" w:cs="Arial Unicode MS"/>
                <w:color w:val="000000"/>
                <w:spacing w:val="0"/>
                <w:w w:val="100"/>
                <w:position w:val="0"/>
                <w:sz w:val="15"/>
                <w:szCs w:val="15"/>
              </w:rPr>
              <w:t>25</w:t>
            </w:r>
          </w:p>
        </w:tc>
      </w:tr>
    </w:tbl>
    <w:p>
      <w:pPr>
        <w:widowControl w:val="0"/>
        <w:spacing w:after="359" w:line="1" w:lineRule="exact"/>
      </w:pPr>
    </w:p>
    <w:p>
      <w:pPr>
        <w:pStyle w:val="Style17"/>
        <w:keepNext/>
        <w:keepLines/>
        <w:widowControl w:val="0"/>
        <w:numPr>
          <w:ilvl w:val="0"/>
          <w:numId w:val="153"/>
        </w:numPr>
        <w:shd w:val="clear" w:color="auto" w:fill="auto"/>
        <w:tabs>
          <w:tab w:pos="459" w:val="left"/>
          <w:tab w:pos="818" w:val="left"/>
        </w:tabs>
        <w:bidi w:val="0"/>
        <w:spacing w:before="0" w:after="120" w:line="240" w:lineRule="auto"/>
        <w:ind w:left="0" w:right="0" w:firstLine="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w:t>
        <w:tab/>
      </w:r>
      <w:r>
        <w:rPr>
          <w:color w:val="000000"/>
          <w:spacing w:val="0"/>
          <w:w w:val="100"/>
          <w:position w:val="0"/>
        </w:rPr>
        <w:t>存货跌价准备及合同履约成本减值准备</w:t>
      </w:r>
      <w:bookmarkEnd w:id="1332"/>
      <w:bookmarkEnd w:id="1333"/>
      <w:bookmarkEnd w:id="1335"/>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53"/>
        </w:numPr>
        <w:shd w:val="clear" w:color="auto" w:fill="auto"/>
        <w:tabs>
          <w:tab w:pos="459" w:val="left"/>
          <w:tab w:pos="818" w:val="left"/>
        </w:tabs>
        <w:bidi w:val="0"/>
        <w:spacing w:before="0" w:after="120" w:line="240" w:lineRule="auto"/>
        <w:ind w:left="0" w:right="0" w:firstLine="0"/>
        <w:jc w:val="left"/>
      </w:pPr>
      <w:bookmarkStart w:id="1336" w:name="bookmark1336"/>
      <w:bookmarkStart w:id="1337" w:name="bookmark1337"/>
      <w:bookmarkStart w:id="1338" w:name="bookmark1338"/>
      <w:bookmarkStart w:id="1339" w:name="bookmark1339"/>
      <w:bookmarkEnd w:id="1338"/>
      <w:r>
        <w:rPr>
          <w:color w:val="000000"/>
          <w:spacing w:val="0"/>
          <w:w w:val="100"/>
          <w:position w:val="0"/>
        </w:rPr>
        <w:t>,</w:t>
        <w:tab/>
      </w:r>
      <w:r>
        <w:rPr>
          <w:color w:val="000000"/>
          <w:spacing w:val="0"/>
          <w:w w:val="100"/>
          <w:position w:val="0"/>
        </w:rPr>
        <w:t>存货期末余额含有借款费用资本化金额的说明</w:t>
      </w:r>
      <w:bookmarkEnd w:id="1336"/>
      <w:bookmarkEnd w:id="1337"/>
      <w:bookmarkEnd w:id="1339"/>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53"/>
        </w:numPr>
        <w:shd w:val="clear" w:color="auto" w:fill="auto"/>
        <w:tabs>
          <w:tab w:pos="459" w:val="left"/>
          <w:tab w:pos="818" w:val="left"/>
        </w:tabs>
        <w:bidi w:val="0"/>
        <w:spacing w:before="0" w:after="120" w:line="240" w:lineRule="auto"/>
        <w:ind w:left="0" w:right="0" w:firstLine="0"/>
        <w:jc w:val="left"/>
      </w:pPr>
      <w:bookmarkStart w:id="1340" w:name="bookmark1340"/>
      <w:bookmarkStart w:id="1341" w:name="bookmark1341"/>
      <w:bookmarkStart w:id="1342" w:name="bookmark1342"/>
      <w:bookmarkStart w:id="1343" w:name="bookmark1343"/>
      <w:bookmarkEnd w:id="1342"/>
      <w:r>
        <w:rPr>
          <w:color w:val="000000"/>
          <w:spacing w:val="0"/>
          <w:w w:val="100"/>
          <w:position w:val="0"/>
        </w:rPr>
        <w:t>,</w:t>
        <w:tab/>
      </w:r>
      <w:r>
        <w:rPr>
          <w:color w:val="000000"/>
          <w:spacing w:val="0"/>
          <w:w w:val="100"/>
          <w:position w:val="0"/>
        </w:rPr>
        <w:t>合同履约成本本期摊销金额的说明</w:t>
      </w:r>
      <w:bookmarkEnd w:id="1340"/>
      <w:bookmarkEnd w:id="1341"/>
      <w:bookmarkEnd w:id="1343"/>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02" w:val="left"/>
        </w:tabs>
        <w:bidi w:val="0"/>
        <w:spacing w:before="0" w:line="307" w:lineRule="exact"/>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1</w:t>
      </w:r>
      <w:bookmarkEnd w:id="1346"/>
      <w:r>
        <w:rPr>
          <w:color w:val="000000"/>
          <w:spacing w:val="0"/>
          <w:w w:val="100"/>
          <w:position w:val="0"/>
        </w:rPr>
        <w:t>0、</w:t>
        <w:tab/>
        <w:t>合同资产</w:t>
      </w:r>
      <w:bookmarkEnd w:id="1344"/>
      <w:bookmarkEnd w:id="1345"/>
      <w:bookmarkEnd w:id="1347"/>
    </w:p>
    <w:p>
      <w:pPr>
        <w:pStyle w:val="Style17"/>
        <w:keepNext/>
        <w:keepLines/>
        <w:widowControl w:val="0"/>
        <w:numPr>
          <w:ilvl w:val="0"/>
          <w:numId w:val="155"/>
        </w:numPr>
        <w:shd w:val="clear" w:color="auto" w:fill="auto"/>
        <w:tabs>
          <w:tab w:pos="459" w:val="left"/>
          <w:tab w:pos="778" w:val="left"/>
        </w:tabs>
        <w:bidi w:val="0"/>
        <w:spacing w:before="0" w:line="307" w:lineRule="exact"/>
        <w:ind w:left="0" w:right="0" w:firstLine="0"/>
        <w:jc w:val="left"/>
      </w:pPr>
      <w:bookmarkStart w:id="1344" w:name="bookmark1344"/>
      <w:bookmarkStart w:id="1345" w:name="bookmark1345"/>
      <w:bookmarkStart w:id="1348" w:name="bookmark1348"/>
      <w:bookmarkStart w:id="1349" w:name="bookmark1349"/>
      <w:bookmarkEnd w:id="1348"/>
      <w:r>
        <w:rPr>
          <w:color w:val="000000"/>
          <w:spacing w:val="0"/>
          <w:w w:val="100"/>
          <w:position w:val="0"/>
        </w:rPr>
        <w:t>.</w:t>
        <w:tab/>
      </w:r>
      <w:r>
        <w:rPr>
          <w:color w:val="000000"/>
          <w:spacing w:val="0"/>
          <w:w w:val="100"/>
          <w:position w:val="0"/>
        </w:rPr>
        <w:t>合同资产情况</w:t>
      </w:r>
      <w:bookmarkEnd w:id="1344"/>
      <w:bookmarkEnd w:id="1345"/>
      <w:bookmarkEnd w:id="1349"/>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55"/>
        </w:numPr>
        <w:shd w:val="clear" w:color="auto" w:fill="auto"/>
        <w:tabs>
          <w:tab w:pos="459" w:val="left"/>
          <w:tab w:pos="778" w:val="left"/>
        </w:tabs>
        <w:bidi w:val="0"/>
        <w:spacing w:before="0" w:line="307" w:lineRule="exact"/>
        <w:ind w:left="0" w:right="0" w:firstLine="0"/>
        <w:jc w:val="left"/>
      </w:pPr>
      <w:bookmarkStart w:id="1350" w:name="bookmark1350"/>
      <w:bookmarkStart w:id="1351" w:name="bookmark1351"/>
      <w:bookmarkStart w:id="1352" w:name="bookmark1352"/>
      <w:bookmarkStart w:id="1353" w:name="bookmark1353"/>
      <w:bookmarkEnd w:id="1352"/>
      <w:r>
        <w:rPr>
          <w:color w:val="000000"/>
          <w:spacing w:val="0"/>
          <w:w w:val="100"/>
          <w:position w:val="0"/>
        </w:rPr>
        <w:t>.</w:t>
        <w:tab/>
      </w:r>
      <w:r>
        <w:rPr>
          <w:color w:val="000000"/>
          <w:spacing w:val="0"/>
          <w:w w:val="100"/>
          <w:position w:val="0"/>
        </w:rPr>
        <w:t>报告期内账面价值发生重大变动的金额和原因</w:t>
      </w:r>
      <w:bookmarkEnd w:id="1350"/>
      <w:bookmarkEnd w:id="1351"/>
      <w:bookmarkEnd w:id="1353"/>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55"/>
        </w:numPr>
        <w:shd w:val="clear" w:color="auto" w:fill="auto"/>
        <w:tabs>
          <w:tab w:pos="459" w:val="left"/>
          <w:tab w:pos="778" w:val="left"/>
        </w:tabs>
        <w:bidi w:val="0"/>
        <w:spacing w:before="0" w:line="307" w:lineRule="exact"/>
        <w:ind w:left="0" w:right="0" w:firstLine="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w:t>
        <w:tab/>
      </w:r>
      <w:r>
        <w:rPr>
          <w:color w:val="000000"/>
          <w:spacing w:val="0"/>
          <w:w w:val="100"/>
          <w:position w:val="0"/>
        </w:rPr>
        <w:t>本期合同资产计提减值准备情况</w:t>
      </w:r>
      <w:bookmarkEnd w:id="1354"/>
      <w:bookmarkEnd w:id="1355"/>
      <w:bookmarkEnd w:id="1357"/>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其他说明： 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02" w:val="left"/>
        </w:tabs>
        <w:bidi w:val="0"/>
        <w:spacing w:before="0" w:line="307" w:lineRule="exact"/>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1</w:t>
      </w:r>
      <w:bookmarkEnd w:id="1360"/>
      <w:r>
        <w:rPr>
          <w:color w:val="000000"/>
          <w:spacing w:val="0"/>
          <w:w w:val="100"/>
          <w:position w:val="0"/>
        </w:rPr>
        <w:t>1、</w:t>
        <w:tab/>
        <w:t>持有待售资产</w:t>
      </w:r>
      <w:bookmarkEnd w:id="1358"/>
      <w:bookmarkEnd w:id="1359"/>
      <w:bookmarkEnd w:id="1361"/>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02" w:val="left"/>
        </w:tabs>
        <w:bidi w:val="0"/>
        <w:spacing w:before="0" w:line="307" w:lineRule="exact"/>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1</w:t>
      </w:r>
      <w:bookmarkEnd w:id="1364"/>
      <w:r>
        <w:rPr>
          <w:color w:val="000000"/>
          <w:spacing w:val="0"/>
          <w:w w:val="100"/>
          <w:position w:val="0"/>
        </w:rPr>
        <w:t>2、</w:t>
        <w:tab/>
        <w:t>一年内到期的非流动资产</w:t>
      </w:r>
      <w:bookmarkEnd w:id="1362"/>
      <w:bookmarkEnd w:id="1363"/>
      <w:bookmarkEnd w:id="1365"/>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期末重要的债权投资和其他债权投资：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307" w:lineRule="exact"/>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110" w:right="0" w:firstLine="0"/>
        <w:jc w:val="left"/>
      </w:pPr>
      <w:r>
        <w:rPr>
          <w:b/>
          <w:bCs/>
          <w:color w:val="000000"/>
          <w:spacing w:val="0"/>
          <w:w w:val="100"/>
          <w:position w:val="0"/>
        </w:rPr>
        <w:t>13、其他流动资产</w:t>
      </w:r>
    </w:p>
    <w:p>
      <w:pPr>
        <w:pStyle w:val="Style30"/>
        <w:keepNext w:val="0"/>
        <w:keepLines w:val="0"/>
        <w:widowControl w:val="0"/>
        <w:shd w:val="clear" w:color="auto" w:fill="auto"/>
        <w:bidi w:val="0"/>
        <w:spacing w:before="0" w:after="0" w:line="240" w:lineRule="auto"/>
        <w:ind w:left="11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3490"/>
        <w:gridCol w:w="2928"/>
        <w:gridCol w:w="2645"/>
      </w:tblGrid>
      <w:tr>
        <w:trPr>
          <w:trHeight w:val="298" w:hRule="exact"/>
        </w:trPr>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IM</w:t>
            </w:r>
            <w:r>
              <w:rPr>
                <w:color w:val="000000"/>
                <w:spacing w:val="0"/>
                <w:w w:val="100"/>
                <w:position w:val="0"/>
              </w:rPr>
              <w:t>立：元币种：人民币</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待抵扣进项税/未认证进项税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10,249,503.89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24"/>
                <w:szCs w:val="24"/>
              </w:rPr>
            </w:pPr>
            <w:r>
              <w:rPr>
                <w:color w:val="000000"/>
                <w:spacing w:val="0"/>
                <w:w w:val="100"/>
                <w:position w:val="0"/>
                <w:sz w:val="24"/>
                <w:szCs w:val="24"/>
              </w:rPr>
              <w:t>8,712,756.13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291,110.80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24"/>
                <w:szCs w:val="24"/>
              </w:rPr>
            </w:pPr>
            <w:r>
              <w:rPr>
                <w:color w:val="000000"/>
                <w:spacing w:val="0"/>
                <w:w w:val="100"/>
                <w:position w:val="0"/>
                <w:sz w:val="24"/>
                <w:szCs w:val="24"/>
              </w:rPr>
              <w:t>1,030,259.41</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预缴印花税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87,823.00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10,628,437.69</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24"/>
                <w:szCs w:val="24"/>
              </w:rPr>
            </w:pPr>
            <w:r>
              <w:rPr>
                <w:color w:val="000000"/>
                <w:spacing w:val="0"/>
                <w:w w:val="100"/>
                <w:position w:val="0"/>
                <w:sz w:val="24"/>
                <w:szCs w:val="24"/>
              </w:rPr>
              <w:t>9,743,015.54</w:t>
            </w:r>
          </w:p>
        </w:tc>
      </w:tr>
    </w:tbl>
    <w:p>
      <w:pPr>
        <w:widowControl w:val="0"/>
        <w:spacing w:after="279" w:line="1" w:lineRule="exact"/>
      </w:pPr>
    </w:p>
    <w:p>
      <w:pPr>
        <w:pStyle w:val="Style2"/>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其他说明 不适用</w:t>
      </w:r>
    </w:p>
    <w:p>
      <w:pPr>
        <w:pStyle w:val="Style17"/>
        <w:keepNext/>
        <w:keepLines/>
        <w:widowControl w:val="0"/>
        <w:shd w:val="clear" w:color="auto" w:fill="auto"/>
        <w:tabs>
          <w:tab w:pos="502" w:val="left"/>
        </w:tabs>
        <w:bidi w:val="0"/>
        <w:spacing w:before="0" w:after="12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1</w:t>
      </w:r>
      <w:bookmarkEnd w:id="1368"/>
      <w:r>
        <w:rPr>
          <w:color w:val="000000"/>
          <w:spacing w:val="0"/>
          <w:w w:val="100"/>
          <w:position w:val="0"/>
        </w:rPr>
        <w:t>4、</w:t>
        <w:tab/>
        <w:t>债权投资</w:t>
      </w:r>
      <w:bookmarkEnd w:id="1366"/>
      <w:bookmarkEnd w:id="1367"/>
      <w:bookmarkEnd w:id="1369"/>
    </w:p>
    <w:p>
      <w:pPr>
        <w:pStyle w:val="Style17"/>
        <w:keepNext/>
        <w:keepLines/>
        <w:widowControl w:val="0"/>
        <w:numPr>
          <w:ilvl w:val="0"/>
          <w:numId w:val="157"/>
        </w:numPr>
        <w:shd w:val="clear" w:color="auto" w:fill="auto"/>
        <w:tabs>
          <w:tab w:pos="459" w:val="left"/>
          <w:tab w:pos="773" w:val="left"/>
        </w:tabs>
        <w:bidi w:val="0"/>
        <w:spacing w:before="0" w:after="120" w:line="240" w:lineRule="auto"/>
        <w:ind w:left="0" w:right="0" w:firstLine="0"/>
        <w:jc w:val="left"/>
      </w:pPr>
      <w:bookmarkStart w:id="1366" w:name="bookmark1366"/>
      <w:bookmarkStart w:id="1367" w:name="bookmark1367"/>
      <w:bookmarkStart w:id="1370" w:name="bookmark1370"/>
      <w:bookmarkStart w:id="1371" w:name="bookmark1371"/>
      <w:bookmarkEnd w:id="1370"/>
      <w:r>
        <w:rPr>
          <w:color w:val="000000"/>
          <w:spacing w:val="0"/>
          <w:w w:val="100"/>
          <w:position w:val="0"/>
        </w:rPr>
        <w:t>.</w:t>
        <w:tab/>
      </w:r>
      <w:r>
        <w:rPr>
          <w:color w:val="000000"/>
          <w:spacing w:val="0"/>
          <w:w w:val="100"/>
          <w:position w:val="0"/>
        </w:rPr>
        <w:t>债权投资情况</w:t>
      </w:r>
      <w:bookmarkEnd w:id="1366"/>
      <w:bookmarkEnd w:id="1367"/>
      <w:bookmarkEnd w:id="1371"/>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57"/>
        </w:numPr>
        <w:shd w:val="clear" w:color="auto" w:fill="auto"/>
        <w:tabs>
          <w:tab w:pos="459" w:val="left"/>
          <w:tab w:pos="773" w:val="left"/>
        </w:tabs>
        <w:bidi w:val="0"/>
        <w:spacing w:before="0" w:after="120" w:line="240" w:lineRule="auto"/>
        <w:ind w:left="0" w:right="0" w:firstLine="0"/>
        <w:jc w:val="left"/>
      </w:pPr>
      <w:bookmarkStart w:id="1372" w:name="bookmark1372"/>
      <w:bookmarkStart w:id="1373" w:name="bookmark1373"/>
      <w:bookmarkStart w:id="1374" w:name="bookmark1374"/>
      <w:bookmarkStart w:id="1375" w:name="bookmark1375"/>
      <w:bookmarkEnd w:id="1374"/>
      <w:r>
        <w:rPr>
          <w:color w:val="000000"/>
          <w:spacing w:val="0"/>
          <w:w w:val="100"/>
          <w:position w:val="0"/>
        </w:rPr>
        <w:t>.</w:t>
        <w:tab/>
      </w:r>
      <w:r>
        <w:rPr>
          <w:color w:val="000000"/>
          <w:spacing w:val="0"/>
          <w:w w:val="100"/>
          <w:position w:val="0"/>
        </w:rPr>
        <w:t>期末重要的债权投资</w:t>
      </w:r>
      <w:bookmarkEnd w:id="1372"/>
      <w:bookmarkEnd w:id="1373"/>
      <w:bookmarkEnd w:id="1375"/>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57"/>
        </w:numPr>
        <w:shd w:val="clear" w:color="auto" w:fill="auto"/>
        <w:tabs>
          <w:tab w:pos="459" w:val="left"/>
          <w:tab w:pos="773" w:val="left"/>
        </w:tabs>
        <w:bidi w:val="0"/>
        <w:spacing w:before="0" w:after="120" w:line="240" w:lineRule="auto"/>
        <w:ind w:left="0" w:right="0" w:firstLine="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w:t>
        <w:tab/>
      </w:r>
      <w:r>
        <w:rPr>
          <w:color w:val="000000"/>
          <w:spacing w:val="0"/>
          <w:w w:val="100"/>
          <w:position w:val="0"/>
        </w:rPr>
        <w:t>减值准备计提情况</w:t>
      </w:r>
      <w:bookmarkEnd w:id="1376"/>
      <w:bookmarkEnd w:id="1377"/>
      <w:bookmarkEnd w:id="1379"/>
    </w:p>
    <w:p>
      <w:pPr>
        <w:pStyle w:val="Style2"/>
        <w:keepNext w:val="0"/>
        <w:keepLines w:val="0"/>
        <w:widowControl w:val="0"/>
        <w:shd w:val="clear" w:color="auto" w:fill="auto"/>
        <w:bidi w:val="0"/>
        <w:spacing w:before="0" w:after="28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360" w:line="322" w:lineRule="exact"/>
        <w:ind w:left="0" w:right="0" w:firstLine="0"/>
        <w:jc w:val="left"/>
      </w:pPr>
      <w:r>
        <w:rPr>
          <w:color w:val="000000"/>
          <w:spacing w:val="0"/>
          <w:w w:val="100"/>
          <w:position w:val="0"/>
          <w:sz w:val="20"/>
          <w:szCs w:val="20"/>
        </w:rPr>
        <w:t xml:space="preserve">本期减值准备计提金额以及评估金融工具的信用风险是否显著增加的采用依据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02" w:val="left"/>
        </w:tabs>
        <w:bidi w:val="0"/>
        <w:spacing w:before="0" w:after="12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1</w:t>
      </w:r>
      <w:bookmarkEnd w:id="1382"/>
      <w:r>
        <w:rPr>
          <w:color w:val="000000"/>
          <w:spacing w:val="0"/>
          <w:w w:val="100"/>
          <w:position w:val="0"/>
        </w:rPr>
        <w:t>5、</w:t>
        <w:tab/>
        <w:t>其他债权投资</w:t>
      </w:r>
      <w:bookmarkEnd w:id="1380"/>
      <w:bookmarkEnd w:id="1381"/>
      <w:bookmarkEnd w:id="1383"/>
    </w:p>
    <w:p>
      <w:pPr>
        <w:pStyle w:val="Style17"/>
        <w:keepNext/>
        <w:keepLines/>
        <w:widowControl w:val="0"/>
        <w:numPr>
          <w:ilvl w:val="0"/>
          <w:numId w:val="159"/>
        </w:numPr>
        <w:shd w:val="clear" w:color="auto" w:fill="auto"/>
        <w:tabs>
          <w:tab w:pos="459" w:val="left"/>
          <w:tab w:pos="773" w:val="left"/>
        </w:tabs>
        <w:bidi w:val="0"/>
        <w:spacing w:before="0" w:after="120" w:line="240" w:lineRule="auto"/>
        <w:ind w:left="0" w:right="0" w:firstLine="0"/>
        <w:jc w:val="left"/>
      </w:pPr>
      <w:bookmarkStart w:id="1380" w:name="bookmark1380"/>
      <w:bookmarkStart w:id="1381" w:name="bookmark1381"/>
      <w:bookmarkStart w:id="1384" w:name="bookmark1384"/>
      <w:bookmarkStart w:id="1385" w:name="bookmark1385"/>
      <w:bookmarkEnd w:id="1384"/>
      <w:r>
        <w:rPr>
          <w:color w:val="000000"/>
          <w:spacing w:val="0"/>
          <w:w w:val="100"/>
          <w:position w:val="0"/>
        </w:rPr>
        <w:t>.</w:t>
        <w:tab/>
      </w:r>
      <w:r>
        <w:rPr>
          <w:color w:val="000000"/>
          <w:spacing w:val="0"/>
          <w:w w:val="100"/>
          <w:position w:val="0"/>
        </w:rPr>
        <w:t>其他债权投资情况</w:t>
      </w:r>
      <w:bookmarkEnd w:id="1380"/>
      <w:bookmarkEnd w:id="1381"/>
      <w:bookmarkEnd w:id="1385"/>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59"/>
        </w:numPr>
        <w:shd w:val="clear" w:color="auto" w:fill="auto"/>
        <w:tabs>
          <w:tab w:pos="459" w:val="left"/>
          <w:tab w:pos="773" w:val="left"/>
        </w:tabs>
        <w:bidi w:val="0"/>
        <w:spacing w:before="0" w:after="120" w:line="240" w:lineRule="auto"/>
        <w:ind w:left="0" w:right="0" w:firstLine="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w:t>
        <w:tab/>
      </w:r>
      <w:r>
        <w:rPr>
          <w:color w:val="000000"/>
          <w:spacing w:val="0"/>
          <w:w w:val="100"/>
          <w:position w:val="0"/>
        </w:rPr>
        <w:t>期末重要的其他债权投资</w:t>
      </w:r>
      <w:bookmarkEnd w:id="1386"/>
      <w:bookmarkEnd w:id="1387"/>
      <w:bookmarkEnd w:id="1389"/>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59"/>
        </w:numPr>
        <w:shd w:val="clear" w:color="auto" w:fill="auto"/>
        <w:tabs>
          <w:tab w:pos="459" w:val="left"/>
          <w:tab w:pos="773" w:val="left"/>
        </w:tabs>
        <w:bidi w:val="0"/>
        <w:spacing w:before="0" w:after="120" w:line="240" w:lineRule="auto"/>
        <w:ind w:left="0" w:right="0" w:firstLine="0"/>
        <w:jc w:val="left"/>
      </w:pPr>
      <w:bookmarkStart w:id="1390" w:name="bookmark1390"/>
      <w:bookmarkStart w:id="1391" w:name="bookmark1391"/>
      <w:bookmarkStart w:id="1392" w:name="bookmark1392"/>
      <w:bookmarkStart w:id="1393" w:name="bookmark1393"/>
      <w:bookmarkEnd w:id="1392"/>
      <w:r>
        <w:rPr>
          <w:color w:val="000000"/>
          <w:spacing w:val="0"/>
          <w:w w:val="100"/>
          <w:position w:val="0"/>
        </w:rPr>
        <w:t>.</w:t>
        <w:tab/>
        <w:t>减值准备计提情况</w:t>
      </w:r>
      <w:bookmarkEnd w:id="1390"/>
      <w:bookmarkEnd w:id="1391"/>
      <w:bookmarkEnd w:id="1393"/>
    </w:p>
    <w:p>
      <w:pPr>
        <w:pStyle w:val="Style2"/>
        <w:keepNext w:val="0"/>
        <w:keepLines w:val="0"/>
        <w:widowControl w:val="0"/>
        <w:shd w:val="clear" w:color="auto" w:fill="auto"/>
        <w:bidi w:val="0"/>
        <w:spacing w:before="0" w:after="28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360" w:line="317" w:lineRule="exact"/>
        <w:ind w:left="0" w:right="0" w:firstLine="0"/>
        <w:jc w:val="left"/>
      </w:pPr>
      <w:r>
        <w:rPr>
          <w:color w:val="000000"/>
          <w:spacing w:val="0"/>
          <w:w w:val="100"/>
          <w:position w:val="0"/>
          <w:sz w:val="20"/>
          <w:szCs w:val="20"/>
        </w:rPr>
        <w:t xml:space="preserve">本期减值准备计提金额以及评估金融工具的信用风险是否显著增加的采用依据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02" w:val="left"/>
        </w:tabs>
        <w:bidi w:val="0"/>
        <w:spacing w:before="0" w:after="12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1</w:t>
      </w:r>
      <w:bookmarkEnd w:id="1396"/>
      <w:r>
        <w:rPr>
          <w:color w:val="000000"/>
          <w:spacing w:val="0"/>
          <w:w w:val="100"/>
          <w:position w:val="0"/>
        </w:rPr>
        <w:t>6、</w:t>
        <w:tab/>
        <w:t>长期应收款</w:t>
      </w:r>
      <w:bookmarkEnd w:id="1394"/>
      <w:bookmarkEnd w:id="1395"/>
      <w:bookmarkEnd w:id="1397"/>
    </w:p>
    <w:p>
      <w:pPr>
        <w:pStyle w:val="Style17"/>
        <w:keepNext/>
        <w:keepLines/>
        <w:widowControl w:val="0"/>
        <w:numPr>
          <w:ilvl w:val="0"/>
          <w:numId w:val="161"/>
        </w:numPr>
        <w:shd w:val="clear" w:color="auto" w:fill="auto"/>
        <w:tabs>
          <w:tab w:pos="459" w:val="left"/>
          <w:tab w:pos="773" w:val="left"/>
        </w:tabs>
        <w:bidi w:val="0"/>
        <w:spacing w:before="0" w:after="120" w:line="240" w:lineRule="auto"/>
        <w:ind w:left="0" w:right="0" w:firstLine="0"/>
        <w:jc w:val="left"/>
      </w:pPr>
      <w:bookmarkStart w:id="1394" w:name="bookmark1394"/>
      <w:bookmarkStart w:id="1395" w:name="bookmark1395"/>
      <w:bookmarkStart w:id="1398" w:name="bookmark1398"/>
      <w:bookmarkStart w:id="1399" w:name="bookmark1399"/>
      <w:bookmarkEnd w:id="1398"/>
      <w:r>
        <w:rPr>
          <w:color w:val="000000"/>
          <w:spacing w:val="0"/>
          <w:w w:val="100"/>
          <w:position w:val="0"/>
        </w:rPr>
        <w:t>.</w:t>
        <w:tab/>
      </w:r>
      <w:r>
        <w:rPr>
          <w:color w:val="000000"/>
          <w:spacing w:val="0"/>
          <w:w w:val="100"/>
          <w:position w:val="0"/>
        </w:rPr>
        <w:t>长期应收款情况</w:t>
      </w:r>
      <w:bookmarkEnd w:id="1394"/>
      <w:bookmarkEnd w:id="1395"/>
      <w:bookmarkEnd w:id="1399"/>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61"/>
        </w:numPr>
        <w:shd w:val="clear" w:color="auto" w:fill="auto"/>
        <w:tabs>
          <w:tab w:pos="459" w:val="left"/>
          <w:tab w:pos="773" w:val="left"/>
        </w:tabs>
        <w:bidi w:val="0"/>
        <w:spacing w:before="0" w:after="120" w:line="240" w:lineRule="auto"/>
        <w:ind w:left="0" w:right="0" w:firstLine="0"/>
        <w:jc w:val="left"/>
      </w:pPr>
      <w:bookmarkStart w:id="1400" w:name="bookmark1400"/>
      <w:bookmarkStart w:id="1401" w:name="bookmark1401"/>
      <w:bookmarkStart w:id="1402" w:name="bookmark1402"/>
      <w:bookmarkStart w:id="1403" w:name="bookmark1403"/>
      <w:bookmarkEnd w:id="1402"/>
      <w:r>
        <w:rPr>
          <w:color w:val="000000"/>
          <w:spacing w:val="0"/>
          <w:w w:val="100"/>
          <w:position w:val="0"/>
        </w:rPr>
        <w:t>.</w:t>
        <w:tab/>
      </w:r>
      <w:r>
        <w:rPr>
          <w:color w:val="000000"/>
          <w:spacing w:val="0"/>
          <w:w w:val="100"/>
          <w:position w:val="0"/>
        </w:rPr>
        <w:t>坏账准备计提情况</w:t>
      </w:r>
      <w:bookmarkEnd w:id="1400"/>
      <w:bookmarkEnd w:id="1401"/>
      <w:bookmarkEnd w:id="1403"/>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360" w:line="322" w:lineRule="exact"/>
        <w:ind w:left="0" w:right="0" w:firstLine="0"/>
        <w:jc w:val="left"/>
      </w:pPr>
      <w:r>
        <w:rPr>
          <w:color w:val="000000"/>
          <w:spacing w:val="0"/>
          <w:w w:val="100"/>
          <w:position w:val="0"/>
          <w:sz w:val="20"/>
          <w:szCs w:val="20"/>
        </w:rPr>
        <w:t xml:space="preserve">本期坏账准备计提金额以及评估金融工具的信用风险是否显著增加的采用依据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61"/>
        </w:numPr>
        <w:shd w:val="clear" w:color="auto" w:fill="auto"/>
        <w:tabs>
          <w:tab w:pos="459" w:val="left"/>
        </w:tabs>
        <w:bidi w:val="0"/>
        <w:spacing w:before="0" w:line="302" w:lineRule="exact"/>
        <w:ind w:left="0" w:right="0" w:firstLine="0"/>
        <w:jc w:val="left"/>
      </w:pPr>
      <w:bookmarkStart w:id="1404" w:name="bookmark1404"/>
      <w:bookmarkStart w:id="1405" w:name="bookmark1405"/>
      <w:bookmarkStart w:id="1406" w:name="bookmark1406"/>
      <w:bookmarkStart w:id="1407" w:name="bookmark1407"/>
      <w:bookmarkEnd w:id="1406"/>
      <w:r>
        <w:rPr>
          <w:color w:val="000000"/>
          <w:spacing w:val="0"/>
          <w:w w:val="100"/>
          <w:position w:val="0"/>
        </w:rPr>
        <w:t xml:space="preserve">. </w:t>
      </w:r>
      <w:r>
        <w:rPr>
          <w:color w:val="000000"/>
          <w:spacing w:val="0"/>
          <w:w w:val="100"/>
          <w:position w:val="0"/>
        </w:rPr>
        <w:t>因金融资产转移而终止确认的长期应收款</w:t>
      </w:r>
      <w:bookmarkEnd w:id="1404"/>
      <w:bookmarkEnd w:id="1405"/>
      <w:bookmarkEnd w:id="1407"/>
    </w:p>
    <w:p>
      <w:pPr>
        <w:pStyle w:val="Style2"/>
        <w:keepNext w:val="0"/>
        <w:keepLines w:val="0"/>
        <w:widowControl w:val="0"/>
        <w:shd w:val="clear" w:color="auto" w:fill="auto"/>
        <w:tabs>
          <w:tab w:pos="960" w:val="left"/>
        </w:tabs>
        <w:bidi w:val="0"/>
        <w:spacing w:before="0" w:after="360" w:line="302" w:lineRule="exact"/>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61"/>
        </w:numPr>
        <w:shd w:val="clear" w:color="auto" w:fill="auto"/>
        <w:tabs>
          <w:tab w:pos="459" w:val="left"/>
          <w:tab w:pos="758" w:val="left"/>
        </w:tabs>
        <w:bidi w:val="0"/>
        <w:spacing w:before="0" w:line="302" w:lineRule="exact"/>
        <w:ind w:left="0" w:right="0" w:firstLine="0"/>
        <w:jc w:val="left"/>
      </w:pPr>
      <w:bookmarkStart w:id="1408" w:name="bookmark1408"/>
      <w:bookmarkStart w:id="1409" w:name="bookmark1409"/>
      <w:bookmarkStart w:id="1410" w:name="bookmark1410"/>
      <w:bookmarkStart w:id="1411" w:name="bookmark1411"/>
      <w:bookmarkEnd w:id="1410"/>
      <w:r>
        <w:rPr>
          <w:color w:val="000000"/>
          <w:spacing w:val="0"/>
          <w:w w:val="100"/>
          <w:position w:val="0"/>
        </w:rPr>
        <w:t>,</w:t>
        <w:tab/>
      </w:r>
      <w:r>
        <w:rPr>
          <w:color w:val="000000"/>
          <w:spacing w:val="0"/>
          <w:w w:val="100"/>
          <w:position w:val="0"/>
        </w:rPr>
        <w:t>转移长期应收款且继续涉入形成的资产、负债金额</w:t>
      </w:r>
      <w:bookmarkEnd w:id="1408"/>
      <w:bookmarkEnd w:id="1409"/>
      <w:bookmarkEnd w:id="1411"/>
    </w:p>
    <w:p>
      <w:pPr>
        <w:pStyle w:val="Style2"/>
        <w:keepNext w:val="0"/>
        <w:keepLines w:val="0"/>
        <w:widowControl w:val="0"/>
        <w:shd w:val="clear" w:color="auto" w:fill="auto"/>
        <w:tabs>
          <w:tab w:pos="960" w:val="left"/>
        </w:tabs>
        <w:bidi w:val="0"/>
        <w:spacing w:before="0" w:after="320" w:line="302" w:lineRule="exact"/>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340" w:line="302" w:lineRule="exact"/>
        <w:ind w:left="0" w:right="0" w:firstLine="0"/>
        <w:jc w:val="left"/>
        <w:sectPr>
          <w:headerReference w:type="default" r:id="rId63"/>
          <w:footerReference w:type="default" r:id="rId64"/>
          <w:footnotePr>
            <w:pos w:val="pageBottom"/>
            <w:numFmt w:val="decimal"/>
            <w:numRestart w:val="continuous"/>
          </w:footnotePr>
          <w:pgSz w:w="11900" w:h="16840"/>
          <w:pgMar w:top="1393" w:right="1670" w:bottom="1715" w:left="1152" w:header="0" w:footer="3" w:gutter="0"/>
          <w:cols w:space="720"/>
          <w:noEndnote/>
          <w:rtlGutter w:val="0"/>
          <w:docGrid w:linePitch="360"/>
        </w:sectPr>
      </w:pPr>
      <w:r>
        <w:rPr>
          <w:color w:val="000000"/>
          <w:spacing w:val="0"/>
          <w:w w:val="100"/>
          <w:position w:val="0"/>
        </w:rPr>
        <w:t>其他说明 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1</w:t>
      </w:r>
      <w:bookmarkEnd w:id="1414"/>
      <w:r>
        <w:rPr>
          <w:color w:val="000000"/>
          <w:spacing w:val="0"/>
          <w:w w:val="100"/>
          <w:position w:val="0"/>
        </w:rPr>
        <w:t>7、长期股权投资</w:t>
      </w:r>
      <w:bookmarkEnd w:id="1412"/>
      <w:bookmarkEnd w:id="1413"/>
      <w:bookmarkEnd w:id="141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21"/>
        <w:gridCol w:w="1728"/>
        <w:gridCol w:w="720"/>
        <w:gridCol w:w="720"/>
        <w:gridCol w:w="1584"/>
        <w:gridCol w:w="869"/>
        <w:gridCol w:w="864"/>
        <w:gridCol w:w="1584"/>
        <w:gridCol w:w="864"/>
        <w:gridCol w:w="782"/>
        <w:gridCol w:w="1666"/>
        <w:gridCol w:w="706"/>
      </w:tblGrid>
      <w:tr>
        <w:trPr>
          <w:trHeight w:val="341"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期初 余额</w:t>
            </w:r>
          </w:p>
        </w:tc>
        <w:tc>
          <w:tcPr>
            <w:gridSpan w:val="8"/>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期末 余额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减值 准备 期末 余额</w:t>
            </w:r>
          </w:p>
        </w:tc>
      </w:tr>
      <w:tr>
        <w:trPr>
          <w:trHeight w:val="98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追加 投资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减少 投资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权益法下确认 的投资损益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9" w:lineRule="exact"/>
              <w:ind w:left="0" w:right="0" w:firstLine="0"/>
              <w:jc w:val="center"/>
              <w:rPr>
                <w:sz w:val="20"/>
                <w:szCs w:val="20"/>
              </w:rPr>
            </w:pPr>
            <w:r>
              <w:rPr>
                <w:color w:val="000000"/>
                <w:spacing w:val="0"/>
                <w:w w:val="100"/>
                <w:position w:val="0"/>
                <w:sz w:val="20"/>
                <w:szCs w:val="20"/>
              </w:rPr>
              <w:t>其他综 合收益 调整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其他权 益变动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宣告发放现金 股利或利润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计提减 值准备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36" w:hRule="exact"/>
        </w:trPr>
        <w:tc>
          <w:tcPr>
            <w:gridSpan w:val="12"/>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一、合营企业</w:t>
            </w:r>
          </w:p>
        </w:tc>
      </w:tr>
      <w:tr>
        <w:trPr>
          <w:trHeight w:val="33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gridSpan w:val="12"/>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二、联营企业</w:t>
            </w:r>
          </w:p>
        </w:tc>
      </w:tr>
      <w:tr>
        <w:trPr>
          <w:trHeight w:val="6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新疆数字证书认证 中心（有限公司）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18,795,103.22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5,060, </w:t>
            </w:r>
            <w:r>
              <w:rPr>
                <w:color w:val="000000"/>
                <w:spacing w:val="0"/>
                <w:w w:val="100"/>
                <w:position w:val="0"/>
                <w:sz w:val="19"/>
                <w:szCs w:val="19"/>
              </w:rPr>
              <w:t xml:space="preserve">945. </w:t>
            </w:r>
            <w:r>
              <w:rPr>
                <w:color w:val="000000"/>
                <w:spacing w:val="0"/>
                <w:w w:val="100"/>
                <w:position w:val="0"/>
                <w:sz w:val="19"/>
                <w:szCs w:val="19"/>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4,599,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19,257,049.06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18,795,103.22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5,060, </w:t>
            </w:r>
            <w:r>
              <w:rPr>
                <w:color w:val="000000"/>
                <w:spacing w:val="0"/>
                <w:w w:val="100"/>
                <w:position w:val="0"/>
                <w:sz w:val="19"/>
                <w:szCs w:val="19"/>
              </w:rPr>
              <w:t xml:space="preserve">945. </w:t>
            </w:r>
            <w:r>
              <w:rPr>
                <w:color w:val="000000"/>
                <w:spacing w:val="0"/>
                <w:w w:val="100"/>
                <w:position w:val="0"/>
                <w:sz w:val="19"/>
                <w:szCs w:val="19"/>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4,599,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19,257,049.06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18,795,103.22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5,060, </w:t>
            </w:r>
            <w:r>
              <w:rPr>
                <w:color w:val="000000"/>
                <w:spacing w:val="0"/>
                <w:w w:val="100"/>
                <w:position w:val="0"/>
                <w:sz w:val="19"/>
                <w:szCs w:val="19"/>
              </w:rPr>
              <w:t xml:space="preserve">945. </w:t>
            </w:r>
            <w:r>
              <w:rPr>
                <w:color w:val="000000"/>
                <w:spacing w:val="0"/>
                <w:w w:val="100"/>
                <w:position w:val="0"/>
                <w:sz w:val="19"/>
                <w:szCs w:val="19"/>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4,599,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19,257,049.06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3560" w:line="288" w:lineRule="exact"/>
        <w:ind w:left="0" w:right="0" w:firstLine="0"/>
        <w:jc w:val="left"/>
      </w:pPr>
      <w:r>
        <w:rPr>
          <w:color w:val="000000"/>
          <w:spacing w:val="0"/>
          <w:w w:val="100"/>
          <w:position w:val="0"/>
        </w:rPr>
        <w:t>其他说明 不适用</w:t>
      </w:r>
    </w:p>
    <w:p>
      <w:pPr>
        <w:pStyle w:val="Style23"/>
        <w:keepNext w:val="0"/>
        <w:keepLines w:val="0"/>
        <w:widowControl w:val="0"/>
        <w:shd w:val="clear" w:color="auto" w:fill="auto"/>
        <w:bidi w:val="0"/>
        <w:spacing w:before="0" w:after="220" w:line="240" w:lineRule="auto"/>
        <w:ind w:left="0" w:right="0" w:firstLine="0"/>
        <w:jc w:val="center"/>
        <w:sectPr>
          <w:headerReference w:type="default" r:id="rId65"/>
          <w:footerReference w:type="default" r:id="rId66"/>
          <w:footnotePr>
            <w:pos w:val="pageBottom"/>
            <w:numFmt w:val="decimal"/>
            <w:numRestart w:val="continuous"/>
          </w:footnotePr>
          <w:pgSz w:w="16840" w:h="11900" w:orient="landscape"/>
          <w:pgMar w:top="1326" w:right="1325" w:bottom="1190" w:left="1407" w:header="0" w:footer="762" w:gutter="0"/>
          <w:cols w:space="720"/>
          <w:noEndnote/>
          <w:rtlGutter w:val="0"/>
          <w:docGrid w:linePitch="360"/>
        </w:sectPr>
      </w:pPr>
      <w:r>
        <w:rPr>
          <w:color w:val="000000"/>
          <w:spacing w:val="0"/>
          <w:w w:val="100"/>
          <w:position w:val="0"/>
        </w:rPr>
        <w:t xml:space="preserve">159 </w:t>
      </w:r>
      <w:r>
        <w:rPr>
          <w:b w:val="0"/>
          <w:bCs w:val="0"/>
          <w:color w:val="000000"/>
          <w:spacing w:val="0"/>
          <w:w w:val="100"/>
          <w:position w:val="0"/>
        </w:rPr>
        <w:t xml:space="preserve">/ </w:t>
      </w:r>
      <w:r>
        <w:rPr>
          <w:color w:val="000000"/>
          <w:spacing w:val="0"/>
          <w:w w:val="100"/>
          <w:position w:val="0"/>
        </w:rPr>
        <w:t>220</w:t>
      </w:r>
    </w:p>
    <w:p>
      <w:pPr>
        <w:pStyle w:val="Style30"/>
        <w:keepNext w:val="0"/>
        <w:keepLines w:val="0"/>
        <w:widowControl w:val="0"/>
        <w:shd w:val="clear" w:color="auto" w:fill="auto"/>
        <w:bidi w:val="0"/>
        <w:spacing w:before="0" w:after="100" w:line="240" w:lineRule="auto"/>
        <w:ind w:left="110" w:right="0" w:firstLine="0"/>
        <w:jc w:val="left"/>
      </w:pPr>
      <w:r>
        <w:rPr>
          <w:b/>
          <w:bCs/>
          <w:color w:val="000000"/>
          <w:spacing w:val="0"/>
          <w:w w:val="100"/>
          <w:position w:val="0"/>
        </w:rPr>
        <w:t>18、其他权益工具投资</w:t>
      </w:r>
    </w:p>
    <w:p>
      <w:pPr>
        <w:pStyle w:val="Style30"/>
        <w:keepNext w:val="0"/>
        <w:keepLines w:val="0"/>
        <w:widowControl w:val="0"/>
        <w:shd w:val="clear" w:color="auto" w:fill="auto"/>
        <w:bidi w:val="0"/>
        <w:spacing w:before="0" w:after="100" w:line="240" w:lineRule="auto"/>
        <w:ind w:left="110" w:right="0" w:firstLine="0"/>
        <w:jc w:val="left"/>
      </w:pPr>
      <w:r>
        <w:rPr>
          <w:b/>
          <w:bCs/>
          <w:color w:val="000000"/>
          <w:spacing w:val="0"/>
          <w:w w:val="100"/>
          <w:position w:val="0"/>
        </w:rPr>
        <w:t xml:space="preserve">（1）. </w:t>
      </w:r>
      <w:r>
        <w:rPr>
          <w:b/>
          <w:bCs/>
          <w:color w:val="000000"/>
          <w:spacing w:val="0"/>
          <w:w w:val="100"/>
          <w:position w:val="0"/>
        </w:rPr>
        <w:t>其他权益工具投资情况</w:t>
      </w:r>
    </w:p>
    <w:p>
      <w:pPr>
        <w:pStyle w:val="Style30"/>
        <w:keepNext w:val="0"/>
        <w:keepLines w:val="0"/>
        <w:widowControl w:val="0"/>
        <w:shd w:val="clear" w:color="auto" w:fill="auto"/>
        <w:bidi w:val="0"/>
        <w:spacing w:before="0" w:after="100" w:line="240" w:lineRule="auto"/>
        <w:ind w:left="11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3658"/>
        <w:gridCol w:w="2678"/>
        <w:gridCol w:w="2726"/>
      </w:tblGrid>
      <w:tr>
        <w:trPr>
          <w:trHeight w:val="302" w:hRule="exact"/>
        </w:trPr>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功立：元币种：人民币</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rPr>
                <w:sz w:val="24"/>
                <w:szCs w:val="24"/>
              </w:rPr>
            </w:pPr>
            <w:r>
              <w:rPr>
                <w:color w:val="000000"/>
                <w:spacing w:val="0"/>
                <w:w w:val="100"/>
                <w:position w:val="0"/>
                <w:sz w:val="22"/>
                <w:szCs w:val="22"/>
              </w:rPr>
              <w:t>浙江省数字安全证书管理有限公 司（注</w:t>
            </w:r>
            <w:r>
              <w:rPr>
                <w:color w:val="000000"/>
                <w:spacing w:val="0"/>
                <w:w w:val="100"/>
                <w:position w:val="0"/>
                <w:sz w:val="24"/>
                <w:szCs w:val="24"/>
              </w:rPr>
              <w:t>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8,920,765.09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160" w:right="0" w:firstLine="0"/>
              <w:jc w:val="left"/>
              <w:rPr>
                <w:sz w:val="24"/>
                <w:szCs w:val="24"/>
              </w:rPr>
            </w:pPr>
            <w:r>
              <w:rPr>
                <w:color w:val="000000"/>
                <w:spacing w:val="0"/>
                <w:w w:val="100"/>
                <w:position w:val="0"/>
                <w:sz w:val="24"/>
                <w:szCs w:val="24"/>
              </w:rPr>
              <w:t>8,546,104.56</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98" w:lineRule="exact"/>
              <w:ind w:left="0" w:right="0" w:firstLine="0"/>
              <w:jc w:val="both"/>
              <w:rPr>
                <w:sz w:val="24"/>
                <w:szCs w:val="24"/>
              </w:rPr>
            </w:pPr>
            <w:r>
              <w:rPr>
                <w:color w:val="000000"/>
                <w:spacing w:val="0"/>
                <w:w w:val="100"/>
                <w:position w:val="0"/>
                <w:sz w:val="22"/>
                <w:szCs w:val="22"/>
              </w:rPr>
              <w:t>江苏恒澄交科信息科技股份有限 公司（注</w:t>
            </w:r>
            <w:r>
              <w:rPr>
                <w:color w:val="000000"/>
                <w:spacing w:val="0"/>
                <w:w w:val="100"/>
                <w:position w:val="0"/>
                <w:sz w:val="24"/>
                <w:szCs w:val="24"/>
              </w:rPr>
              <w:t>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286,151.26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456,672.95</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98" w:lineRule="exact"/>
              <w:ind w:left="0" w:right="0" w:firstLine="0"/>
              <w:jc w:val="both"/>
              <w:rPr>
                <w:sz w:val="24"/>
                <w:szCs w:val="24"/>
              </w:rPr>
            </w:pPr>
            <w:r>
              <w:rPr>
                <w:color w:val="000000"/>
                <w:spacing w:val="0"/>
                <w:w w:val="100"/>
                <w:position w:val="0"/>
                <w:sz w:val="22"/>
                <w:szCs w:val="22"/>
              </w:rPr>
              <w:t>纬领（青岛）网络安全研究院有 限公司（注</w:t>
            </w:r>
            <w:r>
              <w:rPr>
                <w:color w:val="000000"/>
                <w:spacing w:val="0"/>
                <w:w w:val="100"/>
                <w:position w:val="0"/>
                <w:sz w:val="24"/>
                <w:szCs w:val="24"/>
              </w:rPr>
              <w:t>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278,403.04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350,463.69</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both"/>
            </w:pPr>
            <w:r>
              <w:rPr>
                <w:color w:val="000000"/>
                <w:spacing w:val="0"/>
                <w:w w:val="100"/>
                <w:position w:val="0"/>
              </w:rPr>
              <w:t>赛泓（上海）航空科技有限公司</w:t>
            </w:r>
          </w:p>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（注</w:t>
            </w:r>
            <w:r>
              <w:rPr>
                <w:color w:val="000000"/>
                <w:spacing w:val="0"/>
                <w:w w:val="100"/>
                <w:position w:val="0"/>
                <w:sz w:val="24"/>
                <w:szCs w:val="24"/>
              </w:rPr>
              <w:t>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90,738.53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131,114.24</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北京网云飞信息技术有限公司</w:t>
            </w:r>
          </w:p>
          <w:p>
            <w:pPr>
              <w:pStyle w:val="Style3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（注</w:t>
            </w:r>
            <w:r>
              <w:rPr>
                <w:color w:val="000000"/>
                <w:spacing w:val="0"/>
                <w:w w:val="100"/>
                <w:position w:val="0"/>
                <w:sz w:val="24"/>
                <w:szCs w:val="24"/>
              </w:rPr>
              <w:t>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571,809.23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10,147,867.15</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24"/>
                <w:szCs w:val="24"/>
              </w:rPr>
            </w:pPr>
            <w:r>
              <w:rPr>
                <w:color w:val="000000"/>
                <w:spacing w:val="0"/>
                <w:w w:val="100"/>
                <w:position w:val="0"/>
                <w:sz w:val="24"/>
                <w:szCs w:val="24"/>
              </w:rPr>
              <w:t>9,484,355.44</w:t>
            </w:r>
          </w:p>
        </w:tc>
      </w:tr>
    </w:tbl>
    <w:p>
      <w:pPr>
        <w:widowControl w:val="0"/>
        <w:spacing w:after="119" w:line="1" w:lineRule="exact"/>
      </w:pPr>
    </w:p>
    <w:p>
      <w:pPr>
        <w:pStyle w:val="Style2"/>
        <w:keepNext w:val="0"/>
        <w:keepLines w:val="0"/>
        <w:widowControl w:val="0"/>
        <w:shd w:val="clear" w:color="auto" w:fill="auto"/>
        <w:bidi w:val="0"/>
        <w:spacing w:before="0" w:after="0" w:line="448" w:lineRule="exact"/>
        <w:ind w:left="0" w:right="0" w:firstLine="0"/>
        <w:jc w:val="left"/>
      </w:pPr>
      <w:r>
        <w:rPr>
          <w:color w:val="000000"/>
          <w:spacing w:val="0"/>
          <w:w w:val="100"/>
          <w:position w:val="0"/>
        </w:rPr>
        <w:t>注</w:t>
      </w:r>
      <w:r>
        <w:rPr>
          <w:color w:val="000000"/>
          <w:spacing w:val="0"/>
          <w:w w:val="100"/>
          <w:position w:val="0"/>
          <w:sz w:val="24"/>
          <w:szCs w:val="24"/>
        </w:rPr>
        <w:t>1：</w:t>
      </w:r>
      <w:r>
        <w:rPr>
          <w:color w:val="000000"/>
          <w:spacing w:val="0"/>
          <w:w w:val="100"/>
          <w:position w:val="0"/>
        </w:rPr>
        <w:t>公司根据</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日浙江省数字安全证书管理有限公司所有者权益份额 累计确认公允价值变动</w:t>
      </w:r>
      <w:r>
        <w:rPr>
          <w:color w:val="000000"/>
          <w:spacing w:val="0"/>
          <w:w w:val="100"/>
          <w:position w:val="0"/>
          <w:sz w:val="24"/>
          <w:szCs w:val="24"/>
        </w:rPr>
        <w:t>1,720,765.09</w:t>
      </w:r>
      <w:r>
        <w:rPr>
          <w:color w:val="000000"/>
          <w:spacing w:val="0"/>
          <w:w w:val="100"/>
          <w:position w:val="0"/>
        </w:rPr>
        <w:t>元。</w:t>
      </w:r>
    </w:p>
    <w:p>
      <w:pPr>
        <w:pStyle w:val="Style2"/>
        <w:keepNext w:val="0"/>
        <w:keepLines w:val="0"/>
        <w:widowControl w:val="0"/>
        <w:shd w:val="clear" w:color="auto" w:fill="auto"/>
        <w:bidi w:val="0"/>
        <w:spacing w:before="0" w:after="0" w:line="448" w:lineRule="exact"/>
        <w:ind w:left="0" w:right="0" w:firstLine="0"/>
        <w:jc w:val="left"/>
      </w:pPr>
      <w:r>
        <w:rPr>
          <w:color w:val="000000"/>
          <w:spacing w:val="0"/>
          <w:w w:val="100"/>
          <w:position w:val="0"/>
        </w:rPr>
        <w:t>注</w:t>
      </w:r>
      <w:r>
        <w:rPr>
          <w:color w:val="000000"/>
          <w:spacing w:val="0"/>
          <w:w w:val="100"/>
          <w:position w:val="0"/>
          <w:sz w:val="24"/>
          <w:szCs w:val="24"/>
        </w:rPr>
        <w:t>2：</w:t>
      </w:r>
      <w:r>
        <w:rPr>
          <w:color w:val="000000"/>
          <w:spacing w:val="0"/>
          <w:w w:val="100"/>
          <w:position w:val="0"/>
        </w:rPr>
        <w:t>公司根据</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日江苏恒澄交科信息科技股份有限公司所有者权益份 额累计确认公允价值变动</w:t>
      </w:r>
      <w:r>
        <w:rPr>
          <w:color w:val="000000"/>
          <w:spacing w:val="0"/>
          <w:w w:val="100"/>
          <w:position w:val="0"/>
          <w:sz w:val="24"/>
          <w:szCs w:val="24"/>
        </w:rPr>
        <w:t>-1,513,848.74</w:t>
      </w:r>
      <w:r>
        <w:rPr>
          <w:color w:val="000000"/>
          <w:spacing w:val="0"/>
          <w:w w:val="100"/>
          <w:position w:val="0"/>
        </w:rPr>
        <w:t>元。</w:t>
      </w:r>
    </w:p>
    <w:p>
      <w:pPr>
        <w:pStyle w:val="Style2"/>
        <w:keepNext w:val="0"/>
        <w:keepLines w:val="0"/>
        <w:widowControl w:val="0"/>
        <w:shd w:val="clear" w:color="auto" w:fill="auto"/>
        <w:bidi w:val="0"/>
        <w:spacing w:before="0" w:after="0" w:line="448" w:lineRule="exact"/>
        <w:ind w:left="0" w:right="0" w:firstLine="0"/>
        <w:jc w:val="left"/>
      </w:pPr>
      <w:r>
        <w:rPr>
          <w:color w:val="000000"/>
          <w:spacing w:val="0"/>
          <w:w w:val="100"/>
          <w:position w:val="0"/>
        </w:rPr>
        <w:t>注</w:t>
      </w:r>
      <w:r>
        <w:rPr>
          <w:color w:val="000000"/>
          <w:spacing w:val="0"/>
          <w:w w:val="100"/>
          <w:position w:val="0"/>
          <w:sz w:val="24"/>
          <w:szCs w:val="24"/>
        </w:rPr>
        <w:t>3：</w:t>
      </w:r>
      <w:r>
        <w:rPr>
          <w:color w:val="000000"/>
          <w:spacing w:val="0"/>
          <w:w w:val="100"/>
          <w:position w:val="0"/>
        </w:rPr>
        <w:t>公司根据</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日纬领（青岛）网络安全研究院有限公司所有者权益 份额累计确认公允价值变动</w:t>
      </w:r>
      <w:r>
        <w:rPr>
          <w:color w:val="000000"/>
          <w:spacing w:val="0"/>
          <w:w w:val="100"/>
          <w:position w:val="0"/>
          <w:sz w:val="24"/>
          <w:szCs w:val="24"/>
        </w:rPr>
        <w:t>-3,721,596.96</w:t>
      </w:r>
      <w:r>
        <w:rPr>
          <w:color w:val="000000"/>
          <w:spacing w:val="0"/>
          <w:w w:val="100"/>
          <w:position w:val="0"/>
        </w:rPr>
        <w:t>元。</w:t>
      </w:r>
    </w:p>
    <w:p>
      <w:pPr>
        <w:pStyle w:val="Style2"/>
        <w:keepNext w:val="0"/>
        <w:keepLines w:val="0"/>
        <w:widowControl w:val="0"/>
        <w:shd w:val="clear" w:color="auto" w:fill="auto"/>
        <w:bidi w:val="0"/>
        <w:spacing w:before="0" w:after="0" w:line="448" w:lineRule="exact"/>
        <w:ind w:left="0" w:right="0" w:firstLine="0"/>
        <w:jc w:val="left"/>
      </w:pPr>
      <w:r>
        <w:rPr>
          <w:color w:val="000000"/>
          <w:spacing w:val="0"/>
          <w:w w:val="100"/>
          <w:position w:val="0"/>
        </w:rPr>
        <w:t>注</w:t>
      </w:r>
      <w:r>
        <w:rPr>
          <w:color w:val="000000"/>
          <w:spacing w:val="0"/>
          <w:w w:val="100"/>
          <w:position w:val="0"/>
          <w:sz w:val="24"/>
          <w:szCs w:val="24"/>
        </w:rPr>
        <w:t>4：</w:t>
      </w:r>
      <w:r>
        <w:rPr>
          <w:color w:val="000000"/>
          <w:spacing w:val="0"/>
          <w:w w:val="100"/>
          <w:position w:val="0"/>
        </w:rPr>
        <w:t>公司根据</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日赛泓（上海）航空科技有限公司所有者权益份额累 计确认公允价值变动</w:t>
      </w:r>
      <w:r>
        <w:rPr>
          <w:color w:val="000000"/>
          <w:spacing w:val="0"/>
          <w:w w:val="100"/>
          <w:position w:val="0"/>
          <w:sz w:val="24"/>
          <w:szCs w:val="24"/>
        </w:rPr>
        <w:t>-909,261.47</w:t>
      </w:r>
      <w:r>
        <w:rPr>
          <w:color w:val="000000"/>
          <w:spacing w:val="0"/>
          <w:w w:val="100"/>
          <w:position w:val="0"/>
        </w:rPr>
        <w:t>元。</w:t>
      </w:r>
    </w:p>
    <w:p>
      <w:pPr>
        <w:pStyle w:val="Style2"/>
        <w:keepNext w:val="0"/>
        <w:keepLines w:val="0"/>
        <w:widowControl w:val="0"/>
        <w:shd w:val="clear" w:color="auto" w:fill="auto"/>
        <w:bidi w:val="0"/>
        <w:spacing w:before="0" w:after="240" w:line="448" w:lineRule="exact"/>
        <w:ind w:left="0" w:right="0" w:firstLine="0"/>
        <w:jc w:val="left"/>
      </w:pPr>
      <w:r>
        <w:rPr>
          <w:color w:val="000000"/>
          <w:spacing w:val="0"/>
          <w:w w:val="100"/>
          <w:position w:val="0"/>
        </w:rPr>
        <w:t>注</w:t>
      </w:r>
      <w:r>
        <w:rPr>
          <w:color w:val="000000"/>
          <w:spacing w:val="0"/>
          <w:w w:val="100"/>
          <w:position w:val="0"/>
          <w:sz w:val="24"/>
          <w:szCs w:val="24"/>
        </w:rPr>
        <w:t>5：</w:t>
      </w:r>
      <w:r>
        <w:rPr>
          <w:color w:val="000000"/>
          <w:spacing w:val="0"/>
          <w:w w:val="100"/>
          <w:position w:val="0"/>
        </w:rPr>
        <w:t>公司根据</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日北京网云飞信息技术有限公司所有者权益份额累计 确认公允价值变动</w:t>
      </w:r>
      <w:r>
        <w:rPr>
          <w:color w:val="000000"/>
          <w:spacing w:val="0"/>
          <w:w w:val="100"/>
          <w:position w:val="0"/>
          <w:sz w:val="24"/>
          <w:szCs w:val="24"/>
        </w:rPr>
        <w:t>-5,538,190.77</w:t>
      </w:r>
      <w:r>
        <w:rPr>
          <w:color w:val="000000"/>
          <w:spacing w:val="0"/>
          <w:w w:val="100"/>
          <w:position w:val="0"/>
        </w:rPr>
        <w:t>元</w:t>
      </w:r>
    </w:p>
    <w:p>
      <w:pPr>
        <w:pStyle w:val="Style17"/>
        <w:keepNext/>
        <w:keepLines/>
        <w:widowControl w:val="0"/>
        <w:shd w:val="clear" w:color="auto" w:fill="auto"/>
        <w:tabs>
          <w:tab w:pos="768" w:val="left"/>
        </w:tabs>
        <w:bidi w:val="0"/>
        <w:spacing w:before="0" w:after="120" w:line="240" w:lineRule="auto"/>
        <w:ind w:left="0" w:right="0" w:firstLine="0"/>
        <w:jc w:val="left"/>
      </w:pPr>
      <w:bookmarkStart w:id="1416" w:name="bookmark1416"/>
      <w:bookmarkStart w:id="1417" w:name="bookmark1417"/>
      <w:bookmarkStart w:id="1418" w:name="bookmark1418"/>
      <w:r>
        <w:rPr>
          <w:color w:val="000000"/>
          <w:spacing w:val="0"/>
          <w:w w:val="100"/>
          <w:position w:val="0"/>
        </w:rPr>
        <w:t>（2）</w:t>
      </w:r>
      <w:r>
        <w:rPr>
          <w:color w:val="000000"/>
          <w:spacing w:val="0"/>
          <w:w w:val="100"/>
          <w:position w:val="0"/>
        </w:rPr>
        <w:t>.</w:t>
        <w:tab/>
      </w:r>
      <w:r>
        <w:rPr>
          <w:color w:val="000000"/>
          <w:spacing w:val="0"/>
          <w:w w:val="100"/>
          <w:position w:val="0"/>
        </w:rPr>
        <w:t>非交易性权益工具投资的情况</w:t>
      </w:r>
      <w:bookmarkEnd w:id="1416"/>
      <w:bookmarkEnd w:id="1417"/>
      <w:bookmarkEnd w:id="14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1</w:t>
      </w:r>
      <w:bookmarkEnd w:id="1421"/>
      <w:r>
        <w:rPr>
          <w:color w:val="000000"/>
          <w:spacing w:val="0"/>
          <w:w w:val="100"/>
          <w:position w:val="0"/>
        </w:rPr>
        <w:t>9、其他非流动金融资产</w:t>
      </w:r>
      <w:bookmarkEnd w:id="1419"/>
      <w:bookmarkEnd w:id="1420"/>
      <w:bookmarkEnd w:id="142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17"/>
        <w:keepNext/>
        <w:keepLines/>
        <w:widowControl w:val="0"/>
        <w:shd w:val="clear" w:color="auto" w:fill="auto"/>
        <w:tabs>
          <w:tab w:pos="512" w:val="left"/>
        </w:tabs>
        <w:bidi w:val="0"/>
        <w:spacing w:before="0" w:after="40" w:line="317" w:lineRule="exact"/>
        <w:ind w:left="0" w:right="0" w:firstLine="0"/>
        <w:jc w:val="left"/>
      </w:pPr>
      <w:bookmarkStart w:id="1423" w:name="bookmark1423"/>
      <w:bookmarkStart w:id="1424" w:name="bookmark1424"/>
      <w:bookmarkStart w:id="1425" w:name="bookmark1425"/>
      <w:bookmarkStart w:id="1426" w:name="bookmark1426"/>
      <w:r>
        <w:rPr>
          <w:color w:val="000000"/>
          <w:spacing w:val="0"/>
          <w:w w:val="100"/>
          <w:position w:val="0"/>
        </w:rPr>
        <w:t>2</w:t>
      </w:r>
      <w:bookmarkEnd w:id="1425"/>
      <w:r>
        <w:rPr>
          <w:color w:val="000000"/>
          <w:spacing w:val="0"/>
          <w:w w:val="100"/>
          <w:position w:val="0"/>
        </w:rPr>
        <w:t>0、</w:t>
        <w:tab/>
        <w:t>投资性房地产</w:t>
      </w:r>
      <w:bookmarkEnd w:id="1423"/>
      <w:bookmarkEnd w:id="1424"/>
      <w:bookmarkEnd w:id="1426"/>
    </w:p>
    <w:p>
      <w:pPr>
        <w:pStyle w:val="Style2"/>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投资性房地产计量模式 不适用</w:t>
      </w:r>
    </w:p>
    <w:p>
      <w:pPr>
        <w:pStyle w:val="Style17"/>
        <w:keepNext/>
        <w:keepLines/>
        <w:widowControl w:val="0"/>
        <w:shd w:val="clear" w:color="auto" w:fill="auto"/>
        <w:tabs>
          <w:tab w:pos="512" w:val="left"/>
        </w:tabs>
        <w:bidi w:val="0"/>
        <w:spacing w:before="0" w:after="40" w:line="317" w:lineRule="exact"/>
        <w:ind w:left="0" w:right="0" w:firstLine="0"/>
        <w:jc w:val="left"/>
      </w:pPr>
      <w:bookmarkStart w:id="1427" w:name="bookmark1427"/>
      <w:bookmarkStart w:id="1428" w:name="bookmark1428"/>
      <w:bookmarkStart w:id="1429" w:name="bookmark1429"/>
      <w:bookmarkStart w:id="1430" w:name="bookmark1430"/>
      <w:r>
        <w:rPr>
          <w:color w:val="000000"/>
          <w:spacing w:val="0"/>
          <w:w w:val="100"/>
          <w:position w:val="0"/>
        </w:rPr>
        <w:t>2</w:t>
      </w:r>
      <w:bookmarkEnd w:id="1429"/>
      <w:r>
        <w:rPr>
          <w:color w:val="000000"/>
          <w:spacing w:val="0"/>
          <w:w w:val="100"/>
          <w:position w:val="0"/>
        </w:rPr>
        <w:t>1、</w:t>
        <w:tab/>
        <w:t>固定资产</w:t>
      </w:r>
      <w:bookmarkEnd w:id="1427"/>
      <w:bookmarkEnd w:id="1428"/>
      <w:bookmarkEnd w:id="1430"/>
    </w:p>
    <w:p>
      <w:pPr>
        <w:pStyle w:val="Style17"/>
        <w:keepNext/>
        <w:keepLines/>
        <w:widowControl w:val="0"/>
        <w:shd w:val="clear" w:color="auto" w:fill="auto"/>
        <w:bidi w:val="0"/>
        <w:spacing w:before="0" w:after="40" w:line="317" w:lineRule="exact"/>
        <w:ind w:left="0" w:right="0" w:firstLine="0"/>
        <w:jc w:val="left"/>
      </w:pPr>
      <w:bookmarkStart w:id="1427" w:name="bookmark1427"/>
      <w:bookmarkStart w:id="1428" w:name="bookmark1428"/>
      <w:bookmarkStart w:id="1431" w:name="bookmark1431"/>
      <w:r>
        <w:rPr>
          <w:color w:val="000000"/>
          <w:spacing w:val="0"/>
          <w:w w:val="100"/>
          <w:position w:val="0"/>
        </w:rPr>
        <w:t>项目列示</w:t>
      </w:r>
      <w:bookmarkEnd w:id="1427"/>
      <w:bookmarkEnd w:id="1428"/>
      <w:bookmarkEnd w:id="1431"/>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300" w:right="0" w:firstLine="0"/>
        <w:jc w:val="left"/>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64,473,994.86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68,889,112.44</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64,473,994.86</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68,889,112.44</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1432" w:name="bookmark1432"/>
      <w:bookmarkStart w:id="1433" w:name="bookmark1433"/>
      <w:bookmarkStart w:id="1434" w:name="bookmark1434"/>
      <w:r>
        <w:rPr>
          <w:color w:val="000000"/>
          <w:spacing w:val="0"/>
          <w:w w:val="100"/>
          <w:position w:val="0"/>
        </w:rPr>
        <w:t>固定资产</w:t>
      </w:r>
      <w:bookmarkEnd w:id="1432"/>
      <w:bookmarkEnd w:id="1433"/>
      <w:bookmarkEnd w:id="1434"/>
    </w:p>
    <w:p>
      <w:pPr>
        <w:pStyle w:val="Style17"/>
        <w:keepNext/>
        <w:keepLines/>
        <w:widowControl w:val="0"/>
        <w:numPr>
          <w:ilvl w:val="0"/>
          <w:numId w:val="163"/>
        </w:numPr>
        <w:shd w:val="clear" w:color="auto" w:fill="auto"/>
        <w:bidi w:val="0"/>
        <w:spacing w:before="0" w:after="100" w:line="240" w:lineRule="auto"/>
        <w:ind w:left="0" w:right="0" w:firstLine="0"/>
        <w:jc w:val="left"/>
      </w:pPr>
      <w:bookmarkStart w:id="1432" w:name="bookmark1432"/>
      <w:bookmarkStart w:id="1433" w:name="bookmark1433"/>
      <w:bookmarkStart w:id="1435" w:name="bookmark1435"/>
      <w:bookmarkStart w:id="1436" w:name="bookmark1436"/>
      <w:bookmarkEnd w:id="1435"/>
      <w:r>
        <w:rPr>
          <w:color w:val="000000"/>
          <w:spacing w:val="0"/>
          <w:w w:val="100"/>
          <w:position w:val="0"/>
        </w:rPr>
        <w:t xml:space="preserve">. </w:t>
      </w:r>
      <w:r>
        <w:rPr>
          <w:color w:val="000000"/>
          <w:spacing w:val="0"/>
          <w:w w:val="100"/>
          <w:position w:val="0"/>
        </w:rPr>
        <w:t>固定资产情况</w:t>
      </w:r>
      <w:bookmarkEnd w:id="1432"/>
      <w:bookmarkEnd w:id="1433"/>
      <w:bookmarkEnd w:id="143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300" w:right="0" w:firstLine="0"/>
        <w:jc w:val="left"/>
      </w:pPr>
      <w:r>
        <w:rPr>
          <w:color w:val="000000"/>
          <w:spacing w:val="0"/>
          <w:w w:val="100"/>
          <w:position w:val="0"/>
        </w:rPr>
        <w:t>单位：元币种：人民币</w:t>
      </w:r>
    </w:p>
    <w:tbl>
      <w:tblPr>
        <w:tblOverlap w:val="never"/>
        <w:jc w:val="center"/>
        <w:tblLayout w:type="fixed"/>
      </w:tblPr>
      <w:tblGrid>
        <w:gridCol w:w="1762"/>
        <w:gridCol w:w="1397"/>
        <w:gridCol w:w="1397"/>
        <w:gridCol w:w="1306"/>
        <w:gridCol w:w="1483"/>
        <w:gridCol w:w="1498"/>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电子设备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办公设备及其他</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rFonts w:ascii="Arial Unicode MS" w:eastAsia="Arial Unicode MS" w:hAnsi="Arial Unicode MS" w:cs="Arial Unicode MS"/>
                <w:color w:val="000000"/>
                <w:spacing w:val="0"/>
                <w:w w:val="100"/>
                <w:position w:val="0"/>
                <w:sz w:val="15"/>
                <w:szCs w:val="15"/>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54, 623, </w:t>
            </w:r>
            <w:r>
              <w:rPr>
                <w:rFonts w:ascii="Arial Unicode MS" w:eastAsia="Arial Unicode MS" w:hAnsi="Arial Unicode MS" w:cs="Arial Unicode MS"/>
                <w:color w:val="000000"/>
                <w:spacing w:val="0"/>
                <w:w w:val="100"/>
                <w:position w:val="0"/>
                <w:sz w:val="15"/>
                <w:szCs w:val="15"/>
              </w:rPr>
              <w:t xml:space="preserve">645. </w:t>
            </w:r>
            <w:r>
              <w:rPr>
                <w:rFonts w:ascii="Arial Unicode MS" w:eastAsia="Arial Unicode MS" w:hAnsi="Arial Unicode MS" w:cs="Arial Unicode MS"/>
                <w:color w:val="000000"/>
                <w:spacing w:val="0"/>
                <w:w w:val="100"/>
                <w:position w:val="0"/>
                <w:sz w:val="15"/>
                <w:szCs w:val="15"/>
              </w:rPr>
              <w:t>39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38, 926, </w:t>
            </w:r>
            <w:r>
              <w:rPr>
                <w:rFonts w:ascii="Arial Unicode MS" w:eastAsia="Arial Unicode MS" w:hAnsi="Arial Unicode MS" w:cs="Arial Unicode MS"/>
                <w:color w:val="000000"/>
                <w:spacing w:val="0"/>
                <w:w w:val="100"/>
                <w:position w:val="0"/>
                <w:sz w:val="15"/>
                <w:szCs w:val="15"/>
              </w:rPr>
              <w:t xml:space="preserve">094. </w:t>
            </w:r>
            <w:r>
              <w:rPr>
                <w:rFonts w:ascii="Arial Unicode MS" w:eastAsia="Arial Unicode MS" w:hAnsi="Arial Unicode MS" w:cs="Arial Unicode MS"/>
                <w:color w:val="000000"/>
                <w:spacing w:val="0"/>
                <w:w w:val="100"/>
                <w:position w:val="0"/>
                <w:sz w:val="15"/>
                <w:szCs w:val="15"/>
              </w:rPr>
              <w:t>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1,592, </w:t>
            </w:r>
            <w:r>
              <w:rPr>
                <w:rFonts w:ascii="Arial Unicode MS" w:eastAsia="Arial Unicode MS" w:hAnsi="Arial Unicode MS" w:cs="Arial Unicode MS"/>
                <w:color w:val="000000"/>
                <w:spacing w:val="0"/>
                <w:w w:val="100"/>
                <w:position w:val="0"/>
                <w:sz w:val="15"/>
                <w:szCs w:val="15"/>
              </w:rPr>
              <w:t xml:space="preserve">098. </w:t>
            </w:r>
            <w:r>
              <w:rPr>
                <w:rFonts w:ascii="Arial Unicode MS" w:eastAsia="Arial Unicode MS" w:hAnsi="Arial Unicode MS" w:cs="Arial Unicode MS"/>
                <w:color w:val="000000"/>
                <w:spacing w:val="0"/>
                <w:w w:val="100"/>
                <w:position w:val="0"/>
                <w:sz w:val="15"/>
                <w:szCs w:val="15"/>
              </w:rPr>
              <w:t>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5"/>
                <w:szCs w:val="15"/>
              </w:rPr>
            </w:pPr>
            <w:r>
              <w:rPr>
                <w:rFonts w:ascii="Arial Unicode MS" w:eastAsia="Arial Unicode MS" w:hAnsi="Arial Unicode MS" w:cs="Arial Unicode MS"/>
                <w:color w:val="000000"/>
                <w:spacing w:val="0"/>
                <w:w w:val="100"/>
                <w:position w:val="0"/>
                <w:sz w:val="15"/>
                <w:szCs w:val="15"/>
              </w:rPr>
              <w:t xml:space="preserve">2, 061, </w:t>
            </w:r>
            <w:r>
              <w:rPr>
                <w:rFonts w:ascii="Arial Unicode MS" w:eastAsia="Arial Unicode MS" w:hAnsi="Arial Unicode MS" w:cs="Arial Unicode MS"/>
                <w:color w:val="000000"/>
                <w:spacing w:val="0"/>
                <w:w w:val="100"/>
                <w:position w:val="0"/>
                <w:sz w:val="15"/>
                <w:szCs w:val="15"/>
              </w:rPr>
              <w:t xml:space="preserve">128. </w:t>
            </w:r>
            <w:r>
              <w:rPr>
                <w:rFonts w:ascii="Arial Unicode MS" w:eastAsia="Arial Unicode MS" w:hAnsi="Arial Unicode MS" w:cs="Arial Unicode MS"/>
                <w:color w:val="000000"/>
                <w:spacing w:val="0"/>
                <w:w w:val="100"/>
                <w:position w:val="0"/>
                <w:sz w:val="15"/>
                <w:szCs w:val="15"/>
              </w:rPr>
              <w:t>73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 xml:space="preserve">97, 202, </w:t>
            </w:r>
            <w:r>
              <w:rPr>
                <w:rFonts w:ascii="Arial Unicode MS" w:eastAsia="Arial Unicode MS" w:hAnsi="Arial Unicode MS" w:cs="Arial Unicode MS"/>
                <w:color w:val="000000"/>
                <w:spacing w:val="0"/>
                <w:w w:val="100"/>
                <w:position w:val="0"/>
                <w:sz w:val="15"/>
                <w:szCs w:val="15"/>
              </w:rPr>
              <w:t>967.61</w:t>
            </w:r>
          </w:p>
        </w:tc>
      </w:tr>
      <w:tr>
        <w:trPr>
          <w:trHeight w:val="6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480"/>
              <w:jc w:val="both"/>
              <w:rPr>
                <w:sz w:val="18"/>
                <w:szCs w:val="18"/>
              </w:rPr>
            </w:pPr>
            <w:r>
              <w:rPr>
                <w:rFonts w:ascii="Arial Unicode MS" w:eastAsia="Arial Unicode MS" w:hAnsi="Arial Unicode MS" w:cs="Arial Unicode MS"/>
                <w:color w:val="000000"/>
                <w:spacing w:val="0"/>
                <w:w w:val="100"/>
                <w:position w:val="0"/>
                <w:sz w:val="15"/>
                <w:szCs w:val="15"/>
              </w:rPr>
              <w:t>2.</w:t>
            </w:r>
            <w:r>
              <w:rPr>
                <w:color w:val="000000"/>
                <w:spacing w:val="0"/>
                <w:w w:val="100"/>
                <w:position w:val="0"/>
                <w:sz w:val="18"/>
                <w:szCs w:val="18"/>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 xml:space="preserve">7, 469, </w:t>
            </w:r>
            <w:r>
              <w:rPr>
                <w:rFonts w:ascii="Arial Unicode MS" w:eastAsia="Arial Unicode MS" w:hAnsi="Arial Unicode MS" w:cs="Arial Unicode MS"/>
                <w:color w:val="000000"/>
                <w:spacing w:val="0"/>
                <w:w w:val="100"/>
                <w:position w:val="0"/>
                <w:sz w:val="15"/>
                <w:szCs w:val="15"/>
              </w:rPr>
              <w:t xml:space="preserve">233. </w:t>
            </w:r>
            <w:r>
              <w:rPr>
                <w:rFonts w:ascii="Arial Unicode MS" w:eastAsia="Arial Unicode MS" w:hAnsi="Arial Unicode MS" w:cs="Arial Unicode MS"/>
                <w:color w:val="000000"/>
                <w:spacing w:val="0"/>
                <w:w w:val="100"/>
                <w:position w:val="0"/>
                <w:sz w:val="15"/>
                <w:szCs w:val="15"/>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5"/>
                <w:szCs w:val="15"/>
              </w:rPr>
            </w:pPr>
            <w:r>
              <w:rPr>
                <w:rFonts w:ascii="Arial Unicode MS" w:eastAsia="Arial Unicode MS" w:hAnsi="Arial Unicode MS" w:cs="Arial Unicode MS"/>
                <w:color w:val="000000"/>
                <w:spacing w:val="0"/>
                <w:w w:val="100"/>
                <w:position w:val="0"/>
                <w:sz w:val="15"/>
                <w:szCs w:val="15"/>
              </w:rPr>
              <w:t xml:space="preserve">881,314. </w:t>
            </w:r>
            <w:r>
              <w:rPr>
                <w:rFonts w:ascii="Arial Unicode MS" w:eastAsia="Arial Unicode MS" w:hAnsi="Arial Unicode MS" w:cs="Arial Unicode MS"/>
                <w:color w:val="000000"/>
                <w:spacing w:val="0"/>
                <w:w w:val="100"/>
                <w:position w:val="0"/>
                <w:sz w:val="15"/>
                <w:szCs w:val="15"/>
              </w:rPr>
              <w:t>50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8, 350, </w:t>
            </w:r>
            <w:r>
              <w:rPr>
                <w:rFonts w:ascii="Arial Unicode MS" w:eastAsia="Arial Unicode MS" w:hAnsi="Arial Unicode MS" w:cs="Arial Unicode MS"/>
                <w:color w:val="000000"/>
                <w:spacing w:val="0"/>
                <w:w w:val="100"/>
                <w:position w:val="0"/>
                <w:sz w:val="15"/>
                <w:szCs w:val="15"/>
              </w:rPr>
              <w:t xml:space="preserve">548. </w:t>
            </w:r>
            <w:r>
              <w:rPr>
                <w:rFonts w:ascii="Arial Unicode MS" w:eastAsia="Arial Unicode MS" w:hAnsi="Arial Unicode MS" w:cs="Arial Unicode MS"/>
                <w:color w:val="000000"/>
                <w:spacing w:val="0"/>
                <w:w w:val="100"/>
                <w:position w:val="0"/>
                <w:sz w:val="15"/>
                <w:szCs w:val="15"/>
              </w:rPr>
              <w:t>29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rFonts w:ascii="Arial Unicode MS" w:eastAsia="Arial Unicode MS" w:hAnsi="Arial Unicode MS" w:cs="Arial Unicode MS"/>
                <w:color w:val="000000"/>
                <w:spacing w:val="0"/>
                <w:w w:val="100"/>
                <w:position w:val="0"/>
                <w:sz w:val="15"/>
                <w:szCs w:val="15"/>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 xml:space="preserve">7, 469, </w:t>
            </w:r>
            <w:r>
              <w:rPr>
                <w:rFonts w:ascii="Arial Unicode MS" w:eastAsia="Arial Unicode MS" w:hAnsi="Arial Unicode MS" w:cs="Arial Unicode MS"/>
                <w:color w:val="000000"/>
                <w:spacing w:val="0"/>
                <w:w w:val="100"/>
                <w:position w:val="0"/>
                <w:sz w:val="15"/>
                <w:szCs w:val="15"/>
              </w:rPr>
              <w:t xml:space="preserve">233. </w:t>
            </w:r>
            <w:r>
              <w:rPr>
                <w:rFonts w:ascii="Arial Unicode MS" w:eastAsia="Arial Unicode MS" w:hAnsi="Arial Unicode MS" w:cs="Arial Unicode MS"/>
                <w:color w:val="000000"/>
                <w:spacing w:val="0"/>
                <w:w w:val="100"/>
                <w:position w:val="0"/>
                <w:sz w:val="15"/>
                <w:szCs w:val="15"/>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5"/>
                <w:szCs w:val="15"/>
              </w:rPr>
            </w:pPr>
            <w:r>
              <w:rPr>
                <w:rFonts w:ascii="Arial Unicode MS" w:eastAsia="Arial Unicode MS" w:hAnsi="Arial Unicode MS" w:cs="Arial Unicode MS"/>
                <w:color w:val="000000"/>
                <w:spacing w:val="0"/>
                <w:w w:val="100"/>
                <w:position w:val="0"/>
                <w:sz w:val="15"/>
                <w:szCs w:val="15"/>
              </w:rPr>
              <w:t xml:space="preserve">881,314. </w:t>
            </w:r>
            <w:r>
              <w:rPr>
                <w:rFonts w:ascii="Arial Unicode MS" w:eastAsia="Arial Unicode MS" w:hAnsi="Arial Unicode MS" w:cs="Arial Unicode MS"/>
                <w:color w:val="000000"/>
                <w:spacing w:val="0"/>
                <w:w w:val="100"/>
                <w:position w:val="0"/>
                <w:sz w:val="15"/>
                <w:szCs w:val="15"/>
              </w:rPr>
              <w:t>50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8, 350, </w:t>
            </w:r>
            <w:r>
              <w:rPr>
                <w:rFonts w:ascii="Arial Unicode MS" w:eastAsia="Arial Unicode MS" w:hAnsi="Arial Unicode MS" w:cs="Arial Unicode MS"/>
                <w:color w:val="000000"/>
                <w:spacing w:val="0"/>
                <w:w w:val="100"/>
                <w:position w:val="0"/>
                <w:sz w:val="15"/>
                <w:szCs w:val="15"/>
              </w:rPr>
              <w:t xml:space="preserve">548. </w:t>
            </w:r>
            <w:r>
              <w:rPr>
                <w:rFonts w:ascii="Arial Unicode MS" w:eastAsia="Arial Unicode MS" w:hAnsi="Arial Unicode MS" w:cs="Arial Unicode MS"/>
                <w:color w:val="000000"/>
                <w:spacing w:val="0"/>
                <w:w w:val="100"/>
                <w:position w:val="0"/>
                <w:sz w:val="15"/>
                <w:szCs w:val="15"/>
              </w:rPr>
              <w:t>29</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00" w:line="240" w:lineRule="auto"/>
              <w:ind w:left="0" w:right="0" w:firstLine="660"/>
              <w:jc w:val="left"/>
              <w:rPr>
                <w:sz w:val="18"/>
                <w:szCs w:val="18"/>
              </w:rPr>
            </w:pPr>
            <w:r>
              <w:rPr>
                <w:rFonts w:ascii="Arial Unicode MS" w:eastAsia="Arial Unicode MS" w:hAnsi="Arial Unicode MS" w:cs="Arial Unicode MS"/>
                <w:color w:val="000000"/>
                <w:spacing w:val="0"/>
                <w:w w:val="100"/>
                <w:position w:val="0"/>
                <w:sz w:val="15"/>
                <w:szCs w:val="15"/>
              </w:rPr>
              <w:t>(2)</w:t>
            </w:r>
            <w:r>
              <w:rPr>
                <w:color w:val="000000"/>
                <w:spacing w:val="0"/>
                <w:w w:val="100"/>
                <w:position w:val="0"/>
                <w:sz w:val="18"/>
                <w:szCs w:val="18"/>
              </w:rPr>
              <w:t>在建工</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00" w:line="240" w:lineRule="auto"/>
              <w:ind w:left="0" w:right="0" w:firstLine="660"/>
              <w:jc w:val="left"/>
              <w:rPr>
                <w:sz w:val="18"/>
                <w:szCs w:val="18"/>
              </w:rPr>
            </w:pPr>
            <w:r>
              <w:rPr>
                <w:rFonts w:ascii="Arial Unicode MS" w:eastAsia="Arial Unicode MS" w:hAnsi="Arial Unicode MS" w:cs="Arial Unicode MS"/>
                <w:color w:val="000000"/>
                <w:spacing w:val="0"/>
                <w:w w:val="100"/>
                <w:position w:val="0"/>
                <w:sz w:val="15"/>
                <w:szCs w:val="15"/>
              </w:rPr>
              <w:t>(3)</w:t>
            </w:r>
            <w:r>
              <w:rPr>
                <w:color w:val="000000"/>
                <w:spacing w:val="0"/>
                <w:w w:val="100"/>
                <w:position w:val="0"/>
                <w:sz w:val="18"/>
                <w:szCs w:val="18"/>
              </w:rPr>
              <w:t>企业合</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480"/>
              <w:jc w:val="left"/>
              <w:rPr>
                <w:sz w:val="18"/>
                <w:szCs w:val="18"/>
              </w:rPr>
            </w:pPr>
            <w:r>
              <w:rPr>
                <w:rFonts w:ascii="Arial Unicode MS" w:eastAsia="Arial Unicode MS" w:hAnsi="Arial Unicode MS" w:cs="Arial Unicode MS"/>
                <w:color w:val="000000"/>
                <w:spacing w:val="0"/>
                <w:w w:val="100"/>
                <w:position w:val="0"/>
                <w:sz w:val="15"/>
                <w:szCs w:val="15"/>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 xml:space="preserve">4, 877, </w:t>
            </w:r>
            <w:r>
              <w:rPr>
                <w:rFonts w:ascii="Arial Unicode MS" w:eastAsia="Arial Unicode MS" w:hAnsi="Arial Unicode MS" w:cs="Arial Unicode MS"/>
                <w:color w:val="000000"/>
                <w:spacing w:val="0"/>
                <w:w w:val="100"/>
                <w:position w:val="0"/>
                <w:sz w:val="15"/>
                <w:szCs w:val="15"/>
              </w:rPr>
              <w:t xml:space="preserve">970. </w:t>
            </w:r>
            <w:r>
              <w:rPr>
                <w:rFonts w:ascii="Arial Unicode MS" w:eastAsia="Arial Unicode MS" w:hAnsi="Arial Unicode MS" w:cs="Arial Unicode MS"/>
                <w:color w:val="000000"/>
                <w:spacing w:val="0"/>
                <w:w w:val="100"/>
                <w:position w:val="0"/>
                <w:sz w:val="15"/>
                <w:szCs w:val="15"/>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4, 877, </w:t>
            </w:r>
            <w:r>
              <w:rPr>
                <w:rFonts w:ascii="Arial Unicode MS" w:eastAsia="Arial Unicode MS" w:hAnsi="Arial Unicode MS" w:cs="Arial Unicode MS"/>
                <w:color w:val="000000"/>
                <w:spacing w:val="0"/>
                <w:w w:val="100"/>
                <w:position w:val="0"/>
                <w:sz w:val="15"/>
                <w:szCs w:val="15"/>
              </w:rPr>
              <w:t xml:space="preserve">970. </w:t>
            </w:r>
            <w:r>
              <w:rPr>
                <w:rFonts w:ascii="Arial Unicode MS" w:eastAsia="Arial Unicode MS" w:hAnsi="Arial Unicode MS" w:cs="Arial Unicode MS"/>
                <w:color w:val="000000"/>
                <w:spacing w:val="0"/>
                <w:w w:val="100"/>
                <w:position w:val="0"/>
                <w:sz w:val="15"/>
                <w:szCs w:val="15"/>
              </w:rPr>
              <w:t>41</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00" w:line="240" w:lineRule="auto"/>
              <w:ind w:left="0" w:right="0" w:firstLine="660"/>
              <w:jc w:val="left"/>
              <w:rPr>
                <w:sz w:val="18"/>
                <w:szCs w:val="18"/>
              </w:rPr>
            </w:pPr>
            <w:r>
              <w:rPr>
                <w:rFonts w:ascii="Arial Unicode MS" w:eastAsia="Arial Unicode MS" w:hAnsi="Arial Unicode MS" w:cs="Arial Unicode MS"/>
                <w:color w:val="000000"/>
                <w:spacing w:val="0"/>
                <w:w w:val="100"/>
                <w:position w:val="0"/>
                <w:sz w:val="15"/>
                <w:szCs w:val="15"/>
              </w:rPr>
              <w:t>(1)</w:t>
            </w:r>
            <w:r>
              <w:rPr>
                <w:color w:val="000000"/>
                <w:spacing w:val="0"/>
                <w:w w:val="100"/>
                <w:position w:val="0"/>
                <w:sz w:val="18"/>
                <w:szCs w:val="18"/>
              </w:rPr>
              <w:t>处置或</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 xml:space="preserve">4, 877, </w:t>
            </w:r>
            <w:r>
              <w:rPr>
                <w:rFonts w:ascii="Arial Unicode MS" w:eastAsia="Arial Unicode MS" w:hAnsi="Arial Unicode MS" w:cs="Arial Unicode MS"/>
                <w:color w:val="000000"/>
                <w:spacing w:val="0"/>
                <w:w w:val="100"/>
                <w:position w:val="0"/>
                <w:sz w:val="15"/>
                <w:szCs w:val="15"/>
              </w:rPr>
              <w:t xml:space="preserve">970. </w:t>
            </w:r>
            <w:r>
              <w:rPr>
                <w:rFonts w:ascii="Arial Unicode MS" w:eastAsia="Arial Unicode MS" w:hAnsi="Arial Unicode MS" w:cs="Arial Unicode MS"/>
                <w:color w:val="000000"/>
                <w:spacing w:val="0"/>
                <w:w w:val="100"/>
                <w:position w:val="0"/>
                <w:sz w:val="15"/>
                <w:szCs w:val="15"/>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4, 877, </w:t>
            </w:r>
            <w:r>
              <w:rPr>
                <w:rFonts w:ascii="Arial Unicode MS" w:eastAsia="Arial Unicode MS" w:hAnsi="Arial Unicode MS" w:cs="Arial Unicode MS"/>
                <w:color w:val="000000"/>
                <w:spacing w:val="0"/>
                <w:w w:val="100"/>
                <w:position w:val="0"/>
                <w:sz w:val="15"/>
                <w:szCs w:val="15"/>
              </w:rPr>
              <w:t xml:space="preserve">970. </w:t>
            </w:r>
            <w:r>
              <w:rPr>
                <w:rFonts w:ascii="Arial Unicode MS" w:eastAsia="Arial Unicode MS" w:hAnsi="Arial Unicode MS" w:cs="Arial Unicode MS"/>
                <w:color w:val="000000"/>
                <w:spacing w:val="0"/>
                <w:w w:val="100"/>
                <w:position w:val="0"/>
                <w:sz w:val="15"/>
                <w:szCs w:val="15"/>
              </w:rPr>
              <w:t>41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rFonts w:ascii="Arial Unicode MS" w:eastAsia="Arial Unicode MS" w:hAnsi="Arial Unicode MS" w:cs="Arial Unicode MS"/>
                <w:color w:val="000000"/>
                <w:spacing w:val="0"/>
                <w:w w:val="100"/>
                <w:position w:val="0"/>
                <w:sz w:val="15"/>
                <w:szCs w:val="15"/>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54, 623, </w:t>
            </w:r>
            <w:r>
              <w:rPr>
                <w:rFonts w:ascii="Arial Unicode MS" w:eastAsia="Arial Unicode MS" w:hAnsi="Arial Unicode MS" w:cs="Arial Unicode MS"/>
                <w:color w:val="000000"/>
                <w:spacing w:val="0"/>
                <w:w w:val="100"/>
                <w:position w:val="0"/>
                <w:sz w:val="15"/>
                <w:szCs w:val="15"/>
              </w:rPr>
              <w:t xml:space="preserve">645. </w:t>
            </w:r>
            <w:r>
              <w:rPr>
                <w:rFonts w:ascii="Arial Unicode MS" w:eastAsia="Arial Unicode MS" w:hAnsi="Arial Unicode MS" w:cs="Arial Unicode MS"/>
                <w:color w:val="000000"/>
                <w:spacing w:val="0"/>
                <w:w w:val="100"/>
                <w:position w:val="0"/>
                <w:sz w:val="15"/>
                <w:szCs w:val="15"/>
              </w:rPr>
              <w:t>39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41,517, </w:t>
            </w:r>
            <w:r>
              <w:rPr>
                <w:rFonts w:ascii="Arial Unicode MS" w:eastAsia="Arial Unicode MS" w:hAnsi="Arial Unicode MS" w:cs="Arial Unicode MS"/>
                <w:color w:val="000000"/>
                <w:spacing w:val="0"/>
                <w:w w:val="100"/>
                <w:position w:val="0"/>
                <w:sz w:val="15"/>
                <w:szCs w:val="15"/>
              </w:rPr>
              <w:t>358.27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1,592, </w:t>
            </w:r>
            <w:r>
              <w:rPr>
                <w:rFonts w:ascii="Arial Unicode MS" w:eastAsia="Arial Unicode MS" w:hAnsi="Arial Unicode MS" w:cs="Arial Unicode MS"/>
                <w:color w:val="000000"/>
                <w:spacing w:val="0"/>
                <w:w w:val="100"/>
                <w:position w:val="0"/>
                <w:sz w:val="15"/>
                <w:szCs w:val="15"/>
              </w:rPr>
              <w:t xml:space="preserve">098. </w:t>
            </w:r>
            <w:r>
              <w:rPr>
                <w:rFonts w:ascii="Arial Unicode MS" w:eastAsia="Arial Unicode MS" w:hAnsi="Arial Unicode MS" w:cs="Arial Unicode MS"/>
                <w:color w:val="000000"/>
                <w:spacing w:val="0"/>
                <w:w w:val="100"/>
                <w:position w:val="0"/>
                <w:sz w:val="15"/>
                <w:szCs w:val="15"/>
              </w:rPr>
              <w:t>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5"/>
                <w:szCs w:val="15"/>
              </w:rPr>
            </w:pPr>
            <w:r>
              <w:rPr>
                <w:rFonts w:ascii="Arial Unicode MS" w:eastAsia="Arial Unicode MS" w:hAnsi="Arial Unicode MS" w:cs="Arial Unicode MS"/>
                <w:color w:val="000000"/>
                <w:spacing w:val="0"/>
                <w:w w:val="100"/>
                <w:position w:val="0"/>
                <w:sz w:val="15"/>
                <w:szCs w:val="15"/>
              </w:rPr>
              <w:t xml:space="preserve">2, 942, </w:t>
            </w:r>
            <w:r>
              <w:rPr>
                <w:rFonts w:ascii="Arial Unicode MS" w:eastAsia="Arial Unicode MS" w:hAnsi="Arial Unicode MS" w:cs="Arial Unicode MS"/>
                <w:color w:val="000000"/>
                <w:spacing w:val="0"/>
                <w:w w:val="100"/>
                <w:position w:val="0"/>
                <w:sz w:val="15"/>
                <w:szCs w:val="15"/>
              </w:rPr>
              <w:t xml:space="preserve">443. </w:t>
            </w:r>
            <w:r>
              <w:rPr>
                <w:rFonts w:ascii="Arial Unicode MS" w:eastAsia="Arial Unicode MS" w:hAnsi="Arial Unicode MS" w:cs="Arial Unicode MS"/>
                <w:color w:val="000000"/>
                <w:spacing w:val="0"/>
                <w:w w:val="100"/>
                <w:position w:val="0"/>
                <w:sz w:val="15"/>
                <w:szCs w:val="15"/>
              </w:rPr>
              <w:t>23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100, 675, </w:t>
            </w:r>
            <w:r>
              <w:rPr>
                <w:rFonts w:ascii="Arial Unicode MS" w:eastAsia="Arial Unicode MS" w:hAnsi="Arial Unicode MS" w:cs="Arial Unicode MS"/>
                <w:color w:val="000000"/>
                <w:spacing w:val="0"/>
                <w:w w:val="100"/>
                <w:position w:val="0"/>
                <w:sz w:val="15"/>
                <w:szCs w:val="15"/>
              </w:rPr>
              <w:t xml:space="preserve">545. </w:t>
            </w:r>
            <w:r>
              <w:rPr>
                <w:rFonts w:ascii="Arial Unicode MS" w:eastAsia="Arial Unicode MS" w:hAnsi="Arial Unicode MS" w:cs="Arial Unicode MS"/>
                <w:color w:val="000000"/>
                <w:spacing w:val="0"/>
                <w:w w:val="100"/>
                <w:position w:val="0"/>
                <w:sz w:val="15"/>
                <w:szCs w:val="15"/>
              </w:rPr>
              <w:t>49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rFonts w:ascii="Arial Unicode MS" w:eastAsia="Arial Unicode MS" w:hAnsi="Arial Unicode MS" w:cs="Arial Unicode MS"/>
                <w:color w:val="000000"/>
                <w:spacing w:val="0"/>
                <w:w w:val="100"/>
                <w:position w:val="0"/>
                <w:sz w:val="15"/>
                <w:szCs w:val="15"/>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 xml:space="preserve">7,289,158. </w:t>
            </w:r>
            <w:r>
              <w:rPr>
                <w:rFonts w:ascii="Arial Unicode MS" w:eastAsia="Arial Unicode MS" w:hAnsi="Arial Unicode MS" w:cs="Arial Unicode MS"/>
                <w:color w:val="000000"/>
                <w:spacing w:val="0"/>
                <w:w w:val="100"/>
                <w:position w:val="0"/>
                <w:sz w:val="15"/>
                <w:szCs w:val="15"/>
              </w:rPr>
              <w:t>76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19, 309, </w:t>
            </w:r>
            <w:r>
              <w:rPr>
                <w:rFonts w:ascii="Arial Unicode MS" w:eastAsia="Arial Unicode MS" w:hAnsi="Arial Unicode MS" w:cs="Arial Unicode MS"/>
                <w:color w:val="000000"/>
                <w:spacing w:val="0"/>
                <w:w w:val="100"/>
                <w:position w:val="0"/>
                <w:sz w:val="15"/>
                <w:szCs w:val="15"/>
              </w:rPr>
              <w:t>874.91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1,288, </w:t>
            </w:r>
            <w:r>
              <w:rPr>
                <w:rFonts w:ascii="Arial Unicode MS" w:eastAsia="Arial Unicode MS" w:hAnsi="Arial Unicode MS" w:cs="Arial Unicode MS"/>
                <w:color w:val="000000"/>
                <w:spacing w:val="0"/>
                <w:w w:val="100"/>
                <w:position w:val="0"/>
                <w:sz w:val="15"/>
                <w:szCs w:val="15"/>
              </w:rPr>
              <w:t>148.97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5"/>
                <w:szCs w:val="15"/>
              </w:rPr>
            </w:pPr>
            <w:r>
              <w:rPr>
                <w:rFonts w:ascii="Arial Unicode MS" w:eastAsia="Arial Unicode MS" w:hAnsi="Arial Unicode MS" w:cs="Arial Unicode MS"/>
                <w:color w:val="000000"/>
                <w:spacing w:val="0"/>
                <w:w w:val="100"/>
                <w:position w:val="0"/>
                <w:sz w:val="15"/>
                <w:szCs w:val="15"/>
              </w:rPr>
              <w:t xml:space="preserve">426, </w:t>
            </w:r>
            <w:r>
              <w:rPr>
                <w:rFonts w:ascii="Arial Unicode MS" w:eastAsia="Arial Unicode MS" w:hAnsi="Arial Unicode MS" w:cs="Arial Unicode MS"/>
                <w:color w:val="000000"/>
                <w:spacing w:val="0"/>
                <w:w w:val="100"/>
                <w:position w:val="0"/>
                <w:sz w:val="15"/>
                <w:szCs w:val="15"/>
              </w:rPr>
              <w:t xml:space="preserve">672. </w:t>
            </w:r>
            <w:r>
              <w:rPr>
                <w:rFonts w:ascii="Arial Unicode MS" w:eastAsia="Arial Unicode MS" w:hAnsi="Arial Unicode MS" w:cs="Arial Unicode MS"/>
                <w:color w:val="000000"/>
                <w:spacing w:val="0"/>
                <w:w w:val="100"/>
                <w:position w:val="0"/>
                <w:sz w:val="15"/>
                <w:szCs w:val="15"/>
              </w:rPr>
              <w:t>53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 xml:space="preserve">28,313, </w:t>
            </w:r>
            <w:r>
              <w:rPr>
                <w:rFonts w:ascii="Arial Unicode MS" w:eastAsia="Arial Unicode MS" w:hAnsi="Arial Unicode MS" w:cs="Arial Unicode MS"/>
                <w:color w:val="000000"/>
                <w:spacing w:val="0"/>
                <w:w w:val="100"/>
                <w:position w:val="0"/>
                <w:sz w:val="15"/>
                <w:szCs w:val="15"/>
              </w:rPr>
              <w:t xml:space="preserve">855. </w:t>
            </w:r>
            <w:r>
              <w:rPr>
                <w:rFonts w:ascii="Arial Unicode MS" w:eastAsia="Arial Unicode MS" w:hAnsi="Arial Unicode MS" w:cs="Arial Unicode MS"/>
                <w:color w:val="000000"/>
                <w:spacing w:val="0"/>
                <w:w w:val="100"/>
                <w:position w:val="0"/>
                <w:sz w:val="15"/>
                <w:szCs w:val="15"/>
              </w:rPr>
              <w:t>17</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480"/>
              <w:jc w:val="both"/>
              <w:rPr>
                <w:sz w:val="18"/>
                <w:szCs w:val="18"/>
              </w:rPr>
            </w:pPr>
            <w:r>
              <w:rPr>
                <w:rFonts w:ascii="Arial Unicode MS" w:eastAsia="Arial Unicode MS" w:hAnsi="Arial Unicode MS" w:cs="Arial Unicode MS"/>
                <w:color w:val="000000"/>
                <w:spacing w:val="0"/>
                <w:w w:val="100"/>
                <w:position w:val="0"/>
                <w:sz w:val="15"/>
                <w:szCs w:val="15"/>
              </w:rPr>
              <w:t>2.</w:t>
            </w:r>
            <w:r>
              <w:rPr>
                <w:color w:val="000000"/>
                <w:spacing w:val="0"/>
                <w:w w:val="100"/>
                <w:position w:val="0"/>
                <w:sz w:val="18"/>
                <w:szCs w:val="18"/>
              </w:rPr>
              <w:t>本期增加金 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 xml:space="preserve">1,207, </w:t>
            </w:r>
            <w:r>
              <w:rPr>
                <w:rFonts w:ascii="Arial Unicode MS" w:eastAsia="Arial Unicode MS" w:hAnsi="Arial Unicode MS" w:cs="Arial Unicode MS"/>
                <w:color w:val="000000"/>
                <w:spacing w:val="0"/>
                <w:w w:val="100"/>
                <w:position w:val="0"/>
                <w:sz w:val="15"/>
                <w:szCs w:val="15"/>
              </w:rPr>
              <w:t xml:space="preserve">119. </w:t>
            </w:r>
            <w:r>
              <w:rPr>
                <w:rFonts w:ascii="Arial Unicode MS" w:eastAsia="Arial Unicode MS" w:hAnsi="Arial Unicode MS" w:cs="Arial Unicode MS"/>
                <w:color w:val="000000"/>
                <w:spacing w:val="0"/>
                <w:w w:val="100"/>
                <w:position w:val="0"/>
                <w:sz w:val="15"/>
                <w:szCs w:val="15"/>
              </w:rPr>
              <w:t>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10, 732, </w:t>
            </w:r>
            <w:r>
              <w:rPr>
                <w:rFonts w:ascii="Arial Unicode MS" w:eastAsia="Arial Unicode MS" w:hAnsi="Arial Unicode MS" w:cs="Arial Unicode MS"/>
                <w:color w:val="000000"/>
                <w:spacing w:val="0"/>
                <w:w w:val="100"/>
                <w:position w:val="0"/>
                <w:sz w:val="15"/>
                <w:szCs w:val="15"/>
              </w:rPr>
              <w:t>279.06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198, </w:t>
            </w:r>
            <w:r>
              <w:rPr>
                <w:rFonts w:ascii="Arial Unicode MS" w:eastAsia="Arial Unicode MS" w:hAnsi="Arial Unicode MS" w:cs="Arial Unicode MS"/>
                <w:color w:val="000000"/>
                <w:spacing w:val="0"/>
                <w:w w:val="100"/>
                <w:position w:val="0"/>
                <w:sz w:val="15"/>
                <w:szCs w:val="15"/>
              </w:rPr>
              <w:t xml:space="preserve">947. </w:t>
            </w:r>
            <w:r>
              <w:rPr>
                <w:rFonts w:ascii="Arial Unicode MS" w:eastAsia="Arial Unicode MS" w:hAnsi="Arial Unicode MS" w:cs="Arial Unicode MS"/>
                <w:color w:val="000000"/>
                <w:spacing w:val="0"/>
                <w:w w:val="100"/>
                <w:position w:val="0"/>
                <w:sz w:val="15"/>
                <w:szCs w:val="15"/>
              </w:rPr>
              <w:t>22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5"/>
                <w:szCs w:val="15"/>
              </w:rPr>
            </w:pPr>
            <w:r>
              <w:rPr>
                <w:rFonts w:ascii="Arial Unicode MS" w:eastAsia="Arial Unicode MS" w:hAnsi="Arial Unicode MS" w:cs="Arial Unicode MS"/>
                <w:color w:val="000000"/>
                <w:spacing w:val="0"/>
                <w:w w:val="100"/>
                <w:position w:val="0"/>
                <w:sz w:val="15"/>
                <w:szCs w:val="15"/>
              </w:rPr>
              <w:t xml:space="preserve">383, </w:t>
            </w:r>
            <w:r>
              <w:rPr>
                <w:rFonts w:ascii="Arial Unicode MS" w:eastAsia="Arial Unicode MS" w:hAnsi="Arial Unicode MS" w:cs="Arial Unicode MS"/>
                <w:color w:val="000000"/>
                <w:spacing w:val="0"/>
                <w:w w:val="100"/>
                <w:position w:val="0"/>
                <w:sz w:val="15"/>
                <w:szCs w:val="15"/>
              </w:rPr>
              <w:t>421.45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 xml:space="preserve">12, </w:t>
            </w:r>
            <w:r>
              <w:rPr>
                <w:rFonts w:ascii="Arial Unicode MS" w:eastAsia="Arial Unicode MS" w:hAnsi="Arial Unicode MS" w:cs="Arial Unicode MS"/>
                <w:color w:val="000000"/>
                <w:spacing w:val="0"/>
                <w:w w:val="100"/>
                <w:position w:val="0"/>
                <w:sz w:val="15"/>
                <w:szCs w:val="15"/>
              </w:rPr>
              <w:t>521,767.33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rFonts w:ascii="Arial Unicode MS" w:eastAsia="Arial Unicode MS" w:hAnsi="Arial Unicode MS" w:cs="Arial Unicode MS"/>
                <w:color w:val="000000"/>
                <w:spacing w:val="0"/>
                <w:w w:val="100"/>
                <w:position w:val="0"/>
                <w:sz w:val="15"/>
                <w:szCs w:val="15"/>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 xml:space="preserve">1,207, </w:t>
            </w:r>
            <w:r>
              <w:rPr>
                <w:rFonts w:ascii="Arial Unicode MS" w:eastAsia="Arial Unicode MS" w:hAnsi="Arial Unicode MS" w:cs="Arial Unicode MS"/>
                <w:color w:val="000000"/>
                <w:spacing w:val="0"/>
                <w:w w:val="100"/>
                <w:position w:val="0"/>
                <w:sz w:val="15"/>
                <w:szCs w:val="15"/>
              </w:rPr>
              <w:t xml:space="preserve">119. </w:t>
            </w:r>
            <w:r>
              <w:rPr>
                <w:rFonts w:ascii="Arial Unicode MS" w:eastAsia="Arial Unicode MS" w:hAnsi="Arial Unicode MS" w:cs="Arial Unicode MS"/>
                <w:color w:val="000000"/>
                <w:spacing w:val="0"/>
                <w:w w:val="100"/>
                <w:position w:val="0"/>
                <w:sz w:val="15"/>
                <w:szCs w:val="15"/>
              </w:rPr>
              <w:t>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10, 732, </w:t>
            </w:r>
            <w:r>
              <w:rPr>
                <w:rFonts w:ascii="Arial Unicode MS" w:eastAsia="Arial Unicode MS" w:hAnsi="Arial Unicode MS" w:cs="Arial Unicode MS"/>
                <w:color w:val="000000"/>
                <w:spacing w:val="0"/>
                <w:w w:val="100"/>
                <w:position w:val="0"/>
                <w:sz w:val="15"/>
                <w:szCs w:val="15"/>
              </w:rPr>
              <w:t>279.06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198, </w:t>
            </w:r>
            <w:r>
              <w:rPr>
                <w:rFonts w:ascii="Arial Unicode MS" w:eastAsia="Arial Unicode MS" w:hAnsi="Arial Unicode MS" w:cs="Arial Unicode MS"/>
                <w:color w:val="000000"/>
                <w:spacing w:val="0"/>
                <w:w w:val="100"/>
                <w:position w:val="0"/>
                <w:sz w:val="15"/>
                <w:szCs w:val="15"/>
              </w:rPr>
              <w:t xml:space="preserve">947. </w:t>
            </w:r>
            <w:r>
              <w:rPr>
                <w:rFonts w:ascii="Arial Unicode MS" w:eastAsia="Arial Unicode MS" w:hAnsi="Arial Unicode MS" w:cs="Arial Unicode MS"/>
                <w:color w:val="000000"/>
                <w:spacing w:val="0"/>
                <w:w w:val="100"/>
                <w:position w:val="0"/>
                <w:sz w:val="15"/>
                <w:szCs w:val="15"/>
              </w:rPr>
              <w:t>22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5"/>
                <w:szCs w:val="15"/>
              </w:rPr>
            </w:pPr>
            <w:r>
              <w:rPr>
                <w:rFonts w:ascii="Arial Unicode MS" w:eastAsia="Arial Unicode MS" w:hAnsi="Arial Unicode MS" w:cs="Arial Unicode MS"/>
                <w:color w:val="000000"/>
                <w:spacing w:val="0"/>
                <w:w w:val="100"/>
                <w:position w:val="0"/>
                <w:sz w:val="15"/>
                <w:szCs w:val="15"/>
              </w:rPr>
              <w:t xml:space="preserve">383, </w:t>
            </w:r>
            <w:r>
              <w:rPr>
                <w:rFonts w:ascii="Arial Unicode MS" w:eastAsia="Arial Unicode MS" w:hAnsi="Arial Unicode MS" w:cs="Arial Unicode MS"/>
                <w:color w:val="000000"/>
                <w:spacing w:val="0"/>
                <w:w w:val="100"/>
                <w:position w:val="0"/>
                <w:sz w:val="15"/>
                <w:szCs w:val="15"/>
              </w:rPr>
              <w:t>421.45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 xml:space="preserve">12, </w:t>
            </w:r>
            <w:r>
              <w:rPr>
                <w:rFonts w:ascii="Arial Unicode MS" w:eastAsia="Arial Unicode MS" w:hAnsi="Arial Unicode MS" w:cs="Arial Unicode MS"/>
                <w:color w:val="000000"/>
                <w:spacing w:val="0"/>
                <w:w w:val="100"/>
                <w:position w:val="0"/>
                <w:sz w:val="15"/>
                <w:szCs w:val="15"/>
              </w:rPr>
              <w:t>521,767.33</w:t>
            </w:r>
          </w:p>
        </w:tc>
      </w:tr>
      <w:tr>
        <w:trPr>
          <w:trHeight w:val="64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480"/>
              <w:jc w:val="both"/>
              <w:rPr>
                <w:sz w:val="18"/>
                <w:szCs w:val="18"/>
              </w:rPr>
            </w:pPr>
            <w:r>
              <w:rPr>
                <w:rFonts w:ascii="Arial Unicode MS" w:eastAsia="Arial Unicode MS" w:hAnsi="Arial Unicode MS" w:cs="Arial Unicode MS"/>
                <w:color w:val="000000"/>
                <w:spacing w:val="0"/>
                <w:w w:val="100"/>
                <w:position w:val="0"/>
                <w:sz w:val="15"/>
                <w:szCs w:val="15"/>
              </w:rPr>
              <w:t>3.</w:t>
            </w:r>
            <w:r>
              <w:rPr>
                <w:color w:val="000000"/>
                <w:spacing w:val="0"/>
                <w:w w:val="100"/>
                <w:position w:val="0"/>
                <w:sz w:val="18"/>
                <w:szCs w:val="18"/>
              </w:rPr>
              <w:t>本期减少金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 xml:space="preserve">4, 634, </w:t>
            </w:r>
            <w:r>
              <w:rPr>
                <w:rFonts w:ascii="Arial Unicode MS" w:eastAsia="Arial Unicode MS" w:hAnsi="Arial Unicode MS" w:cs="Arial Unicode MS"/>
                <w:color w:val="000000"/>
                <w:spacing w:val="0"/>
                <w:w w:val="100"/>
                <w:position w:val="0"/>
                <w:sz w:val="15"/>
                <w:szCs w:val="15"/>
              </w:rPr>
              <w:t xml:space="preserve">071. </w:t>
            </w:r>
            <w:r>
              <w:rPr>
                <w:rFonts w:ascii="Arial Unicode MS" w:eastAsia="Arial Unicode MS" w:hAnsi="Arial Unicode MS" w:cs="Arial Unicode MS"/>
                <w:color w:val="000000"/>
                <w:spacing w:val="0"/>
                <w:w w:val="100"/>
                <w:position w:val="0"/>
                <w:sz w:val="15"/>
                <w:szCs w:val="15"/>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4, 634, </w:t>
            </w:r>
            <w:r>
              <w:rPr>
                <w:rFonts w:ascii="Arial Unicode MS" w:eastAsia="Arial Unicode MS" w:hAnsi="Arial Unicode MS" w:cs="Arial Unicode MS"/>
                <w:color w:val="000000"/>
                <w:spacing w:val="0"/>
                <w:w w:val="100"/>
                <w:position w:val="0"/>
                <w:sz w:val="15"/>
                <w:szCs w:val="15"/>
              </w:rPr>
              <w:t xml:space="preserve">071. </w:t>
            </w:r>
            <w:r>
              <w:rPr>
                <w:rFonts w:ascii="Arial Unicode MS" w:eastAsia="Arial Unicode MS" w:hAnsi="Arial Unicode MS" w:cs="Arial Unicode MS"/>
                <w:color w:val="000000"/>
                <w:spacing w:val="0"/>
                <w:w w:val="100"/>
                <w:position w:val="0"/>
                <w:sz w:val="15"/>
                <w:szCs w:val="15"/>
              </w:rPr>
              <w:t>87</w:t>
            </w:r>
          </w:p>
        </w:tc>
      </w:tr>
    </w:tbl>
    <w:tbl>
      <w:tblPr>
        <w:tblOverlap w:val="never"/>
        <w:jc w:val="center"/>
        <w:tblLayout w:type="fixed"/>
      </w:tblPr>
      <w:tblGrid>
        <w:gridCol w:w="1762"/>
        <w:gridCol w:w="1397"/>
        <w:gridCol w:w="1397"/>
        <w:gridCol w:w="1306"/>
        <w:gridCol w:w="1483"/>
        <w:gridCol w:w="1498"/>
      </w:tblGrid>
      <w:tr>
        <w:trPr>
          <w:trHeight w:val="6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00" w:line="240" w:lineRule="auto"/>
              <w:ind w:left="0" w:right="0" w:firstLine="660"/>
              <w:jc w:val="left"/>
              <w:rPr>
                <w:sz w:val="18"/>
                <w:szCs w:val="18"/>
              </w:rPr>
            </w:pPr>
            <w:r>
              <w:rPr>
                <w:rFonts w:ascii="Arial Unicode MS" w:eastAsia="Arial Unicode MS" w:hAnsi="Arial Unicode MS" w:cs="Arial Unicode MS"/>
                <w:color w:val="000000"/>
                <w:spacing w:val="0"/>
                <w:w w:val="100"/>
                <w:position w:val="0"/>
                <w:sz w:val="15"/>
                <w:szCs w:val="15"/>
              </w:rPr>
              <w:t>(1)</w:t>
            </w:r>
            <w:r>
              <w:rPr>
                <w:color w:val="000000"/>
                <w:spacing w:val="0"/>
                <w:w w:val="100"/>
                <w:position w:val="0"/>
                <w:sz w:val="18"/>
                <w:szCs w:val="18"/>
              </w:rPr>
              <w:t>处置或</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Arial Unicode MS" w:eastAsia="Arial Unicode MS" w:hAnsi="Arial Unicode MS" w:cs="Arial Unicode MS"/>
                <w:color w:val="000000"/>
                <w:spacing w:val="0"/>
                <w:w w:val="100"/>
                <w:position w:val="0"/>
                <w:sz w:val="15"/>
                <w:szCs w:val="15"/>
              </w:rPr>
              <w:t xml:space="preserve">4, 634, </w:t>
            </w:r>
            <w:r>
              <w:rPr>
                <w:rFonts w:ascii="Arial Unicode MS" w:eastAsia="Arial Unicode MS" w:hAnsi="Arial Unicode MS" w:cs="Arial Unicode MS"/>
                <w:color w:val="000000"/>
                <w:spacing w:val="0"/>
                <w:w w:val="100"/>
                <w:position w:val="0"/>
                <w:sz w:val="15"/>
                <w:szCs w:val="15"/>
              </w:rPr>
              <w:t xml:space="preserve">071. </w:t>
            </w:r>
            <w:r>
              <w:rPr>
                <w:rFonts w:ascii="Arial Unicode MS" w:eastAsia="Arial Unicode MS" w:hAnsi="Arial Unicode MS" w:cs="Arial Unicode MS"/>
                <w:color w:val="000000"/>
                <w:spacing w:val="0"/>
                <w:w w:val="100"/>
                <w:position w:val="0"/>
                <w:sz w:val="15"/>
                <w:szCs w:val="15"/>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Unicode MS" w:eastAsia="Arial Unicode MS" w:hAnsi="Arial Unicode MS" w:cs="Arial Unicode MS"/>
                <w:color w:val="000000"/>
                <w:spacing w:val="0"/>
                <w:w w:val="100"/>
                <w:position w:val="0"/>
                <w:sz w:val="15"/>
                <w:szCs w:val="15"/>
              </w:rPr>
              <w:t xml:space="preserve">4, 634, </w:t>
            </w:r>
            <w:r>
              <w:rPr>
                <w:rFonts w:ascii="Arial Unicode MS" w:eastAsia="Arial Unicode MS" w:hAnsi="Arial Unicode MS" w:cs="Arial Unicode MS"/>
                <w:color w:val="000000"/>
                <w:spacing w:val="0"/>
                <w:w w:val="100"/>
                <w:position w:val="0"/>
                <w:sz w:val="15"/>
                <w:szCs w:val="15"/>
              </w:rPr>
              <w:t xml:space="preserve">071. </w:t>
            </w:r>
            <w:r>
              <w:rPr>
                <w:rFonts w:ascii="Arial Unicode MS" w:eastAsia="Arial Unicode MS" w:hAnsi="Arial Unicode MS" w:cs="Arial Unicode MS"/>
                <w:color w:val="000000"/>
                <w:spacing w:val="0"/>
                <w:w w:val="100"/>
                <w:position w:val="0"/>
                <w:sz w:val="15"/>
                <w:szCs w:val="15"/>
              </w:rPr>
              <w:t>87</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rFonts w:ascii="Arial Unicode MS" w:eastAsia="Arial Unicode MS" w:hAnsi="Arial Unicode MS" w:cs="Arial Unicode MS"/>
                <w:color w:val="000000"/>
                <w:spacing w:val="0"/>
                <w:w w:val="100"/>
                <w:position w:val="0"/>
                <w:sz w:val="15"/>
                <w:szCs w:val="15"/>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 xml:space="preserve">8, </w:t>
            </w:r>
            <w:r>
              <w:rPr>
                <w:rFonts w:ascii="Arial Unicode MS" w:eastAsia="Arial Unicode MS" w:hAnsi="Arial Unicode MS" w:cs="Arial Unicode MS"/>
                <w:color w:val="000000"/>
                <w:spacing w:val="0"/>
                <w:w w:val="100"/>
                <w:position w:val="0"/>
                <w:sz w:val="15"/>
                <w:szCs w:val="15"/>
              </w:rPr>
              <w:t xml:space="preserve">496,278. </w:t>
            </w:r>
            <w:r>
              <w:rPr>
                <w:rFonts w:ascii="Arial Unicode MS" w:eastAsia="Arial Unicode MS" w:hAnsi="Arial Unicode MS" w:cs="Arial Unicode MS"/>
                <w:color w:val="000000"/>
                <w:spacing w:val="0"/>
                <w:w w:val="100"/>
                <w:position w:val="0"/>
                <w:sz w:val="15"/>
                <w:szCs w:val="15"/>
              </w:rPr>
              <w:t>36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25,408, </w:t>
            </w:r>
            <w:r>
              <w:rPr>
                <w:rFonts w:ascii="Arial Unicode MS" w:eastAsia="Arial Unicode MS" w:hAnsi="Arial Unicode MS" w:cs="Arial Unicode MS"/>
                <w:color w:val="000000"/>
                <w:spacing w:val="0"/>
                <w:w w:val="100"/>
                <w:position w:val="0"/>
                <w:sz w:val="15"/>
                <w:szCs w:val="15"/>
              </w:rPr>
              <w:t xml:space="preserve">082. </w:t>
            </w:r>
            <w:r>
              <w:rPr>
                <w:rFonts w:ascii="Arial Unicode MS" w:eastAsia="Arial Unicode MS" w:hAnsi="Arial Unicode MS" w:cs="Arial Unicode MS"/>
                <w:color w:val="000000"/>
                <w:spacing w:val="0"/>
                <w:w w:val="100"/>
                <w:position w:val="0"/>
                <w:sz w:val="15"/>
                <w:szCs w:val="15"/>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1,487, </w:t>
            </w:r>
            <w:r>
              <w:rPr>
                <w:rFonts w:ascii="Arial Unicode MS" w:eastAsia="Arial Unicode MS" w:hAnsi="Arial Unicode MS" w:cs="Arial Unicode MS"/>
                <w:color w:val="000000"/>
                <w:spacing w:val="0"/>
                <w:w w:val="100"/>
                <w:position w:val="0"/>
                <w:sz w:val="15"/>
                <w:szCs w:val="15"/>
              </w:rPr>
              <w:t xml:space="preserve">096. </w:t>
            </w:r>
            <w:r>
              <w:rPr>
                <w:rFonts w:ascii="Arial Unicode MS" w:eastAsia="Arial Unicode MS" w:hAnsi="Arial Unicode MS" w:cs="Arial Unicode MS"/>
                <w:color w:val="000000"/>
                <w:spacing w:val="0"/>
                <w:w w:val="100"/>
                <w:position w:val="0"/>
                <w:sz w:val="15"/>
                <w:szCs w:val="15"/>
              </w:rPr>
              <w:t>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Unicode MS" w:eastAsia="Arial Unicode MS" w:hAnsi="Arial Unicode MS" w:cs="Arial Unicode MS"/>
                <w:color w:val="000000"/>
                <w:spacing w:val="0"/>
                <w:w w:val="100"/>
                <w:position w:val="0"/>
                <w:sz w:val="15"/>
                <w:szCs w:val="15"/>
              </w:rPr>
              <w:t xml:space="preserve">810, </w:t>
            </w:r>
            <w:r>
              <w:rPr>
                <w:rFonts w:ascii="Arial Unicode MS" w:eastAsia="Arial Unicode MS" w:hAnsi="Arial Unicode MS" w:cs="Arial Unicode MS"/>
                <w:color w:val="000000"/>
                <w:spacing w:val="0"/>
                <w:w w:val="100"/>
                <w:position w:val="0"/>
                <w:sz w:val="15"/>
                <w:szCs w:val="15"/>
              </w:rPr>
              <w:t xml:space="preserve">093. </w:t>
            </w:r>
            <w:r>
              <w:rPr>
                <w:rFonts w:ascii="Arial Unicode MS" w:eastAsia="Arial Unicode MS" w:hAnsi="Arial Unicode MS" w:cs="Arial Unicode MS"/>
                <w:color w:val="000000"/>
                <w:spacing w:val="0"/>
                <w:w w:val="100"/>
                <w:position w:val="0"/>
                <w:sz w:val="15"/>
                <w:szCs w:val="15"/>
              </w:rPr>
              <w:t>98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 xml:space="preserve">36, </w:t>
            </w:r>
            <w:r>
              <w:rPr>
                <w:rFonts w:ascii="Arial Unicode MS" w:eastAsia="Arial Unicode MS" w:hAnsi="Arial Unicode MS" w:cs="Arial Unicode MS"/>
                <w:color w:val="000000"/>
                <w:spacing w:val="0"/>
                <w:w w:val="100"/>
                <w:position w:val="0"/>
                <w:sz w:val="15"/>
                <w:szCs w:val="15"/>
              </w:rPr>
              <w:t>201,550.63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rFonts w:ascii="Arial Unicode MS" w:eastAsia="Arial Unicode MS" w:hAnsi="Arial Unicode MS" w:cs="Arial Unicode MS"/>
                <w:color w:val="000000"/>
                <w:spacing w:val="0"/>
                <w:w w:val="100"/>
                <w:position w:val="0"/>
                <w:sz w:val="15"/>
                <w:szCs w:val="15"/>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480"/>
              <w:jc w:val="both"/>
              <w:rPr>
                <w:sz w:val="18"/>
                <w:szCs w:val="18"/>
              </w:rPr>
            </w:pPr>
            <w:r>
              <w:rPr>
                <w:rFonts w:ascii="Arial Unicode MS" w:eastAsia="Arial Unicode MS" w:hAnsi="Arial Unicode MS" w:cs="Arial Unicode MS"/>
                <w:color w:val="000000"/>
                <w:spacing w:val="0"/>
                <w:w w:val="100"/>
                <w:position w:val="0"/>
                <w:sz w:val="15"/>
                <w:szCs w:val="15"/>
              </w:rPr>
              <w:t>2.</w:t>
            </w:r>
            <w:r>
              <w:rPr>
                <w:color w:val="000000"/>
                <w:spacing w:val="0"/>
                <w:w w:val="100"/>
                <w:position w:val="0"/>
                <w:sz w:val="18"/>
                <w:szCs w:val="18"/>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rFonts w:ascii="Arial Unicode MS" w:eastAsia="Arial Unicode MS" w:hAnsi="Arial Unicode MS" w:cs="Arial Unicode MS"/>
                <w:color w:val="000000"/>
                <w:spacing w:val="0"/>
                <w:w w:val="100"/>
                <w:position w:val="0"/>
                <w:sz w:val="15"/>
                <w:szCs w:val="15"/>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480"/>
              <w:jc w:val="both"/>
              <w:rPr>
                <w:sz w:val="18"/>
                <w:szCs w:val="18"/>
              </w:rPr>
            </w:pPr>
            <w:r>
              <w:rPr>
                <w:rFonts w:ascii="Arial Unicode MS" w:eastAsia="Arial Unicode MS" w:hAnsi="Arial Unicode MS" w:cs="Arial Unicode MS"/>
                <w:color w:val="000000"/>
                <w:spacing w:val="0"/>
                <w:w w:val="100"/>
                <w:position w:val="0"/>
                <w:sz w:val="15"/>
                <w:szCs w:val="15"/>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00" w:line="240" w:lineRule="auto"/>
              <w:ind w:left="0" w:right="0" w:firstLine="660"/>
              <w:jc w:val="left"/>
              <w:rPr>
                <w:sz w:val="18"/>
                <w:szCs w:val="18"/>
              </w:rPr>
            </w:pPr>
            <w:r>
              <w:rPr>
                <w:rFonts w:ascii="Arial Unicode MS" w:eastAsia="Arial Unicode MS" w:hAnsi="Arial Unicode MS" w:cs="Arial Unicode MS"/>
                <w:color w:val="000000"/>
                <w:spacing w:val="0"/>
                <w:w w:val="100"/>
                <w:position w:val="0"/>
                <w:sz w:val="15"/>
                <w:szCs w:val="15"/>
              </w:rPr>
              <w:t>(1)</w:t>
            </w:r>
            <w:r>
              <w:rPr>
                <w:color w:val="000000"/>
                <w:spacing w:val="0"/>
                <w:w w:val="100"/>
                <w:position w:val="0"/>
                <w:sz w:val="18"/>
                <w:szCs w:val="18"/>
              </w:rPr>
              <w:t>处置或</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rFonts w:ascii="Arial Unicode MS" w:eastAsia="Arial Unicode MS" w:hAnsi="Arial Unicode MS" w:cs="Arial Unicode MS"/>
                <w:color w:val="000000"/>
                <w:spacing w:val="0"/>
                <w:w w:val="100"/>
                <w:position w:val="0"/>
                <w:sz w:val="15"/>
                <w:szCs w:val="15"/>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480"/>
              <w:jc w:val="both"/>
              <w:rPr>
                <w:sz w:val="18"/>
                <w:szCs w:val="18"/>
              </w:rPr>
            </w:pPr>
            <w:r>
              <w:rPr>
                <w:rFonts w:ascii="Arial Unicode MS" w:eastAsia="Arial Unicode MS" w:hAnsi="Arial Unicode MS" w:cs="Arial Unicode MS"/>
                <w:color w:val="000000"/>
                <w:spacing w:val="0"/>
                <w:w w:val="100"/>
                <w:position w:val="0"/>
                <w:sz w:val="15"/>
                <w:szCs w:val="15"/>
              </w:rPr>
              <w:t>1</w:t>
            </w:r>
            <w:r>
              <w:rPr>
                <w:color w:val="000000"/>
                <w:spacing w:val="0"/>
                <w:w w:val="100"/>
                <w:position w:val="0"/>
                <w:sz w:val="18"/>
                <w:szCs w:val="18"/>
              </w:rPr>
              <w:t>.期末账面价 值</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46,127, </w:t>
            </w:r>
            <w:r>
              <w:rPr>
                <w:rFonts w:ascii="Arial Unicode MS" w:eastAsia="Arial Unicode MS" w:hAnsi="Arial Unicode MS" w:cs="Arial Unicode MS"/>
                <w:color w:val="000000"/>
                <w:spacing w:val="0"/>
                <w:w w:val="100"/>
                <w:position w:val="0"/>
                <w:sz w:val="15"/>
                <w:szCs w:val="15"/>
              </w:rPr>
              <w:t xml:space="preserve">367. </w:t>
            </w:r>
            <w:r>
              <w:rPr>
                <w:rFonts w:ascii="Arial Unicode MS" w:eastAsia="Arial Unicode MS" w:hAnsi="Arial Unicode MS" w:cs="Arial Unicode MS"/>
                <w:color w:val="000000"/>
                <w:spacing w:val="0"/>
                <w:w w:val="100"/>
                <w:position w:val="0"/>
                <w:sz w:val="15"/>
                <w:szCs w:val="15"/>
              </w:rPr>
              <w:t>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16,109, </w:t>
            </w:r>
            <w:r>
              <w:rPr>
                <w:rFonts w:ascii="Arial Unicode MS" w:eastAsia="Arial Unicode MS" w:hAnsi="Arial Unicode MS" w:cs="Arial Unicode MS"/>
                <w:color w:val="000000"/>
                <w:spacing w:val="0"/>
                <w:w w:val="100"/>
                <w:position w:val="0"/>
                <w:sz w:val="15"/>
                <w:szCs w:val="15"/>
              </w:rPr>
              <w:t xml:space="preserve">276. </w:t>
            </w:r>
            <w:r>
              <w:rPr>
                <w:rFonts w:ascii="Arial Unicode MS" w:eastAsia="Arial Unicode MS" w:hAnsi="Arial Unicode MS" w:cs="Arial Unicode MS"/>
                <w:color w:val="000000"/>
                <w:spacing w:val="0"/>
                <w:w w:val="100"/>
                <w:position w:val="0"/>
                <w:sz w:val="15"/>
                <w:szCs w:val="15"/>
              </w:rPr>
              <w:t>17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Unicode MS" w:eastAsia="Arial Unicode MS" w:hAnsi="Arial Unicode MS" w:cs="Arial Unicode MS"/>
                <w:color w:val="000000"/>
                <w:spacing w:val="0"/>
                <w:w w:val="100"/>
                <w:position w:val="0"/>
                <w:sz w:val="15"/>
                <w:szCs w:val="15"/>
              </w:rPr>
              <w:t xml:space="preserve">105, </w:t>
            </w:r>
            <w:r>
              <w:rPr>
                <w:rFonts w:ascii="Arial Unicode MS" w:eastAsia="Arial Unicode MS" w:hAnsi="Arial Unicode MS" w:cs="Arial Unicode MS"/>
                <w:color w:val="000000"/>
                <w:spacing w:val="0"/>
                <w:w w:val="100"/>
                <w:position w:val="0"/>
                <w:sz w:val="15"/>
                <w:szCs w:val="15"/>
              </w:rPr>
              <w:t xml:space="preserve">002. </w:t>
            </w:r>
            <w:r>
              <w:rPr>
                <w:rFonts w:ascii="Arial Unicode MS" w:eastAsia="Arial Unicode MS" w:hAnsi="Arial Unicode MS" w:cs="Arial Unicode MS"/>
                <w:color w:val="000000"/>
                <w:spacing w:val="0"/>
                <w:w w:val="100"/>
                <w:position w:val="0"/>
                <w:sz w:val="15"/>
                <w:szCs w:val="15"/>
              </w:rPr>
              <w:t>41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2, 132, </w:t>
            </w:r>
            <w:r>
              <w:rPr>
                <w:rFonts w:ascii="Arial Unicode MS" w:eastAsia="Arial Unicode MS" w:hAnsi="Arial Unicode MS" w:cs="Arial Unicode MS"/>
                <w:color w:val="000000"/>
                <w:spacing w:val="0"/>
                <w:w w:val="100"/>
                <w:position w:val="0"/>
                <w:sz w:val="15"/>
                <w:szCs w:val="15"/>
              </w:rPr>
              <w:t xml:space="preserve">349. </w:t>
            </w:r>
            <w:r>
              <w:rPr>
                <w:rFonts w:ascii="Arial Unicode MS" w:eastAsia="Arial Unicode MS" w:hAnsi="Arial Unicode MS" w:cs="Arial Unicode MS"/>
                <w:color w:val="000000"/>
                <w:spacing w:val="0"/>
                <w:w w:val="100"/>
                <w:position w:val="0"/>
                <w:sz w:val="15"/>
                <w:szCs w:val="15"/>
              </w:rPr>
              <w:t>25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 xml:space="preserve">64, 473, </w:t>
            </w:r>
            <w:r>
              <w:rPr>
                <w:rFonts w:ascii="Arial Unicode MS" w:eastAsia="Arial Unicode MS" w:hAnsi="Arial Unicode MS" w:cs="Arial Unicode MS"/>
                <w:color w:val="000000"/>
                <w:spacing w:val="0"/>
                <w:w w:val="100"/>
                <w:position w:val="0"/>
                <w:sz w:val="15"/>
                <w:szCs w:val="15"/>
              </w:rPr>
              <w:t xml:space="preserve">994. </w:t>
            </w:r>
            <w:r>
              <w:rPr>
                <w:rFonts w:ascii="Arial Unicode MS" w:eastAsia="Arial Unicode MS" w:hAnsi="Arial Unicode MS" w:cs="Arial Unicode MS"/>
                <w:color w:val="000000"/>
                <w:spacing w:val="0"/>
                <w:w w:val="100"/>
                <w:position w:val="0"/>
                <w:sz w:val="15"/>
                <w:szCs w:val="15"/>
              </w:rPr>
              <w:t>86</w:t>
            </w:r>
          </w:p>
        </w:tc>
      </w:tr>
      <w:tr>
        <w:trPr>
          <w:trHeight w:val="64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26" w:lineRule="exact"/>
              <w:ind w:left="0" w:right="0" w:firstLine="480"/>
              <w:jc w:val="both"/>
              <w:rPr>
                <w:sz w:val="18"/>
                <w:szCs w:val="18"/>
              </w:rPr>
            </w:pPr>
            <w:r>
              <w:rPr>
                <w:rFonts w:ascii="Arial Unicode MS" w:eastAsia="Arial Unicode MS" w:hAnsi="Arial Unicode MS" w:cs="Arial Unicode MS"/>
                <w:color w:val="000000"/>
                <w:spacing w:val="0"/>
                <w:w w:val="100"/>
                <w:position w:val="0"/>
                <w:sz w:val="15"/>
                <w:szCs w:val="15"/>
              </w:rPr>
              <w:t>2.</w:t>
            </w:r>
            <w:r>
              <w:rPr>
                <w:color w:val="000000"/>
                <w:spacing w:val="0"/>
                <w:w w:val="100"/>
                <w:position w:val="0"/>
                <w:sz w:val="18"/>
                <w:szCs w:val="18"/>
              </w:rPr>
              <w:t>期初账面价 值</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 xml:space="preserve">47, 334, </w:t>
            </w:r>
            <w:r>
              <w:rPr>
                <w:rFonts w:ascii="Arial Unicode MS" w:eastAsia="Arial Unicode MS" w:hAnsi="Arial Unicode MS" w:cs="Arial Unicode MS"/>
                <w:color w:val="000000"/>
                <w:spacing w:val="0"/>
                <w:w w:val="100"/>
                <w:position w:val="0"/>
                <w:sz w:val="15"/>
                <w:szCs w:val="15"/>
              </w:rPr>
              <w:t xml:space="preserve">486. </w:t>
            </w:r>
            <w:r>
              <w:rPr>
                <w:rFonts w:ascii="Arial Unicode MS" w:eastAsia="Arial Unicode MS" w:hAnsi="Arial Unicode MS" w:cs="Arial Unicode MS"/>
                <w:color w:val="000000"/>
                <w:spacing w:val="0"/>
                <w:w w:val="100"/>
                <w:position w:val="0"/>
                <w:sz w:val="15"/>
                <w:szCs w:val="15"/>
              </w:rPr>
              <w:t>63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Unicode MS" w:eastAsia="Arial Unicode MS" w:hAnsi="Arial Unicode MS" w:cs="Arial Unicode MS"/>
                <w:color w:val="000000"/>
                <w:spacing w:val="0"/>
                <w:w w:val="100"/>
                <w:position w:val="0"/>
                <w:sz w:val="15"/>
                <w:szCs w:val="15"/>
              </w:rPr>
              <w:t>19,616,219.98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Unicode MS" w:eastAsia="Arial Unicode MS" w:hAnsi="Arial Unicode MS" w:cs="Arial Unicode MS"/>
                <w:color w:val="000000"/>
                <w:spacing w:val="0"/>
                <w:w w:val="100"/>
                <w:position w:val="0"/>
                <w:sz w:val="15"/>
                <w:szCs w:val="15"/>
              </w:rPr>
              <w:t xml:space="preserve">303, </w:t>
            </w:r>
            <w:r>
              <w:rPr>
                <w:rFonts w:ascii="Arial Unicode MS" w:eastAsia="Arial Unicode MS" w:hAnsi="Arial Unicode MS" w:cs="Arial Unicode MS"/>
                <w:color w:val="000000"/>
                <w:spacing w:val="0"/>
                <w:w w:val="100"/>
                <w:position w:val="0"/>
                <w:sz w:val="15"/>
                <w:szCs w:val="15"/>
              </w:rPr>
              <w:t xml:space="preserve">949. </w:t>
            </w:r>
            <w:r>
              <w:rPr>
                <w:rFonts w:ascii="Arial Unicode MS" w:eastAsia="Arial Unicode MS" w:hAnsi="Arial Unicode MS" w:cs="Arial Unicode MS"/>
                <w:color w:val="000000"/>
                <w:spacing w:val="0"/>
                <w:w w:val="100"/>
                <w:position w:val="0"/>
                <w:sz w:val="15"/>
                <w:szCs w:val="15"/>
              </w:rPr>
              <w:t>63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Arial Unicode MS" w:eastAsia="Arial Unicode MS" w:hAnsi="Arial Unicode MS" w:cs="Arial Unicode MS"/>
                <w:color w:val="000000"/>
                <w:spacing w:val="0"/>
                <w:w w:val="100"/>
                <w:position w:val="0"/>
                <w:sz w:val="15"/>
                <w:szCs w:val="15"/>
              </w:rPr>
              <w:t xml:space="preserve">1,634, </w:t>
            </w:r>
            <w:r>
              <w:rPr>
                <w:rFonts w:ascii="Arial Unicode MS" w:eastAsia="Arial Unicode MS" w:hAnsi="Arial Unicode MS" w:cs="Arial Unicode MS"/>
                <w:color w:val="000000"/>
                <w:spacing w:val="0"/>
                <w:w w:val="100"/>
                <w:position w:val="0"/>
                <w:sz w:val="15"/>
                <w:szCs w:val="15"/>
              </w:rPr>
              <w:t xml:space="preserve">456. </w:t>
            </w:r>
            <w:r>
              <w:rPr>
                <w:rFonts w:ascii="Arial Unicode MS" w:eastAsia="Arial Unicode MS" w:hAnsi="Arial Unicode MS" w:cs="Arial Unicode MS"/>
                <w:color w:val="000000"/>
                <w:spacing w:val="0"/>
                <w:w w:val="100"/>
                <w:position w:val="0"/>
                <w:sz w:val="15"/>
                <w:szCs w:val="15"/>
              </w:rPr>
              <w:t>20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Unicode MS" w:eastAsia="Arial Unicode MS" w:hAnsi="Arial Unicode MS" w:cs="Arial Unicode MS"/>
                <w:color w:val="000000"/>
                <w:spacing w:val="0"/>
                <w:w w:val="100"/>
                <w:position w:val="0"/>
                <w:sz w:val="15"/>
                <w:szCs w:val="15"/>
              </w:rPr>
              <w:t>68, 889,</w:t>
            </w:r>
            <w:r>
              <w:rPr>
                <w:rFonts w:ascii="Arial Unicode MS" w:eastAsia="Arial Unicode MS" w:hAnsi="Arial Unicode MS" w:cs="Arial Unicode MS"/>
                <w:color w:val="000000"/>
                <w:spacing w:val="0"/>
                <w:w w:val="100"/>
                <w:position w:val="0"/>
                <w:sz w:val="15"/>
                <w:szCs w:val="15"/>
              </w:rPr>
              <w:t>112.44</w:t>
            </w:r>
          </w:p>
        </w:tc>
      </w:tr>
    </w:tbl>
    <w:p>
      <w:pPr>
        <w:widowControl w:val="0"/>
        <w:spacing w:after="379" w:line="1" w:lineRule="exact"/>
      </w:pPr>
    </w:p>
    <w:p>
      <w:pPr>
        <w:pStyle w:val="Style17"/>
        <w:keepNext/>
        <w:keepLines/>
        <w:widowControl w:val="0"/>
        <w:numPr>
          <w:ilvl w:val="0"/>
          <w:numId w:val="163"/>
        </w:numPr>
        <w:shd w:val="clear" w:color="auto" w:fill="auto"/>
        <w:bidi w:val="0"/>
        <w:spacing w:before="0" w:after="120" w:line="240" w:lineRule="auto"/>
        <w:ind w:left="0" w:right="0" w:firstLine="0"/>
        <w:jc w:val="left"/>
      </w:pPr>
      <w:bookmarkStart w:id="1437" w:name="bookmark1437"/>
      <w:bookmarkStart w:id="1438" w:name="bookmark1438"/>
      <w:bookmarkStart w:id="1439" w:name="bookmark1439"/>
      <w:bookmarkStart w:id="1440" w:name="bookmark1440"/>
      <w:bookmarkEnd w:id="1439"/>
      <w:r>
        <w:rPr>
          <w:color w:val="000000"/>
          <w:spacing w:val="0"/>
          <w:w w:val="100"/>
          <w:position w:val="0"/>
        </w:rPr>
        <w:t xml:space="preserve">, </w:t>
      </w:r>
      <w:r>
        <w:rPr>
          <w:color w:val="000000"/>
          <w:spacing w:val="0"/>
          <w:w w:val="100"/>
          <w:position w:val="0"/>
        </w:rPr>
        <w:t>暂时闲置的固定资产情况</w:t>
      </w:r>
      <w:bookmarkEnd w:id="1437"/>
      <w:bookmarkEnd w:id="1438"/>
      <w:bookmarkEnd w:id="1440"/>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478" w:val="left"/>
        </w:tabs>
        <w:bidi w:val="0"/>
        <w:spacing w:before="0" w:after="300" w:line="379" w:lineRule="exact"/>
        <w:ind w:left="0" w:right="0" w:firstLine="0"/>
        <w:jc w:val="left"/>
      </w:pPr>
      <w:bookmarkStart w:id="1441" w:name="bookmark1441"/>
      <w:bookmarkEnd w:id="1441"/>
      <w:r>
        <w:rPr>
          <w:b/>
          <w:bCs/>
          <w:color w:val="000000"/>
          <w:spacing w:val="0"/>
          <w:w w:val="100"/>
          <w:position w:val="0"/>
        </w:rPr>
        <w:t xml:space="preserve">. </w:t>
      </w:r>
      <w:r>
        <w:rPr>
          <w:b/>
          <w:bCs/>
          <w:color w:val="000000"/>
          <w:spacing w:val="0"/>
          <w:w w:val="100"/>
          <w:position w:val="0"/>
        </w:rPr>
        <w:t xml:space="preserve">通过融资租赁租入的固定资产情况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63"/>
        </w:numPr>
        <w:shd w:val="clear" w:color="auto" w:fill="auto"/>
        <w:tabs>
          <w:tab w:pos="459" w:val="left"/>
          <w:tab w:pos="778" w:val="left"/>
        </w:tabs>
        <w:bidi w:val="0"/>
        <w:spacing w:before="0" w:after="0" w:line="379" w:lineRule="exact"/>
        <w:ind w:left="0" w:right="0" w:firstLine="0"/>
        <w:jc w:val="left"/>
      </w:pPr>
      <w:bookmarkStart w:id="1442" w:name="bookmark1442"/>
      <w:bookmarkStart w:id="1443" w:name="bookmark1443"/>
      <w:bookmarkStart w:id="1444" w:name="bookmark1444"/>
      <w:bookmarkStart w:id="1445" w:name="bookmark1445"/>
      <w:bookmarkEnd w:id="1444"/>
      <w:r>
        <w:rPr>
          <w:color w:val="000000"/>
          <w:spacing w:val="0"/>
          <w:w w:val="100"/>
          <w:position w:val="0"/>
        </w:rPr>
        <w:t>.</w:t>
        <w:tab/>
      </w:r>
      <w:r>
        <w:rPr>
          <w:color w:val="000000"/>
          <w:spacing w:val="0"/>
          <w:w w:val="100"/>
          <w:position w:val="0"/>
        </w:rPr>
        <w:t>通过经营租赁租出的固定资产</w:t>
      </w:r>
      <w:bookmarkEnd w:id="1442"/>
      <w:bookmarkEnd w:id="1443"/>
      <w:bookmarkEnd w:id="1445"/>
    </w:p>
    <w:p>
      <w:pPr>
        <w:pStyle w:val="Style2"/>
        <w:keepNext w:val="0"/>
        <w:keepLines w:val="0"/>
        <w:widowControl w:val="0"/>
        <w:shd w:val="clear" w:color="auto" w:fill="auto"/>
        <w:bidi w:val="0"/>
        <w:spacing w:before="0" w:after="300" w:line="379"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63"/>
        </w:numPr>
        <w:shd w:val="clear" w:color="auto" w:fill="auto"/>
        <w:tabs>
          <w:tab w:pos="459" w:val="left"/>
          <w:tab w:pos="778" w:val="left"/>
        </w:tabs>
        <w:bidi w:val="0"/>
        <w:spacing w:before="0" w:after="0" w:line="379" w:lineRule="exact"/>
        <w:ind w:left="0" w:right="0" w:firstLine="0"/>
        <w:jc w:val="left"/>
      </w:pPr>
      <w:bookmarkStart w:id="1446" w:name="bookmark1446"/>
      <w:bookmarkStart w:id="1447" w:name="bookmark1447"/>
      <w:bookmarkStart w:id="1448" w:name="bookmark1448"/>
      <w:bookmarkStart w:id="1449" w:name="bookmark1449"/>
      <w:bookmarkEnd w:id="1448"/>
      <w:r>
        <w:rPr>
          <w:color w:val="000000"/>
          <w:spacing w:val="0"/>
          <w:w w:val="100"/>
          <w:position w:val="0"/>
        </w:rPr>
        <w:t>.</w:t>
        <w:tab/>
      </w:r>
      <w:r>
        <w:rPr>
          <w:color w:val="000000"/>
          <w:spacing w:val="0"/>
          <w:w w:val="100"/>
          <w:position w:val="0"/>
        </w:rPr>
        <w:t>未办妥产权证书的固定资产情况</w:t>
      </w:r>
      <w:bookmarkEnd w:id="1446"/>
      <w:bookmarkEnd w:id="1447"/>
      <w:bookmarkEnd w:id="1449"/>
    </w:p>
    <w:p>
      <w:pPr>
        <w:pStyle w:val="Style2"/>
        <w:keepNext w:val="0"/>
        <w:keepLines w:val="0"/>
        <w:widowControl w:val="0"/>
        <w:shd w:val="clear" w:color="auto" w:fill="auto"/>
        <w:bidi w:val="0"/>
        <w:spacing w:before="0" w:after="520" w:line="379"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0" w:line="379" w:lineRule="exact"/>
        <w:ind w:left="0" w:right="0" w:firstLine="0"/>
        <w:jc w:val="left"/>
      </w:pPr>
      <w:bookmarkStart w:id="1450" w:name="bookmark1450"/>
      <w:bookmarkStart w:id="1451" w:name="bookmark1451"/>
      <w:bookmarkStart w:id="1452" w:name="bookmark1452"/>
      <w:r>
        <w:rPr>
          <w:color w:val="000000"/>
          <w:spacing w:val="0"/>
          <w:w w:val="100"/>
          <w:position w:val="0"/>
        </w:rPr>
        <w:t>固定资产清理</w:t>
      </w:r>
      <w:bookmarkEnd w:id="1450"/>
      <w:bookmarkEnd w:id="1451"/>
      <w:bookmarkEnd w:id="1452"/>
    </w:p>
    <w:p>
      <w:pPr>
        <w:pStyle w:val="Style2"/>
        <w:keepNext w:val="0"/>
        <w:keepLines w:val="0"/>
        <w:widowControl w:val="0"/>
        <w:shd w:val="clear" w:color="auto" w:fill="auto"/>
        <w:bidi w:val="0"/>
        <w:spacing w:before="0" w:after="580" w:line="379"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0" w:line="389" w:lineRule="exact"/>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rPr>
        <w:t>2</w:t>
      </w:r>
      <w:bookmarkEnd w:id="1455"/>
      <w:r>
        <w:rPr>
          <w:color w:val="000000"/>
          <w:spacing w:val="0"/>
          <w:w w:val="100"/>
          <w:position w:val="0"/>
        </w:rPr>
        <w:t>2、在建工程 项目列示</w:t>
      </w:r>
      <w:bookmarkEnd w:id="1453"/>
      <w:bookmarkEnd w:id="1454"/>
      <w:bookmarkEnd w:id="1456"/>
    </w:p>
    <w:p>
      <w:pPr>
        <w:pStyle w:val="Style2"/>
        <w:keepNext w:val="0"/>
        <w:keepLines w:val="0"/>
        <w:widowControl w:val="0"/>
        <w:shd w:val="clear" w:color="auto" w:fill="auto"/>
        <w:bidi w:val="0"/>
        <w:spacing w:before="0" w:after="300" w:line="389"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其他说明：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302" w:lineRule="exact"/>
        <w:ind w:left="0" w:right="0" w:firstLine="0"/>
        <w:jc w:val="left"/>
      </w:pPr>
      <w:r>
        <w:rPr>
          <w:b/>
          <w:bCs/>
          <w:color w:val="000000"/>
          <w:spacing w:val="0"/>
          <w:w w:val="100"/>
          <w:position w:val="0"/>
        </w:rPr>
        <w:t>在建工程</w:t>
      </w:r>
    </w:p>
    <w:p>
      <w:pPr>
        <w:pStyle w:val="Style2"/>
        <w:keepNext w:val="0"/>
        <w:keepLines w:val="0"/>
        <w:widowControl w:val="0"/>
        <w:numPr>
          <w:ilvl w:val="0"/>
          <w:numId w:val="165"/>
        </w:numPr>
        <w:shd w:val="clear" w:color="auto" w:fill="auto"/>
        <w:tabs>
          <w:tab w:pos="459" w:val="left"/>
          <w:tab w:pos="770" w:val="left"/>
        </w:tabs>
        <w:bidi w:val="0"/>
        <w:spacing w:before="0" w:after="60" w:line="302" w:lineRule="exact"/>
        <w:ind w:left="0" w:right="0" w:firstLine="0"/>
        <w:jc w:val="left"/>
      </w:pPr>
      <w:bookmarkStart w:id="1457" w:name="bookmark1457"/>
      <w:bookmarkEnd w:id="1457"/>
      <w:r>
        <w:rPr>
          <w:b/>
          <w:bCs/>
          <w:color w:val="000000"/>
          <w:spacing w:val="0"/>
          <w:w w:val="100"/>
          <w:position w:val="0"/>
        </w:rPr>
        <w:t>.</w:t>
        <w:tab/>
      </w:r>
      <w:r>
        <w:rPr>
          <w:b/>
          <w:bCs/>
          <w:color w:val="000000"/>
          <w:spacing w:val="0"/>
          <w:w w:val="100"/>
          <w:position w:val="0"/>
        </w:rPr>
        <w:t>在建工程情况</w:t>
      </w:r>
    </w:p>
    <w:p>
      <w:pPr>
        <w:pStyle w:val="Style2"/>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5"/>
        </w:numPr>
        <w:shd w:val="clear" w:color="auto" w:fill="auto"/>
        <w:tabs>
          <w:tab w:pos="459" w:val="left"/>
          <w:tab w:pos="770" w:val="left"/>
        </w:tabs>
        <w:bidi w:val="0"/>
        <w:spacing w:before="0" w:after="60" w:line="302" w:lineRule="exact"/>
        <w:ind w:left="0" w:right="0" w:firstLine="0"/>
        <w:jc w:val="left"/>
      </w:pPr>
      <w:bookmarkStart w:id="1458" w:name="bookmark1458"/>
      <w:bookmarkEnd w:id="1458"/>
      <w:r>
        <w:rPr>
          <w:b/>
          <w:bCs/>
          <w:color w:val="000000"/>
          <w:spacing w:val="0"/>
          <w:w w:val="100"/>
          <w:position w:val="0"/>
        </w:rPr>
        <w:t>.</w:t>
        <w:tab/>
      </w:r>
      <w:r>
        <w:rPr>
          <w:b/>
          <w:bCs/>
          <w:color w:val="000000"/>
          <w:spacing w:val="0"/>
          <w:w w:val="100"/>
          <w:position w:val="0"/>
        </w:rPr>
        <w:t>重要在建工程项目本期变动情况</w:t>
      </w:r>
    </w:p>
    <w:p>
      <w:pPr>
        <w:pStyle w:val="Style2"/>
        <w:keepNext w:val="0"/>
        <w:keepLines w:val="0"/>
        <w:widowControl w:val="0"/>
        <w:shd w:val="clear" w:color="auto" w:fill="auto"/>
        <w:bidi w:val="0"/>
        <w:spacing w:before="0" w:after="360" w:line="302" w:lineRule="exact"/>
        <w:ind w:left="0" w:right="0" w:firstLine="0"/>
        <w:jc w:val="left"/>
      </w:pPr>
      <w:bookmarkStart w:id="1459" w:name="bookmark1459"/>
      <w:r>
        <w:rPr>
          <w:color w:val="000000"/>
          <w:spacing w:val="0"/>
          <w:w w:val="100"/>
          <w:position w:val="0"/>
        </w:rPr>
        <w:t>口</w:t>
      </w:r>
      <w:bookmarkEnd w:id="1459"/>
      <w:r>
        <w:rPr>
          <w:color w:val="000000"/>
          <w:spacing w:val="0"/>
          <w:w w:val="100"/>
          <w:position w:val="0"/>
        </w:rPr>
        <w:t>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5"/>
        </w:numPr>
        <w:shd w:val="clear" w:color="auto" w:fill="auto"/>
        <w:tabs>
          <w:tab w:pos="459" w:val="left"/>
          <w:tab w:pos="770" w:val="left"/>
        </w:tabs>
        <w:bidi w:val="0"/>
        <w:spacing w:before="0" w:after="60" w:line="302" w:lineRule="exact"/>
        <w:ind w:left="0" w:right="0" w:firstLine="0"/>
        <w:jc w:val="left"/>
      </w:pPr>
      <w:bookmarkStart w:id="1460" w:name="bookmark1460"/>
      <w:bookmarkEnd w:id="1460"/>
      <w:r>
        <w:rPr>
          <w:b/>
          <w:bCs/>
          <w:color w:val="000000"/>
          <w:spacing w:val="0"/>
          <w:w w:val="100"/>
          <w:position w:val="0"/>
        </w:rPr>
        <w:t>.</w:t>
        <w:tab/>
      </w:r>
      <w:r>
        <w:rPr>
          <w:b/>
          <w:bCs/>
          <w:color w:val="000000"/>
          <w:spacing w:val="0"/>
          <w:w w:val="100"/>
          <w:position w:val="0"/>
        </w:rPr>
        <w:t>本期计提在建工程减值准备情况</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30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302" w:lineRule="exact"/>
        <w:ind w:left="0" w:right="0" w:firstLine="0"/>
        <w:jc w:val="left"/>
      </w:pPr>
      <w:r>
        <w:rPr>
          <w:b/>
          <w:bCs/>
          <w:color w:val="000000"/>
          <w:spacing w:val="0"/>
          <w:w w:val="100"/>
          <w:position w:val="0"/>
        </w:rPr>
        <w:t>工程物资</w:t>
      </w:r>
    </w:p>
    <w:p>
      <w:pPr>
        <w:pStyle w:val="Style2"/>
        <w:keepNext w:val="0"/>
        <w:keepLines w:val="0"/>
        <w:widowControl w:val="0"/>
        <w:numPr>
          <w:ilvl w:val="0"/>
          <w:numId w:val="167"/>
        </w:numPr>
        <w:shd w:val="clear" w:color="auto" w:fill="auto"/>
        <w:bidi w:val="0"/>
        <w:spacing w:before="0" w:after="60" w:line="302" w:lineRule="exact"/>
        <w:ind w:left="0" w:right="0" w:firstLine="0"/>
        <w:jc w:val="left"/>
      </w:pPr>
      <w:bookmarkStart w:id="1461" w:name="bookmark1461"/>
      <w:bookmarkEnd w:id="1461"/>
      <w:r>
        <w:rPr>
          <w:b/>
          <w:bCs/>
          <w:color w:val="000000"/>
          <w:spacing w:val="0"/>
          <w:w w:val="100"/>
          <w:position w:val="0"/>
        </w:rPr>
        <w:t xml:space="preserve">. </w:t>
      </w:r>
      <w:r>
        <w:rPr>
          <w:b/>
          <w:bCs/>
          <w:color w:val="000000"/>
          <w:spacing w:val="0"/>
          <w:w w:val="100"/>
          <w:position w:val="0"/>
        </w:rPr>
        <w:t>工程物资情况</w:t>
      </w:r>
    </w:p>
    <w:p>
      <w:pPr>
        <w:pStyle w:val="Style2"/>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12" w:val="left"/>
        </w:tabs>
        <w:bidi w:val="0"/>
        <w:spacing w:before="0" w:after="60" w:line="302" w:lineRule="exact"/>
        <w:ind w:left="0" w:right="0" w:firstLine="0"/>
        <w:jc w:val="left"/>
      </w:pPr>
      <w:bookmarkStart w:id="1462" w:name="bookmark1462"/>
      <w:r>
        <w:rPr>
          <w:b/>
          <w:bCs/>
          <w:color w:val="000000"/>
          <w:spacing w:val="0"/>
          <w:w w:val="100"/>
          <w:position w:val="0"/>
        </w:rPr>
        <w:t>2</w:t>
      </w:r>
      <w:bookmarkEnd w:id="1462"/>
      <w:r>
        <w:rPr>
          <w:b/>
          <w:bCs/>
          <w:color w:val="000000"/>
          <w:spacing w:val="0"/>
          <w:w w:val="100"/>
          <w:position w:val="0"/>
        </w:rPr>
        <w:t>3、</w:t>
        <w:tab/>
        <w:t>生产性生物资产</w:t>
      </w:r>
    </w:p>
    <w:p>
      <w:pPr>
        <w:pStyle w:val="Style2"/>
        <w:keepNext w:val="0"/>
        <w:keepLines w:val="0"/>
        <w:widowControl w:val="0"/>
        <w:numPr>
          <w:ilvl w:val="0"/>
          <w:numId w:val="169"/>
        </w:numPr>
        <w:shd w:val="clear" w:color="auto" w:fill="auto"/>
        <w:tabs>
          <w:tab w:pos="459" w:val="left"/>
          <w:tab w:pos="770" w:val="left"/>
        </w:tabs>
        <w:bidi w:val="0"/>
        <w:spacing w:before="0" w:after="60" w:line="302" w:lineRule="exact"/>
        <w:ind w:left="0" w:right="0" w:firstLine="0"/>
        <w:jc w:val="left"/>
      </w:pPr>
      <w:bookmarkStart w:id="1463" w:name="bookmark1463"/>
      <w:bookmarkEnd w:id="1463"/>
      <w:r>
        <w:rPr>
          <w:b/>
          <w:bCs/>
          <w:color w:val="000000"/>
          <w:spacing w:val="0"/>
          <w:w w:val="100"/>
          <w:position w:val="0"/>
        </w:rPr>
        <w:t>.</w:t>
        <w:tab/>
      </w:r>
      <w:r>
        <w:rPr>
          <w:b/>
          <w:bCs/>
          <w:color w:val="000000"/>
          <w:spacing w:val="0"/>
          <w:w w:val="100"/>
          <w:position w:val="0"/>
        </w:rPr>
        <w:t>采用成本计量模式的生产性生物资产</w:t>
      </w:r>
    </w:p>
    <w:p>
      <w:pPr>
        <w:pStyle w:val="Style2"/>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9"/>
        </w:numPr>
        <w:shd w:val="clear" w:color="auto" w:fill="auto"/>
        <w:tabs>
          <w:tab w:pos="459" w:val="left"/>
          <w:tab w:pos="770" w:val="left"/>
        </w:tabs>
        <w:bidi w:val="0"/>
        <w:spacing w:before="0" w:after="60" w:line="302" w:lineRule="exact"/>
        <w:ind w:left="0" w:right="0" w:firstLine="0"/>
        <w:jc w:val="left"/>
      </w:pPr>
      <w:bookmarkStart w:id="1464" w:name="bookmark1464"/>
      <w:bookmarkEnd w:id="1464"/>
      <w:r>
        <w:rPr>
          <w:b/>
          <w:bCs/>
          <w:color w:val="000000"/>
          <w:spacing w:val="0"/>
          <w:w w:val="100"/>
          <w:position w:val="0"/>
        </w:rPr>
        <w:t>.</w:t>
        <w:tab/>
      </w:r>
      <w:r>
        <w:rPr>
          <w:b/>
          <w:bCs/>
          <w:color w:val="000000"/>
          <w:spacing w:val="0"/>
          <w:w w:val="100"/>
          <w:position w:val="0"/>
        </w:rPr>
        <w:t>采用公允价值计量模式的生产性生物资产</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30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12" w:val="left"/>
        </w:tabs>
        <w:bidi w:val="0"/>
        <w:spacing w:before="0" w:after="60" w:line="302" w:lineRule="exact"/>
        <w:ind w:left="0" w:right="0" w:firstLine="0"/>
        <w:jc w:val="left"/>
      </w:pPr>
      <w:bookmarkStart w:id="1465" w:name="bookmark1465"/>
      <w:r>
        <w:rPr>
          <w:b/>
          <w:bCs/>
          <w:color w:val="000000"/>
          <w:spacing w:val="0"/>
          <w:w w:val="100"/>
          <w:position w:val="0"/>
        </w:rPr>
        <w:t>2</w:t>
      </w:r>
      <w:bookmarkEnd w:id="1465"/>
      <w:r>
        <w:rPr>
          <w:b/>
          <w:bCs/>
          <w:color w:val="000000"/>
          <w:spacing w:val="0"/>
          <w:w w:val="100"/>
          <w:position w:val="0"/>
        </w:rPr>
        <w:t>4、</w:t>
        <w:tab/>
        <w:t>油气资产</w:t>
      </w:r>
    </w:p>
    <w:p>
      <w:pPr>
        <w:pStyle w:val="Style2"/>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12" w:val="left"/>
        </w:tabs>
        <w:bidi w:val="0"/>
        <w:spacing w:before="0" w:after="60" w:line="302" w:lineRule="exact"/>
        <w:ind w:left="0" w:right="0" w:firstLine="0"/>
        <w:jc w:val="left"/>
      </w:pPr>
      <w:bookmarkStart w:id="1466" w:name="bookmark1466"/>
      <w:r>
        <w:rPr>
          <w:b/>
          <w:bCs/>
          <w:color w:val="000000"/>
          <w:spacing w:val="0"/>
          <w:w w:val="100"/>
          <w:position w:val="0"/>
        </w:rPr>
        <w:t>2</w:t>
      </w:r>
      <w:bookmarkEnd w:id="1466"/>
      <w:r>
        <w:rPr>
          <w:b/>
          <w:bCs/>
          <w:color w:val="000000"/>
          <w:spacing w:val="0"/>
          <w:w w:val="100"/>
          <w:position w:val="0"/>
        </w:rPr>
        <w:t>5、</w:t>
        <w:tab/>
        <w:t>使用权资产</w:t>
      </w:r>
    </w:p>
    <w:p>
      <w:pPr>
        <w:pStyle w:val="Style2"/>
        <w:keepNext w:val="0"/>
        <w:keepLines w:val="0"/>
        <w:widowControl w:val="0"/>
        <w:shd w:val="clear" w:color="auto" w:fill="auto"/>
        <w:bidi w:val="0"/>
        <w:spacing w:before="0" w:after="12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 xml:space="preserve">不适用 </w:t>
      </w:r>
      <w:bookmarkStart w:id="1467" w:name="bookmark1467"/>
      <w:r>
        <w:rPr>
          <w:b/>
          <w:bCs/>
          <w:color w:val="000000"/>
          <w:spacing w:val="0"/>
          <w:w w:val="100"/>
          <w:position w:val="0"/>
        </w:rPr>
        <w:t>2</w:t>
      </w:r>
      <w:bookmarkEnd w:id="1467"/>
      <w:r>
        <w:rPr>
          <w:b/>
          <w:bCs/>
          <w:color w:val="000000"/>
          <w:spacing w:val="0"/>
          <w:w w:val="100"/>
          <w:position w:val="0"/>
        </w:rPr>
        <w:t>6、无形资产</w:t>
      </w:r>
    </w:p>
    <w:p>
      <w:pPr>
        <w:pStyle w:val="Style2"/>
        <w:keepNext w:val="0"/>
        <w:keepLines w:val="0"/>
        <w:widowControl w:val="0"/>
        <w:numPr>
          <w:ilvl w:val="0"/>
          <w:numId w:val="171"/>
        </w:numPr>
        <w:shd w:val="clear" w:color="auto" w:fill="auto"/>
        <w:tabs>
          <w:tab w:pos="770" w:val="left"/>
        </w:tabs>
        <w:bidi w:val="0"/>
        <w:spacing w:before="0" w:after="60" w:line="240" w:lineRule="auto"/>
        <w:ind w:left="0" w:right="0" w:firstLine="0"/>
        <w:jc w:val="left"/>
      </w:pPr>
      <w:bookmarkStart w:id="1468" w:name="bookmark1468"/>
      <w:bookmarkEnd w:id="1468"/>
      <w:r>
        <w:rPr>
          <w:b/>
          <w:bCs/>
          <w:color w:val="000000"/>
          <w:spacing w:val="0"/>
          <w:w w:val="100"/>
          <w:position w:val="0"/>
        </w:rPr>
        <w:t>.</w:t>
        <w:tab/>
      </w:r>
      <w:r>
        <w:rPr>
          <w:b/>
          <w:bCs/>
          <w:color w:val="000000"/>
          <w:spacing w:val="0"/>
          <w:w w:val="100"/>
          <w:position w:val="0"/>
        </w:rPr>
        <w:t>无形资产情况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22"/>
        <w:gridCol w:w="888"/>
        <w:gridCol w:w="672"/>
        <w:gridCol w:w="883"/>
        <w:gridCol w:w="1896"/>
        <w:gridCol w:w="1296"/>
        <w:gridCol w:w="1906"/>
      </w:tblGrid>
      <w:tr>
        <w:trPr>
          <w:trHeight w:val="64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土地 使用</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 利</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非专 利技</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专利技术</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1522"/>
        <w:gridCol w:w="888"/>
        <w:gridCol w:w="672"/>
        <w:gridCol w:w="883"/>
        <w:gridCol w:w="1896"/>
        <w:gridCol w:w="1296"/>
        <w:gridCol w:w="190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580"/>
              <w:jc w:val="both"/>
            </w:pPr>
            <w:r>
              <w:rPr>
                <w:color w:val="000000"/>
                <w:spacing w:val="0"/>
                <w:w w:val="100"/>
                <w:position w:val="0"/>
                <w:sz w:val="24"/>
                <w:szCs w:val="24"/>
              </w:rPr>
              <w:t>1</w:t>
            </w:r>
            <w:r>
              <w:rPr>
                <w:color w:val="000000"/>
                <w:spacing w:val="0"/>
                <w:w w:val="100"/>
                <w:position w:val="0"/>
              </w:rPr>
              <w:t>.期初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91,486,791.29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72,901.70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91,559,692.99</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580"/>
              <w:jc w:val="both"/>
            </w:pPr>
            <w:r>
              <w:rPr>
                <w:color w:val="000000"/>
                <w:spacing w:val="0"/>
                <w:w w:val="100"/>
                <w:position w:val="0"/>
                <w:sz w:val="24"/>
                <w:szCs w:val="24"/>
              </w:rPr>
              <w:t>2.</w:t>
            </w:r>
            <w:r>
              <w:rPr>
                <w:color w:val="000000"/>
                <w:spacing w:val="0"/>
                <w:w w:val="100"/>
                <w:position w:val="0"/>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34,125,218.87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34,125,218.87</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820"/>
              <w:jc w:val="both"/>
              <w:rPr>
                <w:sz w:val="24"/>
                <w:szCs w:val="24"/>
              </w:rPr>
            </w:pPr>
            <w:r>
              <w:rPr>
                <w:color w:val="000000"/>
                <w:spacing w:val="0"/>
                <w:w w:val="100"/>
                <w:position w:val="0"/>
                <w:sz w:val="24"/>
                <w:szCs w:val="24"/>
              </w:rPr>
              <w:t>(1)</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34,125,218.87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34,125,218.87</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31" w:lineRule="exact"/>
              <w:ind w:left="0" w:right="0" w:firstLine="820"/>
              <w:jc w:val="left"/>
            </w:pPr>
            <w:r>
              <w:rPr>
                <w:color w:val="000000"/>
                <w:spacing w:val="0"/>
                <w:w w:val="100"/>
                <w:position w:val="0"/>
                <w:sz w:val="24"/>
                <w:szCs w:val="24"/>
              </w:rPr>
              <w:t xml:space="preserve">(2) </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820"/>
              <w:jc w:val="left"/>
            </w:pPr>
            <w:r>
              <w:rPr>
                <w:color w:val="000000"/>
                <w:spacing w:val="0"/>
                <w:w w:val="100"/>
                <w:position w:val="0"/>
                <w:sz w:val="24"/>
                <w:szCs w:val="24"/>
              </w:rPr>
              <w:t xml:space="preserve">(3) </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580"/>
              <w:jc w:val="both"/>
            </w:pPr>
            <w:r>
              <w:rPr>
                <w:color w:val="000000"/>
                <w:spacing w:val="0"/>
                <w:w w:val="100"/>
                <w:position w:val="0"/>
                <w:sz w:val="24"/>
                <w:szCs w:val="24"/>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10,231,222.34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10,231,222.34</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820"/>
              <w:jc w:val="both"/>
              <w:rPr>
                <w:sz w:val="24"/>
                <w:szCs w:val="24"/>
              </w:rPr>
            </w:pPr>
            <w:r>
              <w:rPr>
                <w:color w:val="000000"/>
                <w:spacing w:val="0"/>
                <w:w w:val="100"/>
                <w:position w:val="0"/>
                <w:sz w:val="24"/>
                <w:szCs w:val="24"/>
              </w:rPr>
              <w:t>(1)</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10,231,222.34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10,231,222.34</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31" w:lineRule="exact"/>
              <w:ind w:left="0" w:right="0" w:firstLine="460"/>
              <w:jc w:val="left"/>
            </w:pPr>
            <w:r>
              <w:rPr>
                <w:color w:val="000000"/>
                <w:spacing w:val="0"/>
                <w:w w:val="100"/>
                <w:position w:val="0"/>
                <w:sz w:val="24"/>
                <w:szCs w:val="24"/>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115,380,787.82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72,901.70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115,453,689.52</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580"/>
              <w:jc w:val="both"/>
            </w:pPr>
            <w:r>
              <w:rPr>
                <w:color w:val="000000"/>
                <w:spacing w:val="0"/>
                <w:w w:val="100"/>
                <w:position w:val="0"/>
                <w:sz w:val="24"/>
                <w:szCs w:val="24"/>
              </w:rPr>
              <w:t>1</w:t>
            </w:r>
            <w:r>
              <w:rPr>
                <w:color w:val="000000"/>
                <w:spacing w:val="0"/>
                <w:w w:val="100"/>
                <w:position w:val="0"/>
              </w:rPr>
              <w:t>.期初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34,380,296.26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72,901.70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34,453,197.96</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580"/>
              <w:jc w:val="both"/>
            </w:pPr>
            <w:r>
              <w:rPr>
                <w:color w:val="000000"/>
                <w:spacing w:val="0"/>
                <w:w w:val="100"/>
                <w:position w:val="0"/>
                <w:sz w:val="24"/>
                <w:szCs w:val="24"/>
              </w:rPr>
              <w:t>2.</w:t>
            </w:r>
            <w:r>
              <w:rPr>
                <w:color w:val="000000"/>
                <w:spacing w:val="0"/>
                <w:w w:val="100"/>
                <w:position w:val="0"/>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17,948,158.55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17,948,158.55</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80" w:line="240" w:lineRule="auto"/>
              <w:ind w:left="0" w:right="0" w:firstLine="820"/>
              <w:jc w:val="both"/>
              <w:rPr>
                <w:sz w:val="24"/>
                <w:szCs w:val="24"/>
              </w:rPr>
            </w:pPr>
            <w:r>
              <w:rPr>
                <w:color w:val="000000"/>
                <w:spacing w:val="0"/>
                <w:w w:val="100"/>
                <w:position w:val="0"/>
                <w:sz w:val="24"/>
                <w:szCs w:val="24"/>
              </w:rPr>
              <w:t>(1)</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17,948,158.55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17,948,158.55</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580"/>
              <w:jc w:val="both"/>
            </w:pPr>
            <w:r>
              <w:rPr>
                <w:color w:val="000000"/>
                <w:spacing w:val="0"/>
                <w:w w:val="100"/>
                <w:position w:val="0"/>
                <w:sz w:val="24"/>
                <w:szCs w:val="24"/>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10,231,222.34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10,231,222.34</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940"/>
              <w:jc w:val="both"/>
              <w:rPr>
                <w:sz w:val="24"/>
                <w:szCs w:val="24"/>
              </w:rPr>
            </w:pPr>
            <w:r>
              <w:rPr>
                <w:color w:val="000000"/>
                <w:spacing w:val="0"/>
                <w:w w:val="100"/>
                <w:position w:val="0"/>
                <w:sz w:val="24"/>
                <w:szCs w:val="24"/>
              </w:rPr>
              <w:t>(1)</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10,231,222.34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10,231,222.34</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31" w:lineRule="exact"/>
              <w:ind w:left="0" w:right="0" w:firstLine="580"/>
              <w:jc w:val="both"/>
            </w:pPr>
            <w:r>
              <w:rPr>
                <w:color w:val="000000"/>
                <w:spacing w:val="0"/>
                <w:w w:val="100"/>
                <w:position w:val="0"/>
                <w:sz w:val="24"/>
                <w:szCs w:val="24"/>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42,097,232.47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72,901.70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24"/>
                <w:szCs w:val="24"/>
              </w:rPr>
            </w:pPr>
            <w:r>
              <w:rPr>
                <w:color w:val="000000"/>
                <w:spacing w:val="0"/>
                <w:w w:val="100"/>
                <w:position w:val="0"/>
                <w:sz w:val="24"/>
                <w:szCs w:val="24"/>
              </w:rPr>
              <w:t>42,170,134.17</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580"/>
              <w:jc w:val="both"/>
            </w:pPr>
            <w:r>
              <w:rPr>
                <w:color w:val="000000"/>
                <w:spacing w:val="0"/>
                <w:w w:val="100"/>
                <w:position w:val="0"/>
                <w:sz w:val="24"/>
                <w:szCs w:val="24"/>
              </w:rPr>
              <w:t>1</w:t>
            </w:r>
            <w:r>
              <w:rPr>
                <w:color w:val="000000"/>
                <w:spacing w:val="0"/>
                <w:w w:val="100"/>
                <w:position w:val="0"/>
              </w:rPr>
              <w:t>.期初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580"/>
              <w:jc w:val="both"/>
            </w:pPr>
            <w:r>
              <w:rPr>
                <w:color w:val="000000"/>
                <w:spacing w:val="0"/>
                <w:w w:val="100"/>
                <w:position w:val="0"/>
                <w:sz w:val="24"/>
                <w:szCs w:val="24"/>
              </w:rPr>
              <w:t>2.</w:t>
            </w:r>
            <w:r>
              <w:rPr>
                <w:color w:val="000000"/>
                <w:spacing w:val="0"/>
                <w:w w:val="100"/>
                <w:position w:val="0"/>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80" w:line="240" w:lineRule="auto"/>
              <w:ind w:left="0" w:right="0" w:firstLine="820"/>
              <w:jc w:val="both"/>
              <w:rPr>
                <w:sz w:val="24"/>
                <w:szCs w:val="24"/>
              </w:rPr>
            </w:pPr>
            <w:r>
              <w:rPr>
                <w:color w:val="000000"/>
                <w:spacing w:val="0"/>
                <w:w w:val="100"/>
                <w:position w:val="0"/>
                <w:sz w:val="24"/>
                <w:szCs w:val="24"/>
              </w:rPr>
              <w:t>(1)</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3.</w:t>
            </w:r>
            <w:r>
              <w:rPr>
                <w:color w:val="000000"/>
                <w:spacing w:val="0"/>
                <w:w w:val="100"/>
                <w:position w:val="0"/>
              </w:rPr>
              <w:t>本期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22"/>
        <w:gridCol w:w="888"/>
        <w:gridCol w:w="672"/>
        <w:gridCol w:w="883"/>
        <w:gridCol w:w="1896"/>
        <w:gridCol w:w="1296"/>
        <w:gridCol w:w="1906"/>
      </w:tblGrid>
      <w:tr>
        <w:trPr>
          <w:trHeight w:val="35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820"/>
              <w:jc w:val="left"/>
              <w:rPr>
                <w:sz w:val="24"/>
                <w:szCs w:val="24"/>
              </w:rPr>
            </w:pPr>
            <w:r>
              <w:rPr>
                <w:color w:val="000000"/>
                <w:spacing w:val="0"/>
                <w:w w:val="100"/>
                <w:position w:val="0"/>
                <w:sz w:val="24"/>
                <w:szCs w:val="24"/>
              </w:rPr>
              <w:t>(1)</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31" w:lineRule="exact"/>
              <w:ind w:left="0" w:right="0" w:firstLine="580"/>
              <w:jc w:val="left"/>
            </w:pPr>
            <w:r>
              <w:rPr>
                <w:color w:val="000000"/>
                <w:spacing w:val="0"/>
                <w:w w:val="100"/>
                <w:position w:val="0"/>
                <w:sz w:val="24"/>
                <w:szCs w:val="24"/>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580"/>
              <w:jc w:val="left"/>
            </w:pPr>
            <w:r>
              <w:rPr>
                <w:color w:val="000000"/>
                <w:spacing w:val="0"/>
                <w:w w:val="100"/>
                <w:position w:val="0"/>
                <w:sz w:val="24"/>
                <w:szCs w:val="24"/>
              </w:rPr>
              <w:t>1</w:t>
            </w:r>
            <w:r>
              <w:rPr>
                <w:color w:val="000000"/>
                <w:spacing w:val="0"/>
                <w:w w:val="100"/>
                <w:position w:val="0"/>
              </w:rPr>
              <w:t>.期末 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73,283,555.35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73,283,555.35</w:t>
            </w:r>
          </w:p>
        </w:tc>
      </w:tr>
      <w:tr>
        <w:trPr>
          <w:trHeight w:val="64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580"/>
              <w:jc w:val="left"/>
            </w:pPr>
            <w:r>
              <w:rPr>
                <w:color w:val="000000"/>
                <w:spacing w:val="0"/>
                <w:w w:val="100"/>
                <w:position w:val="0"/>
                <w:sz w:val="24"/>
                <w:szCs w:val="24"/>
              </w:rPr>
              <w:t>2.</w:t>
            </w:r>
            <w:r>
              <w:rPr>
                <w:color w:val="000000"/>
                <w:spacing w:val="0"/>
                <w:w w:val="100"/>
                <w:position w:val="0"/>
              </w:rPr>
              <w:t>期初 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57,106,495.03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57,106,495.03</w:t>
            </w:r>
          </w:p>
        </w:tc>
      </w:tr>
    </w:tbl>
    <w:p>
      <w:pPr>
        <w:pStyle w:val="Style30"/>
        <w:keepNext w:val="0"/>
        <w:keepLines w:val="0"/>
        <w:widowControl w:val="0"/>
        <w:shd w:val="clear" w:color="auto" w:fill="auto"/>
        <w:bidi w:val="0"/>
        <w:spacing w:before="0" w:after="0" w:line="240" w:lineRule="auto"/>
        <w:ind w:left="96" w:right="0" w:firstLine="0"/>
        <w:jc w:val="left"/>
        <w:rPr>
          <w:sz w:val="24"/>
          <w:szCs w:val="24"/>
        </w:rPr>
      </w:pPr>
      <w:r>
        <w:rPr>
          <w:color w:val="000000"/>
          <w:spacing w:val="0"/>
          <w:w w:val="100"/>
          <w:position w:val="0"/>
          <w:sz w:val="22"/>
          <w:szCs w:val="22"/>
        </w:rPr>
        <w:t>本期末通过公司内部研发形成的无形资产占无形资产余额的比例</w:t>
      </w:r>
      <w:r>
        <w:rPr>
          <w:color w:val="000000"/>
          <w:spacing w:val="0"/>
          <w:w w:val="100"/>
          <w:position w:val="0"/>
          <w:sz w:val="24"/>
          <w:szCs w:val="24"/>
        </w:rPr>
        <w:t>0.00</w:t>
      </w:r>
    </w:p>
    <w:p>
      <w:pPr>
        <w:widowControl w:val="0"/>
        <w:spacing w:after="399" w:line="1" w:lineRule="exact"/>
      </w:pPr>
    </w:p>
    <w:p>
      <w:pPr>
        <w:pStyle w:val="Style17"/>
        <w:keepNext/>
        <w:keepLines/>
        <w:widowControl w:val="0"/>
        <w:numPr>
          <w:ilvl w:val="0"/>
          <w:numId w:val="171"/>
        </w:numPr>
        <w:shd w:val="clear" w:color="auto" w:fill="auto"/>
        <w:tabs>
          <w:tab w:pos="775" w:val="left"/>
        </w:tabs>
        <w:bidi w:val="0"/>
        <w:spacing w:before="0" w:after="120" w:line="240" w:lineRule="auto"/>
        <w:ind w:left="0" w:right="0" w:firstLine="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w:t>
        <w:tab/>
      </w:r>
      <w:r>
        <w:rPr>
          <w:color w:val="000000"/>
          <w:spacing w:val="0"/>
          <w:w w:val="100"/>
          <w:position w:val="0"/>
        </w:rPr>
        <w:t>未办妥产权证书的土地使用权情况</w:t>
      </w:r>
      <w:bookmarkEnd w:id="1469"/>
      <w:bookmarkEnd w:id="1470"/>
      <w:bookmarkEnd w:id="147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2" w:val="left"/>
        </w:tabs>
        <w:bidi w:val="0"/>
        <w:spacing w:before="0" w:after="120" w:line="240" w:lineRule="auto"/>
        <w:ind w:left="0" w:right="0" w:firstLine="0"/>
        <w:jc w:val="left"/>
      </w:pPr>
      <w:bookmarkStart w:id="1473" w:name="bookmark1473"/>
      <w:bookmarkStart w:id="1474" w:name="bookmark1474"/>
      <w:bookmarkStart w:id="1475" w:name="bookmark1475"/>
      <w:bookmarkStart w:id="1476" w:name="bookmark1476"/>
      <w:r>
        <w:rPr>
          <w:color w:val="000000"/>
          <w:spacing w:val="0"/>
          <w:w w:val="100"/>
          <w:position w:val="0"/>
        </w:rPr>
        <w:t>2</w:t>
      </w:r>
      <w:bookmarkEnd w:id="1475"/>
      <w:r>
        <w:rPr>
          <w:color w:val="000000"/>
          <w:spacing w:val="0"/>
          <w:w w:val="100"/>
          <w:position w:val="0"/>
        </w:rPr>
        <w:t>7、</w:t>
        <w:tab/>
        <w:t>开发支出</w:t>
      </w:r>
      <w:bookmarkEnd w:id="1473"/>
      <w:bookmarkEnd w:id="1474"/>
      <w:bookmarkEnd w:id="1476"/>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2" w:val="left"/>
        </w:tabs>
        <w:bidi w:val="0"/>
        <w:spacing w:before="0" w:after="120" w:line="240" w:lineRule="auto"/>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2</w:t>
      </w:r>
      <w:bookmarkEnd w:id="1479"/>
      <w:r>
        <w:rPr>
          <w:color w:val="000000"/>
          <w:spacing w:val="0"/>
          <w:w w:val="100"/>
          <w:position w:val="0"/>
        </w:rPr>
        <w:t>8、</w:t>
        <w:tab/>
        <w:t>商誉</w:t>
      </w:r>
      <w:bookmarkEnd w:id="1477"/>
      <w:bookmarkEnd w:id="1478"/>
      <w:bookmarkEnd w:id="1480"/>
    </w:p>
    <w:p>
      <w:pPr>
        <w:pStyle w:val="Style17"/>
        <w:keepNext/>
        <w:keepLines/>
        <w:widowControl w:val="0"/>
        <w:numPr>
          <w:ilvl w:val="0"/>
          <w:numId w:val="173"/>
        </w:numPr>
        <w:shd w:val="clear" w:color="auto" w:fill="auto"/>
        <w:tabs>
          <w:tab w:pos="459" w:val="left"/>
          <w:tab w:pos="775" w:val="left"/>
        </w:tabs>
        <w:bidi w:val="0"/>
        <w:spacing w:before="0" w:after="120" w:line="240" w:lineRule="auto"/>
        <w:ind w:left="0" w:right="0" w:firstLine="0"/>
        <w:jc w:val="left"/>
      </w:pPr>
      <w:bookmarkStart w:id="1477" w:name="bookmark1477"/>
      <w:bookmarkStart w:id="1478" w:name="bookmark1478"/>
      <w:bookmarkStart w:id="1481" w:name="bookmark1481"/>
      <w:bookmarkStart w:id="1482" w:name="bookmark1482"/>
      <w:bookmarkEnd w:id="1481"/>
      <w:r>
        <w:rPr>
          <w:color w:val="000000"/>
          <w:spacing w:val="0"/>
          <w:w w:val="100"/>
          <w:position w:val="0"/>
        </w:rPr>
        <w:t>.</w:t>
        <w:tab/>
      </w:r>
      <w:r>
        <w:rPr>
          <w:color w:val="000000"/>
          <w:spacing w:val="0"/>
          <w:w w:val="100"/>
          <w:position w:val="0"/>
        </w:rPr>
        <w:t>商誉账面原值</w:t>
      </w:r>
      <w:bookmarkEnd w:id="1477"/>
      <w:bookmarkEnd w:id="1478"/>
      <w:bookmarkEnd w:id="1482"/>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73"/>
        </w:numPr>
        <w:shd w:val="clear" w:color="auto" w:fill="auto"/>
        <w:tabs>
          <w:tab w:pos="459" w:val="left"/>
          <w:tab w:pos="775" w:val="left"/>
        </w:tabs>
        <w:bidi w:val="0"/>
        <w:spacing w:before="0" w:after="120" w:line="240" w:lineRule="auto"/>
        <w:ind w:left="0" w:right="0" w:firstLine="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w:t>
        <w:tab/>
      </w:r>
      <w:r>
        <w:rPr>
          <w:color w:val="000000"/>
          <w:spacing w:val="0"/>
          <w:w w:val="100"/>
          <w:position w:val="0"/>
        </w:rPr>
        <w:t>商誉减值准备</w:t>
      </w:r>
      <w:bookmarkEnd w:id="1483"/>
      <w:bookmarkEnd w:id="1484"/>
      <w:bookmarkEnd w:id="1486"/>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73"/>
        </w:numPr>
        <w:shd w:val="clear" w:color="auto" w:fill="auto"/>
        <w:tabs>
          <w:tab w:pos="459" w:val="left"/>
        </w:tabs>
        <w:bidi w:val="0"/>
        <w:spacing w:before="0" w:after="120" w:line="240" w:lineRule="auto"/>
        <w:ind w:left="0" w:right="0" w:firstLine="0"/>
        <w:jc w:val="left"/>
      </w:pPr>
      <w:bookmarkStart w:id="1487" w:name="bookmark1487"/>
      <w:bookmarkStart w:id="1488" w:name="bookmark1488"/>
      <w:bookmarkStart w:id="1489" w:name="bookmark1489"/>
      <w:bookmarkStart w:id="1490" w:name="bookmark1490"/>
      <w:bookmarkEnd w:id="1489"/>
      <w:r>
        <w:rPr>
          <w:color w:val="000000"/>
          <w:spacing w:val="0"/>
          <w:w w:val="100"/>
          <w:position w:val="0"/>
        </w:rPr>
        <w:t>.</w:t>
      </w:r>
      <w:r>
        <w:rPr>
          <w:color w:val="000000"/>
          <w:spacing w:val="0"/>
          <w:w w:val="100"/>
          <w:position w:val="0"/>
        </w:rPr>
        <w:t>商誉所在资产组或资产组组合的相关信息</w:t>
      </w:r>
      <w:bookmarkEnd w:id="1487"/>
      <w:bookmarkEnd w:id="1488"/>
      <w:bookmarkEnd w:id="149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459" w:val="left"/>
        </w:tabs>
        <w:bidi w:val="0"/>
        <w:spacing w:before="0" w:after="0" w:line="322" w:lineRule="exact"/>
        <w:ind w:left="0" w:right="0" w:firstLine="0"/>
        <w:jc w:val="left"/>
      </w:pPr>
      <w:bookmarkStart w:id="1491" w:name="bookmark1491"/>
      <w:bookmarkEnd w:id="1491"/>
      <w:r>
        <w:rPr>
          <w:b/>
          <w:bCs/>
          <w:color w:val="000000"/>
          <w:spacing w:val="0"/>
          <w:w w:val="100"/>
          <w:position w:val="0"/>
        </w:rPr>
        <w:t>.</w:t>
      </w:r>
      <w:r>
        <w:rPr>
          <w:b/>
          <w:bCs/>
          <w:color w:val="000000"/>
          <w:spacing w:val="0"/>
          <w:w w:val="100"/>
          <w:position w:val="0"/>
        </w:rPr>
        <w:t>说明商誉减值测试过程、关键参数(例如预计未来现金流量现值时的预测期增长</w:t>
      </w:r>
    </w:p>
    <w:p>
      <w:pPr>
        <w:pStyle w:val="Style2"/>
        <w:keepNext w:val="0"/>
        <w:keepLines w:val="0"/>
        <w:widowControl w:val="0"/>
        <w:shd w:val="clear" w:color="auto" w:fill="auto"/>
        <w:bidi w:val="0"/>
        <w:spacing w:before="0" w:after="40" w:line="322" w:lineRule="exact"/>
        <w:ind w:left="600" w:right="0" w:firstLine="0"/>
        <w:jc w:val="left"/>
      </w:pPr>
      <w:r>
        <w:rPr>
          <w:b/>
          <w:bCs/>
          <w:color w:val="000000"/>
          <w:spacing w:val="0"/>
          <w:w w:val="100"/>
          <w:position w:val="0"/>
        </w:rPr>
        <w:t>率、稳定期增长率、利润率、折现率、预测期等，如适用)及商誉减值损失的确 认方法</w:t>
      </w:r>
    </w:p>
    <w:p>
      <w:pPr>
        <w:pStyle w:val="Style2"/>
        <w:keepNext w:val="0"/>
        <w:keepLines w:val="0"/>
        <w:widowControl w:val="0"/>
        <w:shd w:val="clear" w:color="auto" w:fill="auto"/>
        <w:bidi w:val="0"/>
        <w:spacing w:before="0" w:after="340" w:line="32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73"/>
        </w:numPr>
        <w:shd w:val="clear" w:color="auto" w:fill="auto"/>
        <w:tabs>
          <w:tab w:pos="459" w:val="left"/>
          <w:tab w:pos="775" w:val="left"/>
        </w:tabs>
        <w:bidi w:val="0"/>
        <w:spacing w:before="0" w:after="40" w:line="322" w:lineRule="exact"/>
        <w:ind w:left="0" w:right="0" w:firstLine="0"/>
        <w:jc w:val="left"/>
      </w:pPr>
      <w:bookmarkStart w:id="1492" w:name="bookmark1492"/>
      <w:bookmarkStart w:id="1493" w:name="bookmark1493"/>
      <w:bookmarkStart w:id="1494" w:name="bookmark1494"/>
      <w:bookmarkStart w:id="1495" w:name="bookmark1495"/>
      <w:bookmarkEnd w:id="1494"/>
      <w:r>
        <w:rPr>
          <w:color w:val="000000"/>
          <w:spacing w:val="0"/>
          <w:w w:val="100"/>
          <w:position w:val="0"/>
        </w:rPr>
        <w:t>.</w:t>
        <w:tab/>
      </w:r>
      <w:r>
        <w:rPr>
          <w:color w:val="000000"/>
          <w:spacing w:val="0"/>
          <w:w w:val="100"/>
          <w:position w:val="0"/>
        </w:rPr>
        <w:t>商誉减值测试的影响</w:t>
      </w:r>
      <w:bookmarkEnd w:id="1492"/>
      <w:bookmarkEnd w:id="1493"/>
      <w:bookmarkEnd w:id="1495"/>
    </w:p>
    <w:p>
      <w:pPr>
        <w:pStyle w:val="Style2"/>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 xml:space="preserve">不适用 </w:t>
      </w:r>
      <w:r>
        <w:rPr>
          <w:color w:val="000000"/>
          <w:spacing w:val="0"/>
          <w:w w:val="100"/>
          <w:position w:val="0"/>
        </w:rPr>
        <w:t>其他说明</w:t>
      </w:r>
      <w:r>
        <w:br w:type="page"/>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rPr>
        <w:t>2</w:t>
      </w:r>
      <w:bookmarkEnd w:id="1498"/>
      <w:r>
        <w:rPr>
          <w:color w:val="000000"/>
          <w:spacing w:val="0"/>
          <w:w w:val="100"/>
          <w:position w:val="0"/>
        </w:rPr>
        <w:t>9、长期待摊费用</w:t>
      </w:r>
      <w:bookmarkEnd w:id="1496"/>
      <w:bookmarkEnd w:id="1497"/>
      <w:bookmarkEnd w:id="149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1186"/>
        <w:gridCol w:w="1694"/>
        <w:gridCol w:w="1699"/>
        <w:gridCol w:w="1699"/>
        <w:gridCol w:w="1080"/>
        <w:gridCol w:w="1704"/>
      </w:tblGrid>
      <w:tr>
        <w:trPr>
          <w:trHeight w:val="63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其他减 少金额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装修费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5,333,994.60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4,406,988.91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1,553,756.36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8,187,227.15</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5,333,994.60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4,406,988.91</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1,553,756.36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8,187,227.15</w:t>
            </w:r>
          </w:p>
        </w:tc>
      </w:tr>
    </w:tbl>
    <w:p>
      <w:pPr>
        <w:widowControl w:val="0"/>
        <w:spacing w:after="299" w:line="1" w:lineRule="exact"/>
      </w:pPr>
    </w:p>
    <w:p>
      <w:pPr>
        <w:pStyle w:val="Style2"/>
        <w:keepNext w:val="0"/>
        <w:keepLines w:val="0"/>
        <w:widowControl w:val="0"/>
        <w:shd w:val="clear" w:color="auto" w:fill="auto"/>
        <w:bidi w:val="0"/>
        <w:spacing w:before="0" w:after="400" w:line="288" w:lineRule="exact"/>
        <w:ind w:left="0" w:right="0" w:firstLine="0"/>
        <w:jc w:val="left"/>
      </w:pPr>
      <w:r>
        <w:rPr>
          <w:color w:val="000000"/>
          <w:spacing w:val="0"/>
          <w:w w:val="100"/>
          <w:position w:val="0"/>
        </w:rPr>
        <w:t>其他说明: 不适用</w:t>
      </w:r>
    </w:p>
    <w:p>
      <w:pPr>
        <w:pStyle w:val="Style17"/>
        <w:keepNext/>
        <w:keepLines/>
        <w:widowControl w:val="0"/>
        <w:shd w:val="clear" w:color="auto" w:fill="auto"/>
        <w:bidi w:val="0"/>
        <w:spacing w:before="0" w:after="10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3</w:t>
      </w:r>
      <w:bookmarkEnd w:id="1502"/>
      <w:r>
        <w:rPr>
          <w:color w:val="000000"/>
          <w:spacing w:val="0"/>
          <w:w w:val="100"/>
          <w:position w:val="0"/>
        </w:rPr>
        <w:t>0、递延所得税资产/递延所得税负债</w:t>
      </w:r>
      <w:bookmarkEnd w:id="1500"/>
      <w:bookmarkEnd w:id="1501"/>
      <w:bookmarkEnd w:id="1503"/>
    </w:p>
    <w:p>
      <w:pPr>
        <w:pStyle w:val="Style17"/>
        <w:keepNext/>
        <w:keepLines/>
        <w:widowControl w:val="0"/>
        <w:numPr>
          <w:ilvl w:val="0"/>
          <w:numId w:val="175"/>
        </w:numPr>
        <w:shd w:val="clear" w:color="auto" w:fill="auto"/>
        <w:tabs>
          <w:tab w:pos="771" w:val="left"/>
        </w:tabs>
        <w:bidi w:val="0"/>
        <w:spacing w:before="0" w:after="100" w:line="240" w:lineRule="auto"/>
        <w:ind w:left="0" w:right="0" w:firstLine="0"/>
        <w:jc w:val="left"/>
      </w:pPr>
      <w:bookmarkStart w:id="1500" w:name="bookmark1500"/>
      <w:bookmarkStart w:id="1501" w:name="bookmark1501"/>
      <w:bookmarkStart w:id="1504" w:name="bookmark1504"/>
      <w:bookmarkStart w:id="1505" w:name="bookmark1505"/>
      <w:bookmarkEnd w:id="1504"/>
      <w:r>
        <w:rPr>
          <w:color w:val="000000"/>
          <w:spacing w:val="0"/>
          <w:w w:val="100"/>
          <w:position w:val="0"/>
        </w:rPr>
        <w:t>.</w:t>
        <w:tab/>
      </w:r>
      <w:r>
        <w:rPr>
          <w:color w:val="000000"/>
          <w:spacing w:val="0"/>
          <w:w w:val="100"/>
          <w:position w:val="0"/>
        </w:rPr>
        <w:t>未经抵销的递延所得税资产</w:t>
      </w:r>
      <w:bookmarkEnd w:id="1500"/>
      <w:bookmarkEnd w:id="1501"/>
      <w:bookmarkEnd w:id="150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2194"/>
        <w:gridCol w:w="1776"/>
        <w:gridCol w:w="1656"/>
        <w:gridCol w:w="1776"/>
        <w:gridCol w:w="1666"/>
      </w:tblGrid>
      <w:tr>
        <w:trPr>
          <w:trHeight w:val="331"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资产减值准备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40,317,732.17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6,047,659.83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26,989,688.46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4,048,453.27</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40,317,732.17</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6,047,659.83</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26,989,688.46</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4,048,453.27</w:t>
            </w:r>
          </w:p>
        </w:tc>
      </w:tr>
    </w:tbl>
    <w:p>
      <w:pPr>
        <w:widowControl w:val="0"/>
        <w:spacing w:after="399" w:line="1" w:lineRule="exact"/>
      </w:pPr>
    </w:p>
    <w:p>
      <w:pPr>
        <w:pStyle w:val="Style17"/>
        <w:keepNext/>
        <w:keepLines/>
        <w:widowControl w:val="0"/>
        <w:numPr>
          <w:ilvl w:val="0"/>
          <w:numId w:val="175"/>
        </w:numPr>
        <w:shd w:val="clear" w:color="auto" w:fill="auto"/>
        <w:bidi w:val="0"/>
        <w:spacing w:before="0" w:after="100" w:line="240" w:lineRule="auto"/>
        <w:ind w:left="0" w:right="0" w:firstLine="0"/>
        <w:jc w:val="left"/>
      </w:pPr>
      <w:bookmarkStart w:id="1506" w:name="bookmark1506"/>
      <w:bookmarkStart w:id="1507" w:name="bookmark1507"/>
      <w:bookmarkStart w:id="1508" w:name="bookmark1508"/>
      <w:bookmarkStart w:id="1509" w:name="bookmark1509"/>
      <w:bookmarkEnd w:id="1508"/>
      <w:r>
        <w:rPr>
          <w:color w:val="000000"/>
          <w:spacing w:val="0"/>
          <w:w w:val="100"/>
          <w:position w:val="0"/>
        </w:rPr>
        <w:t>. 未经抵销的递延所得税负债</w:t>
      </w:r>
      <w:bookmarkEnd w:id="1506"/>
      <w:bookmarkEnd w:id="1507"/>
      <w:bookmarkEnd w:id="150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2333"/>
        <w:gridCol w:w="1776"/>
        <w:gridCol w:w="1656"/>
        <w:gridCol w:w="1661"/>
        <w:gridCol w:w="1637"/>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负债</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非同一控制企业合 并资产评估增值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理财产品公允价值</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10,239,464.29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1,535,919.65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4,306,739.15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646,010.88</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10,239,464.29</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1,535,919.65</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4,306,739.15</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646,010.88</w:t>
            </w:r>
          </w:p>
        </w:tc>
      </w:tr>
    </w:tbl>
    <w:p>
      <w:pPr>
        <w:widowControl w:val="0"/>
        <w:spacing w:after="399" w:line="1" w:lineRule="exact"/>
      </w:pPr>
    </w:p>
    <w:p>
      <w:pPr>
        <w:pStyle w:val="Style17"/>
        <w:keepNext/>
        <w:keepLines/>
        <w:widowControl w:val="0"/>
        <w:numPr>
          <w:ilvl w:val="0"/>
          <w:numId w:val="175"/>
        </w:numPr>
        <w:shd w:val="clear" w:color="auto" w:fill="auto"/>
        <w:tabs>
          <w:tab w:pos="459" w:val="left"/>
          <w:tab w:pos="771" w:val="left"/>
        </w:tabs>
        <w:bidi w:val="0"/>
        <w:spacing w:before="0" w:after="100" w:line="240" w:lineRule="auto"/>
        <w:ind w:left="0" w:right="0" w:firstLine="0"/>
        <w:jc w:val="left"/>
      </w:pPr>
      <w:bookmarkStart w:id="1510" w:name="bookmark1510"/>
      <w:bookmarkStart w:id="1511" w:name="bookmark1511"/>
      <w:bookmarkStart w:id="1512" w:name="bookmark1512"/>
      <w:bookmarkStart w:id="1513" w:name="bookmark1513"/>
      <w:bookmarkEnd w:id="1512"/>
      <w:r>
        <w:rPr>
          <w:color w:val="000000"/>
          <w:spacing w:val="0"/>
          <w:w w:val="100"/>
          <w:position w:val="0"/>
        </w:rPr>
        <w:t>.</w:t>
        <w:tab/>
      </w:r>
      <w:r>
        <w:rPr>
          <w:color w:val="000000"/>
          <w:spacing w:val="0"/>
          <w:w w:val="100"/>
          <w:position w:val="0"/>
        </w:rPr>
        <w:t>以抵销后净额列示的递延所得税资产或负债</w:t>
      </w:r>
      <w:bookmarkEnd w:id="1510"/>
      <w:bookmarkEnd w:id="1511"/>
      <w:bookmarkEnd w:id="1513"/>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75"/>
        </w:numPr>
        <w:shd w:val="clear" w:color="auto" w:fill="auto"/>
        <w:tabs>
          <w:tab w:pos="459" w:val="left"/>
          <w:tab w:pos="771" w:val="left"/>
        </w:tabs>
        <w:bidi w:val="0"/>
        <w:spacing w:before="0" w:after="100" w:line="240" w:lineRule="auto"/>
        <w:ind w:left="0" w:right="0" w:firstLine="0"/>
        <w:jc w:val="left"/>
      </w:pPr>
      <w:bookmarkStart w:id="1514" w:name="bookmark1514"/>
      <w:bookmarkStart w:id="1515" w:name="bookmark1515"/>
      <w:bookmarkStart w:id="1516" w:name="bookmark1516"/>
      <w:bookmarkStart w:id="1517" w:name="bookmark1517"/>
      <w:bookmarkEnd w:id="1516"/>
      <w:r>
        <w:rPr>
          <w:color w:val="000000"/>
          <w:spacing w:val="0"/>
          <w:w w:val="100"/>
          <w:position w:val="0"/>
        </w:rPr>
        <w:t>.</w:t>
        <w:tab/>
      </w:r>
      <w:r>
        <w:rPr>
          <w:color w:val="000000"/>
          <w:spacing w:val="0"/>
          <w:w w:val="100"/>
          <w:position w:val="0"/>
        </w:rPr>
        <w:t>未确认递延所得税资产明细</w:t>
      </w:r>
      <w:bookmarkEnd w:id="1514"/>
      <w:bookmarkEnd w:id="1515"/>
      <w:bookmarkEnd w:id="151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6300" w:right="0" w:firstLine="0"/>
        <w:jc w:val="left"/>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968,646.03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938,895.67</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968,646.03</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938,895.67</w:t>
            </w:r>
          </w:p>
        </w:tc>
      </w:tr>
    </w:tbl>
    <w:p>
      <w:pPr>
        <w:widowControl w:val="0"/>
        <w:spacing w:after="399" w:line="1" w:lineRule="exact"/>
      </w:pPr>
    </w:p>
    <w:p>
      <w:pPr>
        <w:pStyle w:val="Style17"/>
        <w:keepNext/>
        <w:keepLines/>
        <w:widowControl w:val="0"/>
        <w:numPr>
          <w:ilvl w:val="0"/>
          <w:numId w:val="175"/>
        </w:numPr>
        <w:shd w:val="clear" w:color="auto" w:fill="auto"/>
        <w:tabs>
          <w:tab w:pos="773" w:val="left"/>
        </w:tabs>
        <w:bidi w:val="0"/>
        <w:spacing w:before="0" w:after="120" w:line="240" w:lineRule="auto"/>
        <w:ind w:left="0" w:right="0" w:firstLine="0"/>
        <w:jc w:val="left"/>
      </w:pPr>
      <w:bookmarkStart w:id="1518" w:name="bookmark1518"/>
      <w:bookmarkStart w:id="1519" w:name="bookmark1519"/>
      <w:bookmarkStart w:id="1520" w:name="bookmark1520"/>
      <w:bookmarkStart w:id="1521" w:name="bookmark1521"/>
      <w:bookmarkEnd w:id="1520"/>
      <w:r>
        <w:rPr>
          <w:color w:val="000000"/>
          <w:spacing w:val="0"/>
          <w:w w:val="100"/>
          <w:position w:val="0"/>
        </w:rPr>
        <w:t>,</w:t>
        <w:tab/>
      </w:r>
      <w:r>
        <w:rPr>
          <w:color w:val="000000"/>
          <w:spacing w:val="0"/>
          <w:w w:val="100"/>
          <w:position w:val="0"/>
        </w:rPr>
        <w:t>未确认递延所得税资产的可抵扣亏损将于以下年度到期</w:t>
      </w:r>
      <w:bookmarkEnd w:id="1518"/>
      <w:bookmarkEnd w:id="1519"/>
      <w:bookmarkEnd w:id="152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40" w:right="0" w:firstLine="0"/>
        <w:jc w:val="left"/>
      </w:pPr>
      <w:r>
        <w:rPr>
          <w:color w:val="000000"/>
          <w:spacing w:val="0"/>
          <w:w w:val="100"/>
          <w:position w:val="0"/>
        </w:rPr>
        <w:t>单位：元币种：人民币</w:t>
      </w:r>
    </w:p>
    <w:tbl>
      <w:tblPr>
        <w:tblOverlap w:val="never"/>
        <w:jc w:val="center"/>
        <w:tblLayout w:type="fixed"/>
      </w:tblPr>
      <w:tblGrid>
        <w:gridCol w:w="2088"/>
        <w:gridCol w:w="2290"/>
        <w:gridCol w:w="2323"/>
        <w:gridCol w:w="2362"/>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1,300,263.14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1,300,263.14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80"/>
              <w:jc w:val="left"/>
              <w:rPr>
                <w:sz w:val="24"/>
                <w:szCs w:val="24"/>
              </w:rPr>
            </w:pPr>
            <w:r>
              <w:rPr>
                <w:color w:val="000000"/>
                <w:spacing w:val="0"/>
                <w:w w:val="100"/>
                <w:position w:val="0"/>
                <w:sz w:val="24"/>
                <w:szCs w:val="24"/>
              </w:rPr>
              <w:t>600,614.44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793,216.46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1,284,542.93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1,700,623.47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80"/>
              <w:jc w:val="left"/>
              <w:rPr>
                <w:sz w:val="24"/>
                <w:szCs w:val="24"/>
              </w:rPr>
            </w:pPr>
            <w:r>
              <w:rPr>
                <w:color w:val="000000"/>
                <w:spacing w:val="0"/>
                <w:w w:val="100"/>
                <w:position w:val="0"/>
                <w:sz w:val="24"/>
                <w:szCs w:val="24"/>
              </w:rPr>
              <w:t>616,234.39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3,801,654.90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3,794,103.07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2" w:val="left"/>
        </w:tabs>
        <w:bidi w:val="0"/>
        <w:spacing w:before="0" w:after="40"/>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3</w:t>
      </w:r>
      <w:bookmarkEnd w:id="1524"/>
      <w:r>
        <w:rPr>
          <w:color w:val="000000"/>
          <w:spacing w:val="0"/>
          <w:w w:val="100"/>
          <w:position w:val="0"/>
        </w:rPr>
        <w:t>1、</w:t>
        <w:tab/>
        <w:t>其他非流动资产</w:t>
      </w:r>
      <w:bookmarkEnd w:id="1522"/>
      <w:bookmarkEnd w:id="1523"/>
      <w:bookmarkEnd w:id="1525"/>
    </w:p>
    <w:p>
      <w:pPr>
        <w:pStyle w:val="Style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2" w:val="left"/>
        </w:tabs>
        <w:bidi w:val="0"/>
        <w:spacing w:before="0" w:after="40"/>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3</w:t>
      </w:r>
      <w:bookmarkEnd w:id="1528"/>
      <w:r>
        <w:rPr>
          <w:color w:val="000000"/>
          <w:spacing w:val="0"/>
          <w:w w:val="100"/>
          <w:position w:val="0"/>
        </w:rPr>
        <w:t>2、</w:t>
        <w:tab/>
        <w:t>短期借款</w:t>
      </w:r>
      <w:bookmarkEnd w:id="1526"/>
      <w:bookmarkEnd w:id="1527"/>
      <w:bookmarkEnd w:id="1529"/>
    </w:p>
    <w:p>
      <w:pPr>
        <w:pStyle w:val="Style17"/>
        <w:keepNext/>
        <w:keepLines/>
        <w:widowControl w:val="0"/>
        <w:numPr>
          <w:ilvl w:val="0"/>
          <w:numId w:val="177"/>
        </w:numPr>
        <w:shd w:val="clear" w:color="auto" w:fill="auto"/>
        <w:tabs>
          <w:tab w:pos="459" w:val="left"/>
          <w:tab w:pos="773" w:val="left"/>
        </w:tabs>
        <w:bidi w:val="0"/>
        <w:spacing w:before="0" w:after="40"/>
        <w:ind w:left="0" w:right="0" w:firstLine="0"/>
        <w:jc w:val="left"/>
      </w:pPr>
      <w:bookmarkStart w:id="1526" w:name="bookmark1526"/>
      <w:bookmarkStart w:id="1527" w:name="bookmark1527"/>
      <w:bookmarkStart w:id="1530" w:name="bookmark1530"/>
      <w:bookmarkStart w:id="1531" w:name="bookmark1531"/>
      <w:bookmarkEnd w:id="1530"/>
      <w:r>
        <w:rPr>
          <w:color w:val="000000"/>
          <w:spacing w:val="0"/>
          <w:w w:val="100"/>
          <w:position w:val="0"/>
        </w:rPr>
        <w:t>.</w:t>
        <w:tab/>
      </w:r>
      <w:r>
        <w:rPr>
          <w:color w:val="000000"/>
          <w:spacing w:val="0"/>
          <w:w w:val="100"/>
          <w:position w:val="0"/>
        </w:rPr>
        <w:t>短期借款分类</w:t>
      </w:r>
      <w:bookmarkEnd w:id="1526"/>
      <w:bookmarkEnd w:id="1527"/>
      <w:bookmarkEnd w:id="1531"/>
    </w:p>
    <w:p>
      <w:pPr>
        <w:pStyle w:val="Style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77"/>
        </w:numPr>
        <w:shd w:val="clear" w:color="auto" w:fill="auto"/>
        <w:tabs>
          <w:tab w:pos="459" w:val="left"/>
          <w:tab w:pos="773" w:val="left"/>
        </w:tabs>
        <w:bidi w:val="0"/>
        <w:spacing w:before="0" w:after="40"/>
        <w:ind w:left="0" w:right="0" w:firstLine="0"/>
        <w:jc w:val="left"/>
      </w:pPr>
      <w:bookmarkStart w:id="1532" w:name="bookmark1532"/>
      <w:bookmarkStart w:id="1533" w:name="bookmark1533"/>
      <w:bookmarkStart w:id="1534" w:name="bookmark1534"/>
      <w:bookmarkStart w:id="1535" w:name="bookmark1535"/>
      <w:bookmarkEnd w:id="1534"/>
      <w:r>
        <w:rPr>
          <w:color w:val="000000"/>
          <w:spacing w:val="0"/>
          <w:w w:val="100"/>
          <w:position w:val="0"/>
        </w:rPr>
        <w:t>.</w:t>
        <w:tab/>
      </w:r>
      <w:r>
        <w:rPr>
          <w:color w:val="000000"/>
          <w:spacing w:val="0"/>
          <w:w w:val="100"/>
          <w:position w:val="0"/>
        </w:rPr>
        <w:t>已逾期未偿还的短期借款情况</w:t>
      </w:r>
      <w:bookmarkEnd w:id="1532"/>
      <w:bookmarkEnd w:id="1533"/>
      <w:bookmarkEnd w:id="1535"/>
    </w:p>
    <w:p>
      <w:pPr>
        <w:pStyle w:val="Style2"/>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其中重要的已逾期未偿还的短期借款情况如下: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2" w:val="left"/>
        </w:tabs>
        <w:bidi w:val="0"/>
        <w:spacing w:before="0" w:after="40"/>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3</w:t>
      </w:r>
      <w:bookmarkEnd w:id="1538"/>
      <w:r>
        <w:rPr>
          <w:color w:val="000000"/>
          <w:spacing w:val="0"/>
          <w:w w:val="100"/>
          <w:position w:val="0"/>
        </w:rPr>
        <w:t>3、</w:t>
        <w:tab/>
        <w:t>交易性金融负债</w:t>
      </w:r>
      <w:bookmarkEnd w:id="1536"/>
      <w:bookmarkEnd w:id="1537"/>
      <w:bookmarkEnd w:id="1539"/>
    </w:p>
    <w:p>
      <w:pPr>
        <w:pStyle w:val="Style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2" w:val="left"/>
        </w:tabs>
        <w:bidi w:val="0"/>
        <w:spacing w:before="0" w:after="40"/>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3</w:t>
      </w:r>
      <w:bookmarkEnd w:id="1542"/>
      <w:r>
        <w:rPr>
          <w:color w:val="000000"/>
          <w:spacing w:val="0"/>
          <w:w w:val="100"/>
          <w:position w:val="0"/>
        </w:rPr>
        <w:t>4、</w:t>
        <w:tab/>
        <w:t>衍生金融负债</w:t>
      </w:r>
      <w:bookmarkEnd w:id="1540"/>
      <w:bookmarkEnd w:id="1541"/>
      <w:bookmarkEnd w:id="1543"/>
    </w:p>
    <w:p>
      <w:pPr>
        <w:pStyle w:val="Style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1544" w:name="bookmark1544"/>
      <w:bookmarkStart w:id="1545" w:name="bookmark1545"/>
      <w:bookmarkStart w:id="1546" w:name="bookmark1546"/>
      <w:bookmarkStart w:id="1547" w:name="bookmark1547"/>
      <w:r>
        <w:rPr>
          <w:color w:val="000000"/>
          <w:spacing w:val="0"/>
          <w:w w:val="100"/>
          <w:position w:val="0"/>
        </w:rPr>
        <w:t>3</w:t>
      </w:r>
      <w:bookmarkEnd w:id="1546"/>
      <w:r>
        <w:rPr>
          <w:color w:val="000000"/>
          <w:spacing w:val="0"/>
          <w:w w:val="100"/>
          <w:position w:val="0"/>
        </w:rPr>
        <w:t>5、应付票据</w:t>
      </w:r>
      <w:bookmarkEnd w:id="1544"/>
      <w:bookmarkEnd w:id="1545"/>
      <w:bookmarkEnd w:id="1547"/>
    </w:p>
    <w:p>
      <w:pPr>
        <w:pStyle w:val="Style17"/>
        <w:keepNext/>
        <w:keepLines/>
        <w:widowControl w:val="0"/>
        <w:numPr>
          <w:ilvl w:val="0"/>
          <w:numId w:val="179"/>
        </w:numPr>
        <w:shd w:val="clear" w:color="auto" w:fill="auto"/>
        <w:tabs>
          <w:tab w:pos="773" w:val="left"/>
        </w:tabs>
        <w:bidi w:val="0"/>
        <w:spacing w:before="0" w:after="120" w:line="240" w:lineRule="auto"/>
        <w:ind w:left="0" w:right="0" w:firstLine="0"/>
        <w:jc w:val="left"/>
      </w:pPr>
      <w:bookmarkStart w:id="1544" w:name="bookmark1544"/>
      <w:bookmarkStart w:id="1545" w:name="bookmark1545"/>
      <w:bookmarkStart w:id="1548" w:name="bookmark1548"/>
      <w:bookmarkStart w:id="1549" w:name="bookmark1549"/>
      <w:bookmarkEnd w:id="1548"/>
      <w:r>
        <w:rPr>
          <w:color w:val="000000"/>
          <w:spacing w:val="0"/>
          <w:w w:val="100"/>
          <w:position w:val="0"/>
        </w:rPr>
        <w:t>.</w:t>
        <w:tab/>
      </w:r>
      <w:r>
        <w:rPr>
          <w:color w:val="000000"/>
          <w:spacing w:val="0"/>
          <w:w w:val="100"/>
          <w:position w:val="0"/>
        </w:rPr>
        <w:t>应付票据列示</w:t>
      </w:r>
      <w:bookmarkEnd w:id="1544"/>
      <w:bookmarkEnd w:id="1545"/>
      <w:bookmarkEnd w:id="1549"/>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1550" w:name="bookmark1550"/>
      <w:bookmarkStart w:id="1551" w:name="bookmark1551"/>
      <w:bookmarkStart w:id="1552" w:name="bookmark1552"/>
      <w:bookmarkStart w:id="1553" w:name="bookmark1553"/>
      <w:r>
        <w:rPr>
          <w:color w:val="000000"/>
          <w:spacing w:val="0"/>
          <w:w w:val="100"/>
          <w:position w:val="0"/>
        </w:rPr>
        <w:t>3</w:t>
      </w:r>
      <w:bookmarkEnd w:id="1552"/>
      <w:r>
        <w:rPr>
          <w:color w:val="000000"/>
          <w:spacing w:val="0"/>
          <w:w w:val="100"/>
          <w:position w:val="0"/>
        </w:rPr>
        <w:t>6、应付账款</w:t>
      </w:r>
      <w:bookmarkEnd w:id="1550"/>
      <w:bookmarkEnd w:id="1551"/>
      <w:bookmarkEnd w:id="1553"/>
    </w:p>
    <w:p>
      <w:pPr>
        <w:pStyle w:val="Style17"/>
        <w:keepNext/>
        <w:keepLines/>
        <w:widowControl w:val="0"/>
        <w:numPr>
          <w:ilvl w:val="0"/>
          <w:numId w:val="181"/>
        </w:numPr>
        <w:shd w:val="clear" w:color="auto" w:fill="auto"/>
        <w:bidi w:val="0"/>
        <w:spacing w:before="0" w:after="120" w:line="240" w:lineRule="auto"/>
        <w:ind w:left="0" w:right="0" w:firstLine="0"/>
        <w:jc w:val="left"/>
      </w:pPr>
      <w:bookmarkStart w:id="1550" w:name="bookmark1550"/>
      <w:bookmarkStart w:id="1551" w:name="bookmark1551"/>
      <w:bookmarkStart w:id="1554" w:name="bookmark1554"/>
      <w:bookmarkStart w:id="1555" w:name="bookmark1555"/>
      <w:bookmarkEnd w:id="1554"/>
      <w:r>
        <w:rPr>
          <w:color w:val="000000"/>
          <w:spacing w:val="0"/>
          <w:w w:val="100"/>
          <w:position w:val="0"/>
        </w:rPr>
        <w:t xml:space="preserve">. </w:t>
      </w:r>
      <w:r>
        <w:rPr>
          <w:color w:val="000000"/>
          <w:spacing w:val="0"/>
          <w:w w:val="100"/>
          <w:position w:val="0"/>
        </w:rPr>
        <w:t>应付账款列示</w:t>
      </w:r>
      <w:bookmarkEnd w:id="1550"/>
      <w:bookmarkEnd w:id="1551"/>
      <w:bookmarkEnd w:id="155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52,954,145.16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60" w:right="0" w:firstLine="0"/>
              <w:jc w:val="left"/>
              <w:rPr>
                <w:sz w:val="24"/>
                <w:szCs w:val="24"/>
              </w:rPr>
            </w:pPr>
            <w:r>
              <w:rPr>
                <w:color w:val="000000"/>
                <w:spacing w:val="0"/>
                <w:w w:val="100"/>
                <w:position w:val="0"/>
                <w:sz w:val="24"/>
                <w:szCs w:val="24"/>
              </w:rPr>
              <w:t>59,522,255.72</w:t>
            </w:r>
          </w:p>
        </w:tc>
      </w:tr>
      <w:tr>
        <w:trPr>
          <w:trHeight w:val="336"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52,954,145.16</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60" w:right="0" w:firstLine="0"/>
              <w:jc w:val="left"/>
              <w:rPr>
                <w:sz w:val="24"/>
                <w:szCs w:val="24"/>
              </w:rPr>
            </w:pPr>
            <w:r>
              <w:rPr>
                <w:color w:val="000000"/>
                <w:spacing w:val="0"/>
                <w:w w:val="100"/>
                <w:position w:val="0"/>
                <w:sz w:val="24"/>
                <w:szCs w:val="24"/>
              </w:rPr>
              <w:t>59,522,255.72</w:t>
            </w:r>
          </w:p>
        </w:tc>
      </w:tr>
    </w:tbl>
    <w:p>
      <w:pPr>
        <w:widowControl w:val="0"/>
        <w:spacing w:after="399" w:line="1" w:lineRule="exact"/>
      </w:pPr>
    </w:p>
    <w:p>
      <w:pPr>
        <w:pStyle w:val="Style17"/>
        <w:keepNext/>
        <w:keepLines/>
        <w:widowControl w:val="0"/>
        <w:numPr>
          <w:ilvl w:val="0"/>
          <w:numId w:val="181"/>
        </w:numPr>
        <w:shd w:val="clear" w:color="auto" w:fill="auto"/>
        <w:bidi w:val="0"/>
        <w:spacing w:before="0" w:after="120" w:line="240" w:lineRule="auto"/>
        <w:ind w:left="0" w:right="0" w:firstLine="0"/>
        <w:jc w:val="left"/>
      </w:pPr>
      <w:bookmarkStart w:id="1556" w:name="bookmark1556"/>
      <w:bookmarkStart w:id="1557" w:name="bookmark1557"/>
      <w:bookmarkStart w:id="1558" w:name="bookmark1558"/>
      <w:bookmarkStart w:id="1559" w:name="bookmark1559"/>
      <w:bookmarkEnd w:id="1558"/>
      <w:r>
        <w:rPr>
          <w:color w:val="000000"/>
          <w:spacing w:val="0"/>
          <w:w w:val="100"/>
          <w:position w:val="0"/>
        </w:rPr>
        <w:t xml:space="preserve">. </w:t>
      </w:r>
      <w:r>
        <w:rPr>
          <w:color w:val="000000"/>
          <w:spacing w:val="0"/>
          <w:w w:val="100"/>
          <w:position w:val="0"/>
        </w:rPr>
        <w:t>账龄超过1年的重要应付账款</w:t>
      </w:r>
      <w:bookmarkEnd w:id="1556"/>
      <w:bookmarkEnd w:id="1557"/>
      <w:bookmarkEnd w:id="155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288"/>
        <w:gridCol w:w="2827"/>
        <w:gridCol w:w="2947"/>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中国和平公司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2,281,500.00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按合同执行</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天津南大通用数据技术股份 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1,029,210.00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按合同执行</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上海启首计算机系统工程有 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520" w:right="0" w:firstLine="0"/>
              <w:jc w:val="left"/>
              <w:rPr>
                <w:sz w:val="24"/>
                <w:szCs w:val="24"/>
              </w:rPr>
            </w:pPr>
            <w:r>
              <w:rPr>
                <w:color w:val="000000"/>
                <w:spacing w:val="0"/>
                <w:w w:val="100"/>
                <w:position w:val="0"/>
                <w:sz w:val="24"/>
                <w:szCs w:val="24"/>
              </w:rPr>
              <w:t>610,800.01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按合同执行</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北京宏博远达科技有限公司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20" w:right="0" w:firstLine="0"/>
              <w:jc w:val="left"/>
              <w:rPr>
                <w:sz w:val="24"/>
                <w:szCs w:val="24"/>
              </w:rPr>
            </w:pPr>
            <w:r>
              <w:rPr>
                <w:color w:val="000000"/>
                <w:spacing w:val="0"/>
                <w:w w:val="100"/>
                <w:position w:val="0"/>
                <w:sz w:val="24"/>
                <w:szCs w:val="24"/>
              </w:rPr>
              <w:t>491,150.00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按合同执行</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新疆泛舟信息科技有限公司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20" w:right="0" w:firstLine="0"/>
              <w:jc w:val="left"/>
              <w:rPr>
                <w:sz w:val="24"/>
                <w:szCs w:val="24"/>
              </w:rPr>
            </w:pPr>
            <w:r>
              <w:rPr>
                <w:color w:val="000000"/>
                <w:spacing w:val="0"/>
                <w:w w:val="100"/>
                <w:position w:val="0"/>
                <w:sz w:val="24"/>
                <w:szCs w:val="24"/>
              </w:rPr>
              <w:t>374,400.00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按合同执行</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4,787,060.01</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2" w:val="left"/>
        </w:tabs>
        <w:bidi w:val="0"/>
        <w:spacing w:before="0" w:after="120" w:line="240" w:lineRule="auto"/>
        <w:ind w:left="0" w:right="0" w:firstLine="0"/>
        <w:jc w:val="left"/>
      </w:pPr>
      <w:bookmarkStart w:id="1560" w:name="bookmark1560"/>
      <w:bookmarkStart w:id="1561" w:name="bookmark1561"/>
      <w:bookmarkStart w:id="1562" w:name="bookmark1562"/>
      <w:bookmarkStart w:id="1563" w:name="bookmark1563"/>
      <w:r>
        <w:rPr>
          <w:color w:val="000000"/>
          <w:spacing w:val="0"/>
          <w:w w:val="100"/>
          <w:position w:val="0"/>
        </w:rPr>
        <w:t>3</w:t>
      </w:r>
      <w:bookmarkEnd w:id="1562"/>
      <w:r>
        <w:rPr>
          <w:color w:val="000000"/>
          <w:spacing w:val="0"/>
          <w:w w:val="100"/>
          <w:position w:val="0"/>
        </w:rPr>
        <w:t>7、</w:t>
        <w:tab/>
        <w:t>预收款项</w:t>
      </w:r>
      <w:bookmarkEnd w:id="1560"/>
      <w:bookmarkEnd w:id="1561"/>
      <w:bookmarkEnd w:id="1563"/>
    </w:p>
    <w:p>
      <w:pPr>
        <w:pStyle w:val="Style17"/>
        <w:keepNext/>
        <w:keepLines/>
        <w:widowControl w:val="0"/>
        <w:numPr>
          <w:ilvl w:val="0"/>
          <w:numId w:val="183"/>
        </w:numPr>
        <w:shd w:val="clear" w:color="auto" w:fill="auto"/>
        <w:tabs>
          <w:tab w:pos="459" w:val="left"/>
        </w:tabs>
        <w:bidi w:val="0"/>
        <w:spacing w:before="0" w:after="120" w:line="240" w:lineRule="auto"/>
        <w:ind w:left="0" w:right="0" w:firstLine="0"/>
        <w:jc w:val="left"/>
      </w:pPr>
      <w:bookmarkStart w:id="1560" w:name="bookmark1560"/>
      <w:bookmarkStart w:id="1561" w:name="bookmark1561"/>
      <w:bookmarkStart w:id="1564" w:name="bookmark1564"/>
      <w:bookmarkStart w:id="1565" w:name="bookmark1565"/>
      <w:bookmarkEnd w:id="1564"/>
      <w:r>
        <w:rPr>
          <w:color w:val="000000"/>
          <w:spacing w:val="0"/>
          <w:w w:val="100"/>
          <w:position w:val="0"/>
        </w:rPr>
        <w:t>.</w:t>
      </w:r>
      <w:r>
        <w:rPr>
          <w:color w:val="000000"/>
          <w:spacing w:val="0"/>
          <w:w w:val="100"/>
          <w:position w:val="0"/>
        </w:rPr>
        <w:t>预收账款项列示</w:t>
      </w:r>
      <w:bookmarkEnd w:id="1560"/>
      <w:bookmarkEnd w:id="1561"/>
      <w:bookmarkEnd w:id="1565"/>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83"/>
        </w:numPr>
        <w:shd w:val="clear" w:color="auto" w:fill="auto"/>
        <w:tabs>
          <w:tab w:pos="459" w:val="left"/>
        </w:tabs>
        <w:bidi w:val="0"/>
        <w:spacing w:before="0" w:after="120" w:line="240" w:lineRule="auto"/>
        <w:ind w:left="0" w:right="0" w:firstLine="0"/>
        <w:jc w:val="left"/>
      </w:pPr>
      <w:bookmarkStart w:id="1566" w:name="bookmark1566"/>
      <w:bookmarkStart w:id="1567" w:name="bookmark1567"/>
      <w:bookmarkStart w:id="1568" w:name="bookmark1568"/>
      <w:bookmarkStart w:id="1569" w:name="bookmark1569"/>
      <w:bookmarkEnd w:id="1568"/>
      <w:r>
        <w:rPr>
          <w:color w:val="000000"/>
          <w:spacing w:val="0"/>
          <w:w w:val="100"/>
          <w:position w:val="0"/>
        </w:rPr>
        <w:t>.</w:t>
      </w:r>
      <w:r>
        <w:rPr>
          <w:color w:val="000000"/>
          <w:spacing w:val="0"/>
          <w:w w:val="100"/>
          <w:position w:val="0"/>
        </w:rPr>
        <w:t>账龄超过1年的重要预收款项</w:t>
      </w:r>
      <w:bookmarkEnd w:id="1566"/>
      <w:bookmarkEnd w:id="1567"/>
      <w:bookmarkEnd w:id="156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2" w:val="left"/>
        </w:tabs>
        <w:bidi w:val="0"/>
        <w:spacing w:before="0" w:after="120" w:line="240" w:lineRule="auto"/>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rPr>
        <w:t>3</w:t>
      </w:r>
      <w:bookmarkEnd w:id="1572"/>
      <w:r>
        <w:rPr>
          <w:color w:val="000000"/>
          <w:spacing w:val="0"/>
          <w:w w:val="100"/>
          <w:position w:val="0"/>
        </w:rPr>
        <w:t>8、</w:t>
        <w:tab/>
        <w:t>合同负债</w:t>
      </w:r>
      <w:bookmarkEnd w:id="1570"/>
      <w:bookmarkEnd w:id="1571"/>
      <w:bookmarkEnd w:id="1573"/>
    </w:p>
    <w:p>
      <w:pPr>
        <w:pStyle w:val="Style17"/>
        <w:keepNext/>
        <w:keepLines/>
        <w:widowControl w:val="0"/>
        <w:shd w:val="clear" w:color="auto" w:fill="auto"/>
        <w:bidi w:val="0"/>
        <w:spacing w:before="0" w:after="120" w:line="240" w:lineRule="auto"/>
        <w:ind w:left="0" w:right="0" w:firstLine="0"/>
        <w:jc w:val="left"/>
      </w:pPr>
      <w:bookmarkStart w:id="1570" w:name="bookmark1570"/>
      <w:bookmarkStart w:id="1571" w:name="bookmark1571"/>
      <w:bookmarkStart w:id="1574" w:name="bookmark1574"/>
      <w:r>
        <w:rPr>
          <w:color w:val="000000"/>
          <w:spacing w:val="0"/>
          <w:w w:val="100"/>
          <w:position w:val="0"/>
        </w:rPr>
        <w:t xml:space="preserve">(1). </w:t>
      </w:r>
      <w:r>
        <w:rPr>
          <w:color w:val="000000"/>
          <w:spacing w:val="0"/>
          <w:w w:val="100"/>
          <w:position w:val="0"/>
        </w:rPr>
        <w:t>合同负债情况</w:t>
      </w:r>
      <w:bookmarkEnd w:id="1570"/>
      <w:bookmarkEnd w:id="1571"/>
      <w:bookmarkEnd w:id="157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190,004,557.26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98,463,917.99</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190,004,557.26</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98,463,917.99</w:t>
            </w:r>
          </w:p>
        </w:tc>
      </w:tr>
    </w:tbl>
    <w:p>
      <w:pPr>
        <w:spacing w:lineRule="exact" w:line="1"/>
        <w:rPr>
          <w:sz w:val="2"/>
          <w:szCs w:val="2"/>
        </w:rPr>
      </w:pPr>
      <w:r>
        <w:br w:type="page"/>
      </w:r>
    </w:p>
    <w:p>
      <w:pPr>
        <w:pStyle w:val="Style17"/>
        <w:keepNext/>
        <w:keepLines/>
        <w:widowControl w:val="0"/>
        <w:numPr>
          <w:ilvl w:val="0"/>
          <w:numId w:val="179"/>
        </w:numPr>
        <w:shd w:val="clear" w:color="auto" w:fill="auto"/>
        <w:tabs>
          <w:tab w:pos="765" w:val="left"/>
        </w:tabs>
        <w:bidi w:val="0"/>
        <w:spacing w:before="0" w:after="100" w:line="240" w:lineRule="auto"/>
        <w:ind w:left="0" w:right="0" w:firstLine="0"/>
        <w:jc w:val="left"/>
      </w:pPr>
      <w:bookmarkStart w:id="1575" w:name="bookmark1575"/>
      <w:bookmarkStart w:id="1576" w:name="bookmark1576"/>
      <w:bookmarkStart w:id="1577" w:name="bookmark1577"/>
      <w:bookmarkStart w:id="1578" w:name="bookmark1578"/>
      <w:bookmarkEnd w:id="1577"/>
      <w:r>
        <w:rPr>
          <w:color w:val="000000"/>
          <w:spacing w:val="0"/>
          <w:w w:val="100"/>
          <w:position w:val="0"/>
        </w:rPr>
        <w:t>.</w:t>
        <w:tab/>
      </w:r>
      <w:r>
        <w:rPr>
          <w:color w:val="000000"/>
          <w:spacing w:val="0"/>
          <w:w w:val="100"/>
          <w:position w:val="0"/>
        </w:rPr>
        <w:t>报告期内账面价值发生重大变动的金额和原因</w:t>
      </w:r>
      <w:bookmarkEnd w:id="1575"/>
      <w:bookmarkEnd w:id="1576"/>
      <w:bookmarkEnd w:id="157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101" w:right="0" w:firstLine="0"/>
        <w:jc w:val="left"/>
      </w:pPr>
      <w:r>
        <w:rPr>
          <w:b/>
          <w:bCs/>
          <w:color w:val="000000"/>
          <w:spacing w:val="0"/>
          <w:w w:val="100"/>
          <w:position w:val="0"/>
        </w:rPr>
        <w:t>39、应付职工薪酬</w:t>
      </w:r>
    </w:p>
    <w:p>
      <w:pPr>
        <w:pStyle w:val="Style30"/>
        <w:keepNext w:val="0"/>
        <w:keepLines w:val="0"/>
        <w:widowControl w:val="0"/>
        <w:shd w:val="clear" w:color="auto" w:fill="auto"/>
        <w:tabs>
          <w:tab w:pos="878" w:val="left"/>
        </w:tabs>
        <w:bidi w:val="0"/>
        <w:spacing w:before="0" w:after="120" w:line="240" w:lineRule="auto"/>
        <w:ind w:left="101" w:right="0" w:firstLine="0"/>
        <w:jc w:val="left"/>
      </w:pPr>
      <w:r>
        <w:rPr>
          <w:b/>
          <w:bCs/>
          <w:color w:val="000000"/>
          <w:spacing w:val="0"/>
          <w:w w:val="100"/>
          <w:position w:val="0"/>
        </w:rPr>
        <w:t>(1).</w:t>
        <w:tab/>
      </w:r>
      <w:r>
        <w:rPr>
          <w:b/>
          <w:bCs/>
          <w:color w:val="000000"/>
          <w:spacing w:val="0"/>
          <w:w w:val="100"/>
          <w:position w:val="0"/>
        </w:rPr>
        <w:t>应付职工薪酬列示</w:t>
      </w:r>
    </w:p>
    <w:p>
      <w:pPr>
        <w:pStyle w:val="Style30"/>
        <w:keepNext w:val="0"/>
        <w:keepLines w:val="0"/>
        <w:widowControl w:val="0"/>
        <w:shd w:val="clear" w:color="auto" w:fill="auto"/>
        <w:bidi w:val="0"/>
        <w:spacing w:before="0" w:after="120" w:line="240" w:lineRule="auto"/>
        <w:ind w:left="101"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429"/>
        <w:gridCol w:w="1416"/>
        <w:gridCol w:w="1896"/>
        <w:gridCol w:w="1891"/>
        <w:gridCol w:w="1430"/>
      </w:tblGrid>
      <w:tr>
        <w:trPr>
          <w:trHeight w:val="298" w:hRule="exact"/>
        </w:trPr>
        <w:tc>
          <w:tcPr>
            <w:gridSpan w:val="4"/>
            <w:tcBorders/>
            <w:shd w:val="clear" w:color="auto" w:fill="FFFFFF"/>
            <w:vAlign w:val="top"/>
          </w:tcPr>
          <w:p>
            <w:pPr>
              <w:pStyle w:val="Style33"/>
              <w:keepNext w:val="0"/>
              <w:keepLines w:val="0"/>
              <w:widowControl w:val="0"/>
              <w:shd w:val="clear" w:color="auto" w:fill="auto"/>
              <w:tabs>
                <w:tab w:pos="1229" w:val="left"/>
              </w:tabs>
              <w:bidi w:val="0"/>
              <w:spacing w:before="0" w:after="0" w:line="240" w:lineRule="auto"/>
              <w:ind w:left="0" w:right="0" w:firstLine="0"/>
              <w:jc w:val="right"/>
              <w:rPr>
                <w:sz w:val="24"/>
                <w:szCs w:val="24"/>
              </w:rPr>
            </w:pPr>
            <w:r>
              <w:rPr>
                <w:color w:val="000000"/>
                <w:spacing w:val="0"/>
                <w:w w:val="100"/>
                <w:position w:val="0"/>
                <w:sz w:val="22"/>
                <w:szCs w:val="22"/>
              </w:rPr>
              <w:t>单位：元</w:t>
              <w:tab/>
            </w:r>
            <w:r>
              <w:rPr>
                <w:color w:val="000000"/>
                <w:spacing w:val="0"/>
                <w:w w:val="100"/>
                <w:position w:val="0"/>
                <w:sz w:val="24"/>
                <w:szCs w:val="24"/>
              </w:rPr>
              <w:t>r</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斤种：人民币</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left"/>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534,205.55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112,986,046.32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112,851,830.95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668,420.92</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二、离职后福利-设定 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1,139,729.25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1,139,729.25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四、一年内到期的其 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534,205.55</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114,125,775.57</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113,991,560.20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668,420.92</w:t>
            </w:r>
          </w:p>
        </w:tc>
      </w:tr>
    </w:tbl>
    <w:p>
      <w:pPr>
        <w:widowControl w:val="0"/>
        <w:spacing w:after="399" w:line="1" w:lineRule="exact"/>
      </w:pPr>
    </w:p>
    <w:p>
      <w:pPr>
        <w:pStyle w:val="Style17"/>
        <w:keepNext/>
        <w:keepLines/>
        <w:widowControl w:val="0"/>
        <w:numPr>
          <w:ilvl w:val="0"/>
          <w:numId w:val="167"/>
        </w:numPr>
        <w:shd w:val="clear" w:color="auto" w:fill="auto"/>
        <w:tabs>
          <w:tab w:pos="765" w:val="left"/>
        </w:tabs>
        <w:bidi w:val="0"/>
        <w:spacing w:before="0" w:after="100" w:line="240" w:lineRule="auto"/>
        <w:ind w:left="0" w:right="0" w:firstLine="0"/>
        <w:jc w:val="left"/>
      </w:pPr>
      <w:bookmarkStart w:id="1579" w:name="bookmark1579"/>
      <w:bookmarkStart w:id="1580" w:name="bookmark1580"/>
      <w:bookmarkStart w:id="1581" w:name="bookmark1581"/>
      <w:bookmarkStart w:id="1582" w:name="bookmark1582"/>
      <w:bookmarkEnd w:id="1581"/>
      <w:r>
        <w:rPr>
          <w:color w:val="000000"/>
          <w:spacing w:val="0"/>
          <w:w w:val="100"/>
          <w:position w:val="0"/>
        </w:rPr>
        <w:t>.</w:t>
        <w:tab/>
      </w:r>
      <w:r>
        <w:rPr>
          <w:color w:val="000000"/>
          <w:spacing w:val="0"/>
          <w:w w:val="100"/>
          <w:position w:val="0"/>
        </w:rPr>
        <w:t>短期薪酬列示</w:t>
      </w:r>
      <w:bookmarkEnd w:id="1579"/>
      <w:bookmarkEnd w:id="1580"/>
      <w:bookmarkEnd w:id="158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单位：元币种:人民币</w:t>
      </w:r>
    </w:p>
    <w:tbl>
      <w:tblPr>
        <w:tblOverlap w:val="never"/>
        <w:jc w:val="center"/>
        <w:tblLayout w:type="fixed"/>
      </w:tblPr>
      <w:tblGrid>
        <w:gridCol w:w="2429"/>
        <w:gridCol w:w="1416"/>
        <w:gridCol w:w="1896"/>
        <w:gridCol w:w="1896"/>
        <w:gridCol w:w="1426"/>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60"/>
              <w:jc w:val="left"/>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534,205.55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99,771,845.20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99,637,629.83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668,420.92</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3,487.00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3,487.00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6,224,806.17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6,224,806.17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5,751,067.13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5,751,067.13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12,315.65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12,315.65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461,423.39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461,423.39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5,864,118.72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5,864,118.72</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五、工会经费和职工 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1,121,789.23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1,121,789.23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七、短期利润分享计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534,205.55</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112,986,046.32</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112,851,830.95</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668,420.92</w:t>
            </w:r>
          </w:p>
        </w:tc>
      </w:tr>
    </w:tbl>
    <w:p>
      <w:pPr>
        <w:widowControl w:val="0"/>
        <w:spacing w:after="399" w:line="1" w:lineRule="exact"/>
      </w:pPr>
    </w:p>
    <w:p>
      <w:pPr>
        <w:pStyle w:val="Style17"/>
        <w:keepNext/>
        <w:keepLines/>
        <w:widowControl w:val="0"/>
        <w:numPr>
          <w:ilvl w:val="0"/>
          <w:numId w:val="167"/>
        </w:numPr>
        <w:shd w:val="clear" w:color="auto" w:fill="auto"/>
        <w:tabs>
          <w:tab w:pos="765" w:val="left"/>
        </w:tabs>
        <w:bidi w:val="0"/>
        <w:spacing w:before="0" w:after="100" w:line="240" w:lineRule="auto"/>
        <w:ind w:left="0" w:right="0" w:firstLine="0"/>
        <w:jc w:val="left"/>
      </w:pPr>
      <w:bookmarkStart w:id="1583" w:name="bookmark1583"/>
      <w:bookmarkStart w:id="1584" w:name="bookmark1584"/>
      <w:bookmarkStart w:id="1585" w:name="bookmark1585"/>
      <w:bookmarkStart w:id="1586" w:name="bookmark1586"/>
      <w:bookmarkEnd w:id="1585"/>
      <w:r>
        <w:rPr>
          <w:color w:val="000000"/>
          <w:spacing w:val="0"/>
          <w:w w:val="100"/>
          <w:position w:val="0"/>
        </w:rPr>
        <w:t>,</w:t>
        <w:tab/>
      </w:r>
      <w:r>
        <w:rPr>
          <w:color w:val="000000"/>
          <w:spacing w:val="0"/>
          <w:w w:val="100"/>
          <w:position w:val="0"/>
        </w:rPr>
        <w:t>设定提存计划列示</w:t>
      </w:r>
      <w:bookmarkEnd w:id="1583"/>
      <w:bookmarkEnd w:id="1584"/>
      <w:bookmarkEnd w:id="158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81"/>
        <w:gridCol w:w="1387"/>
        <w:gridCol w:w="1954"/>
        <w:gridCol w:w="1949"/>
        <w:gridCol w:w="1392"/>
      </w:tblGrid>
      <w:tr>
        <w:trPr>
          <w:trHeight w:val="33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381"/>
        <w:gridCol w:w="1387"/>
        <w:gridCol w:w="1954"/>
        <w:gridCol w:w="1949"/>
        <w:gridCol w:w="1392"/>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1,097,412.88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1,097,412.88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42,316.37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42,316.37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1,139,729.25</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1,139,729.25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4</w:t>
      </w:r>
      <w:bookmarkEnd w:id="1589"/>
      <w:r>
        <w:rPr>
          <w:color w:val="000000"/>
          <w:spacing w:val="0"/>
          <w:w w:val="100"/>
          <w:position w:val="0"/>
        </w:rPr>
        <w:t>0、应交税费</w:t>
      </w:r>
      <w:bookmarkEnd w:id="1587"/>
      <w:bookmarkEnd w:id="1588"/>
      <w:bookmarkEnd w:id="159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038"/>
        <w:gridCol w:w="3005"/>
        <w:gridCol w:w="3019"/>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2,132,606.52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00" w:right="0" w:firstLine="0"/>
              <w:jc w:val="left"/>
              <w:rPr>
                <w:sz w:val="24"/>
                <w:szCs w:val="24"/>
              </w:rPr>
            </w:pPr>
            <w:r>
              <w:rPr>
                <w:color w:val="000000"/>
                <w:spacing w:val="0"/>
                <w:w w:val="100"/>
                <w:position w:val="0"/>
                <w:sz w:val="24"/>
                <w:szCs w:val="24"/>
              </w:rPr>
              <w:t>708,623.30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6,940,220.05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8,990,026.32</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20" w:right="0" w:firstLine="0"/>
              <w:jc w:val="left"/>
              <w:rPr>
                <w:sz w:val="24"/>
                <w:szCs w:val="24"/>
              </w:rPr>
            </w:pPr>
            <w:r>
              <w:rPr>
                <w:color w:val="000000"/>
                <w:spacing w:val="0"/>
                <w:w w:val="100"/>
                <w:position w:val="0"/>
                <w:sz w:val="24"/>
                <w:szCs w:val="24"/>
              </w:rPr>
              <w:t>360,166.06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00" w:right="0" w:firstLine="0"/>
              <w:jc w:val="left"/>
              <w:rPr>
                <w:sz w:val="24"/>
                <w:szCs w:val="24"/>
              </w:rPr>
            </w:pPr>
            <w:r>
              <w:rPr>
                <w:color w:val="000000"/>
                <w:spacing w:val="0"/>
                <w:w w:val="100"/>
                <w:position w:val="0"/>
                <w:sz w:val="24"/>
                <w:szCs w:val="24"/>
              </w:rPr>
              <w:t>248,837.55</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1,065,657.76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00" w:right="0" w:firstLine="0"/>
              <w:jc w:val="left"/>
              <w:rPr>
                <w:sz w:val="24"/>
                <w:szCs w:val="24"/>
              </w:rPr>
            </w:pPr>
            <w:r>
              <w:rPr>
                <w:color w:val="000000"/>
                <w:spacing w:val="0"/>
                <w:w w:val="100"/>
                <w:position w:val="0"/>
                <w:sz w:val="24"/>
                <w:szCs w:val="24"/>
              </w:rPr>
              <w:t>491,812.48</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20" w:right="0" w:firstLine="0"/>
              <w:jc w:val="left"/>
              <w:rPr>
                <w:sz w:val="24"/>
                <w:szCs w:val="24"/>
              </w:rPr>
            </w:pPr>
            <w:r>
              <w:rPr>
                <w:color w:val="000000"/>
                <w:spacing w:val="0"/>
                <w:w w:val="100"/>
                <w:position w:val="0"/>
                <w:sz w:val="24"/>
                <w:szCs w:val="24"/>
              </w:rPr>
              <w:t>574,292.03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00" w:right="0" w:firstLine="0"/>
              <w:jc w:val="left"/>
              <w:rPr>
                <w:sz w:val="24"/>
                <w:szCs w:val="24"/>
              </w:rPr>
            </w:pPr>
            <w:r>
              <w:rPr>
                <w:color w:val="000000"/>
                <w:spacing w:val="0"/>
                <w:w w:val="100"/>
                <w:position w:val="0"/>
                <w:sz w:val="24"/>
                <w:szCs w:val="24"/>
              </w:rPr>
              <w:t>261,085.26</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20" w:right="0" w:firstLine="0"/>
              <w:jc w:val="left"/>
              <w:rPr>
                <w:sz w:val="24"/>
                <w:szCs w:val="24"/>
              </w:rPr>
            </w:pPr>
            <w:r>
              <w:rPr>
                <w:color w:val="000000"/>
                <w:spacing w:val="0"/>
                <w:w w:val="100"/>
                <w:position w:val="0"/>
                <w:sz w:val="24"/>
                <w:szCs w:val="24"/>
              </w:rPr>
              <w:t>382,861.36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00" w:right="0" w:firstLine="0"/>
              <w:jc w:val="left"/>
              <w:rPr>
                <w:sz w:val="24"/>
                <w:szCs w:val="24"/>
              </w:rPr>
            </w:pPr>
            <w:r>
              <w:rPr>
                <w:color w:val="000000"/>
                <w:spacing w:val="0"/>
                <w:w w:val="100"/>
                <w:position w:val="0"/>
                <w:sz w:val="24"/>
                <w:szCs w:val="24"/>
              </w:rPr>
              <w:t>174,056.83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28,109.70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156.90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26,327.37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2,716.07</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160" w:firstLine="0"/>
              <w:jc w:val="right"/>
              <w:rPr>
                <w:sz w:val="24"/>
                <w:szCs w:val="24"/>
              </w:rPr>
            </w:pPr>
            <w:r>
              <w:rPr>
                <w:color w:val="000000"/>
                <w:spacing w:val="0"/>
                <w:w w:val="100"/>
                <w:position w:val="0"/>
                <w:sz w:val="24"/>
                <w:szCs w:val="24"/>
              </w:rPr>
              <w:t>11,510,240.85</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10,877,314.71</w:t>
            </w: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17"/>
        <w:keepNext/>
        <w:keepLines/>
        <w:widowControl w:val="0"/>
        <w:shd w:val="clear" w:color="auto" w:fill="auto"/>
        <w:bidi w:val="0"/>
        <w:spacing w:before="0" w:after="0" w:line="384" w:lineRule="exact"/>
        <w:ind w:left="0" w:right="0" w:firstLine="0"/>
        <w:jc w:val="left"/>
      </w:pPr>
      <w:bookmarkStart w:id="1591" w:name="bookmark1591"/>
      <w:bookmarkStart w:id="1592" w:name="bookmark1592"/>
      <w:bookmarkStart w:id="1593" w:name="bookmark1593"/>
      <w:bookmarkStart w:id="1594" w:name="bookmark1594"/>
      <w:r>
        <w:rPr>
          <w:color w:val="000000"/>
          <w:spacing w:val="0"/>
          <w:w w:val="100"/>
          <w:position w:val="0"/>
        </w:rPr>
        <w:t>4</w:t>
      </w:r>
      <w:bookmarkEnd w:id="1593"/>
      <w:r>
        <w:rPr>
          <w:color w:val="000000"/>
          <w:spacing w:val="0"/>
          <w:w w:val="100"/>
          <w:position w:val="0"/>
        </w:rPr>
        <w:t>1、其他应付款 项目列示</w:t>
      </w:r>
      <w:bookmarkEnd w:id="1591"/>
      <w:bookmarkEnd w:id="1592"/>
      <w:bookmarkEnd w:id="1594"/>
    </w:p>
    <w:p>
      <w:pPr>
        <w:pStyle w:val="Style2"/>
        <w:keepNext w:val="0"/>
        <w:keepLines w:val="0"/>
        <w:widowControl w:val="0"/>
        <w:shd w:val="clear" w:color="auto" w:fill="auto"/>
        <w:bidi w:val="0"/>
        <w:spacing w:before="0" w:after="40" w:line="384"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24"/>
                <w:szCs w:val="24"/>
              </w:rPr>
            </w:pPr>
            <w:r>
              <w:rPr>
                <w:color w:val="000000"/>
                <w:spacing w:val="0"/>
                <w:w w:val="100"/>
                <w:position w:val="0"/>
                <w:sz w:val="24"/>
                <w:szCs w:val="24"/>
              </w:rPr>
              <w:t>6,875,553.13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24"/>
                <w:szCs w:val="24"/>
              </w:rPr>
            </w:pPr>
            <w:r>
              <w:rPr>
                <w:color w:val="000000"/>
                <w:spacing w:val="0"/>
                <w:w w:val="100"/>
                <w:position w:val="0"/>
                <w:sz w:val="24"/>
                <w:szCs w:val="24"/>
              </w:rPr>
              <w:t>6,543,713.94</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24"/>
                <w:szCs w:val="24"/>
              </w:rPr>
            </w:pPr>
            <w:r>
              <w:rPr>
                <w:color w:val="000000"/>
                <w:spacing w:val="0"/>
                <w:w w:val="100"/>
                <w:position w:val="0"/>
                <w:sz w:val="24"/>
                <w:szCs w:val="24"/>
              </w:rPr>
              <w:t>6,875,553.13</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24"/>
                <w:szCs w:val="24"/>
              </w:rPr>
            </w:pPr>
            <w:r>
              <w:rPr>
                <w:color w:val="000000"/>
                <w:spacing w:val="0"/>
                <w:w w:val="100"/>
                <w:position w:val="0"/>
                <w:sz w:val="24"/>
                <w:szCs w:val="24"/>
              </w:rPr>
              <w:t>6,543,713.94</w:t>
            </w: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1595" w:name="bookmark1595"/>
      <w:bookmarkStart w:id="1596" w:name="bookmark1596"/>
      <w:bookmarkStart w:id="1597" w:name="bookmark1597"/>
      <w:r>
        <w:rPr>
          <w:color w:val="000000"/>
          <w:spacing w:val="0"/>
          <w:w w:val="100"/>
          <w:position w:val="0"/>
        </w:rPr>
        <w:t>应付利息</w:t>
      </w:r>
      <w:bookmarkEnd w:id="1595"/>
      <w:bookmarkEnd w:id="1596"/>
      <w:bookmarkEnd w:id="1597"/>
    </w:p>
    <w:p>
      <w:pPr>
        <w:pStyle w:val="Style17"/>
        <w:keepNext/>
        <w:keepLines/>
        <w:widowControl w:val="0"/>
        <w:shd w:val="clear" w:color="auto" w:fill="auto"/>
        <w:tabs>
          <w:tab w:pos="773" w:val="left"/>
        </w:tabs>
        <w:bidi w:val="0"/>
        <w:spacing w:before="0" w:after="100" w:line="240" w:lineRule="auto"/>
        <w:ind w:left="0" w:right="0" w:firstLine="0"/>
        <w:jc w:val="left"/>
      </w:pPr>
      <w:bookmarkStart w:id="1595" w:name="bookmark1595"/>
      <w:bookmarkStart w:id="1596" w:name="bookmark1596"/>
      <w:bookmarkStart w:id="1598" w:name="bookmark1598"/>
      <w:r>
        <w:rPr>
          <w:color w:val="000000"/>
          <w:spacing w:val="0"/>
          <w:w w:val="100"/>
          <w:position w:val="0"/>
        </w:rPr>
        <w:t>(1).</w:t>
        <w:tab/>
      </w:r>
      <w:r>
        <w:rPr>
          <w:color w:val="000000"/>
          <w:spacing w:val="0"/>
          <w:w w:val="100"/>
          <w:position w:val="0"/>
        </w:rPr>
        <w:t>分类列示</w:t>
      </w:r>
      <w:bookmarkEnd w:id="1595"/>
      <w:bookmarkEnd w:id="1596"/>
      <w:bookmarkEnd w:id="159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1599" w:name="bookmark1599"/>
      <w:bookmarkStart w:id="1600" w:name="bookmark1600"/>
      <w:bookmarkStart w:id="1601" w:name="bookmark1601"/>
      <w:r>
        <w:rPr>
          <w:color w:val="000000"/>
          <w:spacing w:val="0"/>
          <w:w w:val="100"/>
          <w:position w:val="0"/>
        </w:rPr>
        <w:t>应付股利</w:t>
      </w:r>
      <w:bookmarkEnd w:id="1599"/>
      <w:bookmarkEnd w:id="1600"/>
      <w:bookmarkEnd w:id="1601"/>
    </w:p>
    <w:p>
      <w:pPr>
        <w:pStyle w:val="Style17"/>
        <w:keepNext/>
        <w:keepLines/>
        <w:widowControl w:val="0"/>
        <w:shd w:val="clear" w:color="auto" w:fill="auto"/>
        <w:tabs>
          <w:tab w:pos="773" w:val="left"/>
        </w:tabs>
        <w:bidi w:val="0"/>
        <w:spacing w:before="0" w:after="100" w:line="240" w:lineRule="auto"/>
        <w:ind w:left="0" w:right="0" w:firstLine="0"/>
        <w:jc w:val="left"/>
      </w:pPr>
      <w:bookmarkStart w:id="1599" w:name="bookmark1599"/>
      <w:bookmarkStart w:id="1600" w:name="bookmark1600"/>
      <w:bookmarkStart w:id="1602" w:name="bookmark1602"/>
      <w:r>
        <w:rPr>
          <w:color w:val="000000"/>
          <w:spacing w:val="0"/>
          <w:w w:val="100"/>
          <w:position w:val="0"/>
        </w:rPr>
        <w:t>(1).</w:t>
        <w:tab/>
      </w:r>
      <w:r>
        <w:rPr>
          <w:color w:val="000000"/>
          <w:spacing w:val="0"/>
          <w:w w:val="100"/>
          <w:position w:val="0"/>
        </w:rPr>
        <w:t>分类列示</w:t>
      </w:r>
      <w:bookmarkEnd w:id="1599"/>
      <w:bookmarkEnd w:id="1600"/>
      <w:bookmarkEnd w:id="1602"/>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1603" w:name="bookmark1603"/>
      <w:bookmarkStart w:id="1604" w:name="bookmark1604"/>
      <w:bookmarkStart w:id="1605" w:name="bookmark1605"/>
      <w:r>
        <w:rPr>
          <w:color w:val="000000"/>
          <w:spacing w:val="0"/>
          <w:w w:val="100"/>
          <w:position w:val="0"/>
        </w:rPr>
        <w:t>其他应付款</w:t>
      </w:r>
      <w:bookmarkEnd w:id="1603"/>
      <w:bookmarkEnd w:id="1604"/>
      <w:bookmarkEnd w:id="1605"/>
    </w:p>
    <w:p>
      <w:pPr>
        <w:pStyle w:val="Style17"/>
        <w:keepNext/>
        <w:keepLines/>
        <w:widowControl w:val="0"/>
        <w:shd w:val="clear" w:color="auto" w:fill="auto"/>
        <w:bidi w:val="0"/>
        <w:spacing w:before="0" w:after="100" w:line="240" w:lineRule="auto"/>
        <w:ind w:left="0" w:right="0" w:firstLine="0"/>
        <w:jc w:val="left"/>
      </w:pPr>
      <w:bookmarkStart w:id="1603" w:name="bookmark1603"/>
      <w:bookmarkStart w:id="1604" w:name="bookmark1604"/>
      <w:bookmarkStart w:id="1606" w:name="bookmark1606"/>
      <w:r>
        <w:rPr>
          <w:color w:val="000000"/>
          <w:spacing w:val="0"/>
          <w:w w:val="100"/>
          <w:position w:val="0"/>
        </w:rPr>
        <w:t>(1).</w:t>
      </w:r>
      <w:r>
        <w:rPr>
          <w:color w:val="000000"/>
          <w:spacing w:val="0"/>
          <w:w w:val="100"/>
          <w:position w:val="0"/>
        </w:rPr>
        <w:t>按款项性质列示其他应付款</w:t>
      </w:r>
      <w:bookmarkEnd w:id="1603"/>
      <w:bookmarkEnd w:id="1604"/>
      <w:bookmarkEnd w:id="160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 币种：人民币</w:t>
      </w:r>
    </w:p>
    <w:tbl>
      <w:tblPr>
        <w:tblOverlap w:val="never"/>
        <w:jc w:val="center"/>
        <w:tblLayout w:type="fixed"/>
      </w:tblPr>
      <w:tblGrid>
        <w:gridCol w:w="2928"/>
        <w:gridCol w:w="3000"/>
        <w:gridCol w:w="3134"/>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3,192,931.66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3,522,590.76</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商用密码基础设施供制作 组</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39,621.36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800" w:right="0" w:firstLine="0"/>
              <w:jc w:val="left"/>
              <w:rPr>
                <w:sz w:val="24"/>
                <w:szCs w:val="24"/>
              </w:rPr>
            </w:pPr>
            <w:r>
              <w:rPr>
                <w:color w:val="000000"/>
                <w:spacing w:val="0"/>
                <w:w w:val="100"/>
                <w:position w:val="0"/>
                <w:sz w:val="24"/>
                <w:szCs w:val="24"/>
              </w:rPr>
              <w:t>392,541.36</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3,031,908.34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2,404,273.50</w:t>
            </w:r>
          </w:p>
        </w:tc>
      </w:tr>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611,091.77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00" w:right="0" w:firstLine="0"/>
              <w:jc w:val="left"/>
              <w:rPr>
                <w:sz w:val="24"/>
                <w:szCs w:val="24"/>
              </w:rPr>
            </w:pPr>
            <w:r>
              <w:rPr>
                <w:color w:val="000000"/>
                <w:spacing w:val="0"/>
                <w:w w:val="100"/>
                <w:position w:val="0"/>
                <w:sz w:val="24"/>
                <w:szCs w:val="24"/>
              </w:rPr>
              <w:t>224,308.32</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6,875,553.13</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6,543,713.94</w:t>
            </w:r>
          </w:p>
        </w:tc>
      </w:tr>
    </w:tbl>
    <w:p>
      <w:pPr>
        <w:widowControl w:val="0"/>
        <w:spacing w:after="419" w:line="1" w:lineRule="exact"/>
      </w:pPr>
    </w:p>
    <w:p>
      <w:pPr>
        <w:pStyle w:val="Style17"/>
        <w:keepNext/>
        <w:keepLines/>
        <w:widowControl w:val="0"/>
        <w:shd w:val="clear" w:color="auto" w:fill="auto"/>
        <w:bidi w:val="0"/>
        <w:spacing w:before="0" w:after="100" w:line="240" w:lineRule="auto"/>
        <w:ind w:left="0" w:right="0" w:firstLine="0"/>
        <w:jc w:val="left"/>
      </w:pPr>
      <w:bookmarkStart w:id="1607" w:name="bookmark1607"/>
      <w:bookmarkStart w:id="1608" w:name="bookmark1608"/>
      <w:bookmarkStart w:id="1609" w:name="bookmark1609"/>
      <w:r>
        <w:rPr>
          <w:color w:val="000000"/>
          <w:spacing w:val="0"/>
          <w:w w:val="100"/>
          <w:position w:val="0"/>
        </w:rPr>
        <w:t>(2).</w:t>
      </w:r>
      <w:r>
        <w:rPr>
          <w:color w:val="000000"/>
          <w:spacing w:val="0"/>
          <w:w w:val="100"/>
          <w:position w:val="0"/>
        </w:rPr>
        <w:t>账龄超过1年的重要其他应付款</w:t>
      </w:r>
      <w:bookmarkEnd w:id="1607"/>
      <w:bookmarkEnd w:id="1608"/>
      <w:bookmarkEnd w:id="160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2914"/>
        <w:gridCol w:w="3029"/>
        <w:gridCol w:w="3120"/>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商用密码基础设施供制作 组</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720" w:right="0" w:firstLine="0"/>
              <w:jc w:val="left"/>
              <w:rPr>
                <w:sz w:val="24"/>
                <w:szCs w:val="24"/>
              </w:rPr>
            </w:pPr>
            <w:r>
              <w:rPr>
                <w:color w:val="000000"/>
                <w:spacing w:val="0"/>
                <w:w w:val="100"/>
                <w:position w:val="0"/>
                <w:sz w:val="24"/>
                <w:szCs w:val="24"/>
              </w:rPr>
              <w:t>392,541.36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按项目进度支付</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20" w:right="0" w:firstLine="0"/>
              <w:jc w:val="left"/>
              <w:rPr>
                <w:sz w:val="24"/>
                <w:szCs w:val="24"/>
              </w:rPr>
            </w:pPr>
            <w:r>
              <w:rPr>
                <w:color w:val="000000"/>
                <w:spacing w:val="0"/>
                <w:w w:val="100"/>
                <w:position w:val="0"/>
                <w:sz w:val="24"/>
                <w:szCs w:val="24"/>
              </w:rPr>
              <w:t>392,541.36</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7" w:val="left"/>
        </w:tabs>
        <w:bidi w:val="0"/>
        <w:spacing w:before="0" w:after="100" w:line="240" w:lineRule="auto"/>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rPr>
        <w:t>4</w:t>
      </w:r>
      <w:bookmarkEnd w:id="1612"/>
      <w:r>
        <w:rPr>
          <w:color w:val="000000"/>
          <w:spacing w:val="0"/>
          <w:w w:val="100"/>
          <w:position w:val="0"/>
        </w:rPr>
        <w:t>2、</w:t>
        <w:tab/>
        <w:t>持有待售负债</w:t>
      </w:r>
      <w:bookmarkEnd w:id="1610"/>
      <w:bookmarkEnd w:id="1611"/>
      <w:bookmarkEnd w:id="1613"/>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7" w:val="left"/>
        </w:tabs>
        <w:bidi w:val="0"/>
        <w:spacing w:before="0" w:after="100" w:line="240" w:lineRule="auto"/>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4</w:t>
      </w:r>
      <w:bookmarkEnd w:id="1616"/>
      <w:r>
        <w:rPr>
          <w:color w:val="000000"/>
          <w:spacing w:val="0"/>
          <w:w w:val="100"/>
          <w:position w:val="0"/>
        </w:rPr>
        <w:t>3、</w:t>
        <w:tab/>
        <w:t>1年内到期的非流动负债</w:t>
      </w:r>
      <w:bookmarkEnd w:id="1614"/>
      <w:bookmarkEnd w:id="1615"/>
      <w:bookmarkEnd w:id="1617"/>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7" w:val="left"/>
        </w:tabs>
        <w:bidi w:val="0"/>
        <w:spacing w:before="0" w:after="100" w:line="240" w:lineRule="auto"/>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4</w:t>
      </w:r>
      <w:bookmarkEnd w:id="1620"/>
      <w:r>
        <w:rPr>
          <w:color w:val="000000"/>
          <w:spacing w:val="0"/>
          <w:w w:val="100"/>
          <w:position w:val="0"/>
        </w:rPr>
        <w:t>4、</w:t>
        <w:tab/>
        <w:t>其他流动负债</w:t>
      </w:r>
      <w:bookmarkEnd w:id="1618"/>
      <w:bookmarkEnd w:id="1619"/>
      <w:bookmarkEnd w:id="162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2808"/>
        <w:gridCol w:w="3120"/>
        <w:gridCol w:w="3134"/>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增值税待转销项税</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23,620,208.26</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 xml:space="preserve">12,800, </w:t>
            </w:r>
            <w:r>
              <w:rPr>
                <w:color w:val="000000"/>
                <w:spacing w:val="0"/>
                <w:w w:val="100"/>
                <w:position w:val="0"/>
                <w:sz w:val="24"/>
                <w:szCs w:val="24"/>
              </w:rPr>
              <w:t>309.34</w:t>
            </w:r>
          </w:p>
        </w:tc>
      </w:tr>
    </w:tbl>
    <w:tbl>
      <w:tblPr>
        <w:tblOverlap w:val="never"/>
        <w:jc w:val="center"/>
        <w:tblLayout w:type="fixed"/>
      </w:tblPr>
      <w:tblGrid>
        <w:gridCol w:w="2808"/>
        <w:gridCol w:w="3120"/>
        <w:gridCol w:w="3134"/>
      </w:tblGrid>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23,620,208.26</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 xml:space="preserve">12,800, </w:t>
            </w:r>
            <w:r>
              <w:rPr>
                <w:color w:val="000000"/>
                <w:spacing w:val="0"/>
                <w:w w:val="100"/>
                <w:position w:val="0"/>
                <w:sz w:val="24"/>
                <w:szCs w:val="24"/>
              </w:rPr>
              <w:t>309.34</w:t>
            </w:r>
          </w:p>
        </w:tc>
      </w:tr>
    </w:tbl>
    <w:p>
      <w:pPr>
        <w:widowControl w:val="0"/>
        <w:spacing w:after="35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7" w:val="left"/>
        </w:tabs>
        <w:bidi w:val="0"/>
        <w:spacing w:before="0" w:after="12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4</w:t>
      </w:r>
      <w:bookmarkEnd w:id="1624"/>
      <w:r>
        <w:rPr>
          <w:color w:val="000000"/>
          <w:spacing w:val="0"/>
          <w:w w:val="100"/>
          <w:position w:val="0"/>
        </w:rPr>
        <w:t>5、</w:t>
        <w:tab/>
        <w:t>长期借款</w:t>
      </w:r>
      <w:bookmarkEnd w:id="1622"/>
      <w:bookmarkEnd w:id="1623"/>
      <w:bookmarkEnd w:id="1625"/>
    </w:p>
    <w:p>
      <w:pPr>
        <w:pStyle w:val="Style17"/>
        <w:keepNext/>
        <w:keepLines/>
        <w:widowControl w:val="0"/>
        <w:shd w:val="clear" w:color="auto" w:fill="auto"/>
        <w:bidi w:val="0"/>
        <w:spacing w:before="0" w:after="120" w:line="240" w:lineRule="auto"/>
        <w:ind w:left="0" w:right="0" w:firstLine="0"/>
        <w:jc w:val="left"/>
      </w:pPr>
      <w:bookmarkStart w:id="1622" w:name="bookmark1622"/>
      <w:bookmarkStart w:id="1623" w:name="bookmark1623"/>
      <w:bookmarkStart w:id="1626" w:name="bookmark1626"/>
      <w:r>
        <w:rPr>
          <w:color w:val="000000"/>
          <w:spacing w:val="0"/>
          <w:w w:val="100"/>
          <w:position w:val="0"/>
        </w:rPr>
        <w:t>(1).</w:t>
      </w:r>
      <w:r>
        <w:rPr>
          <w:color w:val="000000"/>
          <w:spacing w:val="0"/>
          <w:w w:val="100"/>
          <w:position w:val="0"/>
        </w:rPr>
        <w:t>长期借款分类</w:t>
      </w:r>
      <w:bookmarkEnd w:id="1622"/>
      <w:bookmarkEnd w:id="1623"/>
      <w:bookmarkEnd w:id="162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7" w:val="left"/>
        </w:tabs>
        <w:bidi w:val="0"/>
        <w:spacing w:before="0" w:after="120" w:line="240" w:lineRule="auto"/>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4</w:t>
      </w:r>
      <w:bookmarkEnd w:id="1629"/>
      <w:r>
        <w:rPr>
          <w:color w:val="000000"/>
          <w:spacing w:val="0"/>
          <w:w w:val="100"/>
          <w:position w:val="0"/>
        </w:rPr>
        <w:t>6、</w:t>
        <w:tab/>
        <w:t>应付债券</w:t>
      </w:r>
      <w:bookmarkEnd w:id="1627"/>
      <w:bookmarkEnd w:id="1628"/>
      <w:bookmarkEnd w:id="1630"/>
    </w:p>
    <w:p>
      <w:pPr>
        <w:pStyle w:val="Style17"/>
        <w:keepNext/>
        <w:keepLines/>
        <w:widowControl w:val="0"/>
        <w:numPr>
          <w:ilvl w:val="0"/>
          <w:numId w:val="185"/>
        </w:numPr>
        <w:shd w:val="clear" w:color="auto" w:fill="auto"/>
        <w:tabs>
          <w:tab w:pos="459" w:val="left"/>
          <w:tab w:pos="773" w:val="left"/>
        </w:tabs>
        <w:bidi w:val="0"/>
        <w:spacing w:before="0" w:after="120" w:line="240" w:lineRule="auto"/>
        <w:ind w:left="0" w:right="0" w:firstLine="0"/>
        <w:jc w:val="left"/>
      </w:pPr>
      <w:bookmarkStart w:id="1627" w:name="bookmark1627"/>
      <w:bookmarkStart w:id="1628" w:name="bookmark1628"/>
      <w:bookmarkStart w:id="1631" w:name="bookmark1631"/>
      <w:bookmarkStart w:id="1632" w:name="bookmark1632"/>
      <w:bookmarkEnd w:id="1631"/>
      <w:r>
        <w:rPr>
          <w:color w:val="000000"/>
          <w:spacing w:val="0"/>
          <w:w w:val="100"/>
          <w:position w:val="0"/>
        </w:rPr>
        <w:t>.</w:t>
        <w:tab/>
      </w:r>
      <w:r>
        <w:rPr>
          <w:color w:val="000000"/>
          <w:spacing w:val="0"/>
          <w:w w:val="100"/>
          <w:position w:val="0"/>
        </w:rPr>
        <w:t>应付债券</w:t>
      </w:r>
      <w:bookmarkEnd w:id="1627"/>
      <w:bookmarkEnd w:id="1628"/>
      <w:bookmarkEnd w:id="1632"/>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85"/>
        </w:numPr>
        <w:shd w:val="clear" w:color="auto" w:fill="auto"/>
        <w:tabs>
          <w:tab w:pos="459" w:val="left"/>
          <w:tab w:pos="773" w:val="left"/>
        </w:tabs>
        <w:bidi w:val="0"/>
        <w:spacing w:before="0" w:line="240" w:lineRule="auto"/>
        <w:ind w:left="0" w:right="0" w:firstLine="0"/>
        <w:jc w:val="left"/>
      </w:pPr>
      <w:bookmarkStart w:id="1633" w:name="bookmark1633"/>
      <w:bookmarkStart w:id="1634" w:name="bookmark1634"/>
      <w:bookmarkStart w:id="1635" w:name="bookmark1635"/>
      <w:bookmarkStart w:id="1636" w:name="bookmark1636"/>
      <w:bookmarkEnd w:id="1635"/>
      <w:r>
        <w:rPr>
          <w:color w:val="000000"/>
          <w:spacing w:val="0"/>
          <w:w w:val="100"/>
          <w:position w:val="0"/>
        </w:rPr>
        <w:t>,</w:t>
        <w:tab/>
      </w:r>
      <w:r>
        <w:rPr>
          <w:color w:val="000000"/>
          <w:spacing w:val="0"/>
          <w:w w:val="100"/>
          <w:position w:val="0"/>
        </w:rPr>
        <w:t>应付债券的增减变动：(不包括划分为金融负债的优先股、永续债等其他金融</w:t>
      </w:r>
      <w:bookmarkEnd w:id="1633"/>
      <w:bookmarkEnd w:id="1634"/>
      <w:bookmarkEnd w:id="1636"/>
    </w:p>
    <w:p>
      <w:pPr>
        <w:pStyle w:val="Style17"/>
        <w:keepNext/>
        <w:keepLines/>
        <w:widowControl w:val="0"/>
        <w:shd w:val="clear" w:color="auto" w:fill="auto"/>
        <w:bidi w:val="0"/>
        <w:spacing w:before="0" w:after="120" w:line="240" w:lineRule="auto"/>
        <w:ind w:left="0" w:right="0" w:firstLine="540"/>
        <w:jc w:val="left"/>
      </w:pPr>
      <w:bookmarkStart w:id="1633" w:name="bookmark1633"/>
      <w:bookmarkStart w:id="1634" w:name="bookmark1634"/>
      <w:bookmarkStart w:id="1637" w:name="bookmark1637"/>
      <w:r>
        <w:rPr>
          <w:color w:val="000000"/>
          <w:spacing w:val="0"/>
          <w:w w:val="100"/>
          <w:position w:val="0"/>
        </w:rPr>
        <w:t>工具)</w:t>
      </w:r>
      <w:bookmarkEnd w:id="1633"/>
      <w:bookmarkEnd w:id="1634"/>
      <w:bookmarkEnd w:id="1637"/>
    </w:p>
    <w:p>
      <w:pPr>
        <w:pStyle w:val="Style2"/>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85"/>
        </w:numPr>
        <w:shd w:val="clear" w:color="auto" w:fill="auto"/>
        <w:tabs>
          <w:tab w:pos="459" w:val="left"/>
          <w:tab w:pos="773" w:val="left"/>
        </w:tabs>
        <w:bidi w:val="0"/>
        <w:spacing w:before="0" w:after="120" w:line="240" w:lineRule="auto"/>
        <w:ind w:left="0" w:right="0" w:firstLine="0"/>
        <w:jc w:val="left"/>
      </w:pPr>
      <w:bookmarkStart w:id="1638" w:name="bookmark1638"/>
      <w:bookmarkStart w:id="1639" w:name="bookmark1639"/>
      <w:bookmarkStart w:id="1640" w:name="bookmark1640"/>
      <w:bookmarkStart w:id="1641" w:name="bookmark1641"/>
      <w:bookmarkEnd w:id="1640"/>
      <w:r>
        <w:rPr>
          <w:color w:val="000000"/>
          <w:spacing w:val="0"/>
          <w:w w:val="100"/>
          <w:position w:val="0"/>
        </w:rPr>
        <w:t>,</w:t>
        <w:tab/>
      </w:r>
      <w:r>
        <w:rPr>
          <w:color w:val="000000"/>
          <w:spacing w:val="0"/>
          <w:w w:val="100"/>
          <w:position w:val="0"/>
        </w:rPr>
        <w:t>可转换公司债券的转股条件、转股时间说明</w:t>
      </w:r>
      <w:bookmarkEnd w:id="1638"/>
      <w:bookmarkEnd w:id="1639"/>
      <w:bookmarkEnd w:id="1641"/>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85"/>
        </w:numPr>
        <w:shd w:val="clear" w:color="auto" w:fill="auto"/>
        <w:tabs>
          <w:tab w:pos="459" w:val="left"/>
          <w:tab w:pos="773" w:val="left"/>
        </w:tabs>
        <w:bidi w:val="0"/>
        <w:spacing w:before="0" w:after="120" w:line="240" w:lineRule="auto"/>
        <w:ind w:left="0" w:right="0" w:firstLine="0"/>
        <w:jc w:val="left"/>
      </w:pPr>
      <w:bookmarkStart w:id="1642" w:name="bookmark1642"/>
      <w:bookmarkStart w:id="1643" w:name="bookmark1643"/>
      <w:bookmarkStart w:id="1644" w:name="bookmark1644"/>
      <w:bookmarkStart w:id="1645" w:name="bookmark1645"/>
      <w:bookmarkEnd w:id="1644"/>
      <w:r>
        <w:rPr>
          <w:color w:val="000000"/>
          <w:spacing w:val="0"/>
          <w:w w:val="100"/>
          <w:position w:val="0"/>
        </w:rPr>
        <w:t>.</w:t>
        <w:tab/>
      </w:r>
      <w:r>
        <w:rPr>
          <w:color w:val="000000"/>
          <w:spacing w:val="0"/>
          <w:w w:val="100"/>
          <w:position w:val="0"/>
        </w:rPr>
        <w:t>划分为金融负债的其他金融工具说明</w:t>
      </w:r>
      <w:bookmarkEnd w:id="1642"/>
      <w:bookmarkEnd w:id="1643"/>
      <w:bookmarkEnd w:id="164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rPr>
        <w:t>4</w:t>
      </w:r>
      <w:bookmarkEnd w:id="1648"/>
      <w:r>
        <w:rPr>
          <w:color w:val="000000"/>
          <w:spacing w:val="0"/>
          <w:w w:val="100"/>
          <w:position w:val="0"/>
        </w:rPr>
        <w:t>7、租赁负债</w:t>
      </w:r>
      <w:bookmarkEnd w:id="1646"/>
      <w:bookmarkEnd w:id="1647"/>
      <w:bookmarkEnd w:id="1649"/>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7" w:val="left"/>
        </w:tabs>
        <w:bidi w:val="0"/>
        <w:spacing w:before="0" w:after="0" w:line="365" w:lineRule="exact"/>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4</w:t>
      </w:r>
      <w:bookmarkEnd w:id="1652"/>
      <w:r>
        <w:rPr>
          <w:color w:val="000000"/>
          <w:spacing w:val="0"/>
          <w:w w:val="100"/>
          <w:position w:val="0"/>
        </w:rPr>
        <w:t>8、</w:t>
        <w:tab/>
        <w:t>长期应付款</w:t>
      </w:r>
      <w:bookmarkEnd w:id="1650"/>
      <w:bookmarkEnd w:id="1651"/>
      <w:bookmarkEnd w:id="1653"/>
    </w:p>
    <w:p>
      <w:pPr>
        <w:pStyle w:val="Style17"/>
        <w:keepNext/>
        <w:keepLines/>
        <w:widowControl w:val="0"/>
        <w:shd w:val="clear" w:color="auto" w:fill="auto"/>
        <w:bidi w:val="0"/>
        <w:spacing w:before="0" w:after="0" w:line="365" w:lineRule="exact"/>
        <w:ind w:left="0" w:right="0" w:firstLine="0"/>
        <w:jc w:val="left"/>
      </w:pPr>
      <w:bookmarkStart w:id="1650" w:name="bookmark1650"/>
      <w:bookmarkStart w:id="1651" w:name="bookmark1651"/>
      <w:bookmarkStart w:id="1654" w:name="bookmark1654"/>
      <w:r>
        <w:rPr>
          <w:color w:val="000000"/>
          <w:spacing w:val="0"/>
          <w:w w:val="100"/>
          <w:position w:val="0"/>
        </w:rPr>
        <w:t>项目列示</w:t>
      </w:r>
      <w:bookmarkEnd w:id="1650"/>
      <w:bookmarkEnd w:id="1651"/>
      <w:bookmarkEnd w:id="1654"/>
    </w:p>
    <w:p>
      <w:pPr>
        <w:pStyle w:val="Style2"/>
        <w:keepNext w:val="0"/>
        <w:keepLines w:val="0"/>
        <w:widowControl w:val="0"/>
        <w:shd w:val="clear" w:color="auto" w:fill="auto"/>
        <w:bidi w:val="0"/>
        <w:spacing w:before="0" w:after="360" w:line="365"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65" w:lineRule="exact"/>
        <w:ind w:left="0" w:right="0" w:firstLine="0"/>
        <w:jc w:val="left"/>
      </w:pPr>
      <w:r>
        <w:rPr>
          <w:b/>
          <w:bCs/>
          <w:color w:val="000000"/>
          <w:spacing w:val="0"/>
          <w:w w:val="100"/>
          <w:position w:val="0"/>
        </w:rPr>
        <w:t>长期应付款</w:t>
      </w:r>
    </w:p>
    <w:p>
      <w:pPr>
        <w:pStyle w:val="Style2"/>
        <w:keepNext w:val="0"/>
        <w:keepLines w:val="0"/>
        <w:widowControl w:val="0"/>
        <w:shd w:val="clear" w:color="auto" w:fill="auto"/>
        <w:bidi w:val="0"/>
        <w:spacing w:before="0" w:after="300" w:line="365" w:lineRule="exact"/>
        <w:ind w:left="0" w:right="0" w:firstLine="0"/>
        <w:jc w:val="left"/>
      </w:pPr>
      <w:r>
        <w:rPr>
          <w:b/>
          <w:bCs/>
          <w:color w:val="000000"/>
          <w:spacing w:val="0"/>
          <w:w w:val="100"/>
          <w:position w:val="0"/>
        </w:rPr>
        <w:t>(1)</w:t>
      </w:r>
      <w:r>
        <w:rPr>
          <w:b/>
          <w:bCs/>
          <w:color w:val="000000"/>
          <w:spacing w:val="0"/>
          <w:w w:val="100"/>
          <w:position w:val="0"/>
        </w:rPr>
        <w:t xml:space="preserve">. </w:t>
      </w:r>
      <w:r>
        <w:rPr>
          <w:b/>
          <w:bCs/>
          <w:color w:val="000000"/>
          <w:spacing w:val="0"/>
          <w:w w:val="100"/>
          <w:position w:val="0"/>
        </w:rPr>
        <w:t xml:space="preserve">按款项性质列示长期应付款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0" w:line="365" w:lineRule="exact"/>
        <w:ind w:left="0" w:right="0" w:firstLine="0"/>
        <w:jc w:val="left"/>
      </w:pPr>
      <w:bookmarkStart w:id="1655" w:name="bookmark1655"/>
      <w:bookmarkStart w:id="1656" w:name="bookmark1656"/>
      <w:bookmarkStart w:id="1657" w:name="bookmark1657"/>
      <w:r>
        <w:rPr>
          <w:color w:val="000000"/>
          <w:spacing w:val="0"/>
          <w:w w:val="100"/>
          <w:position w:val="0"/>
        </w:rPr>
        <w:t>专项应付款</w:t>
      </w:r>
      <w:bookmarkEnd w:id="1655"/>
      <w:bookmarkEnd w:id="1656"/>
      <w:bookmarkEnd w:id="1657"/>
    </w:p>
    <w:p>
      <w:pPr>
        <w:pStyle w:val="Style17"/>
        <w:keepNext/>
        <w:keepLines/>
        <w:widowControl w:val="0"/>
        <w:shd w:val="clear" w:color="auto" w:fill="auto"/>
        <w:bidi w:val="0"/>
        <w:spacing w:before="0" w:after="0" w:line="365" w:lineRule="exact"/>
        <w:ind w:left="0" w:right="0" w:firstLine="0"/>
        <w:jc w:val="left"/>
      </w:pPr>
      <w:bookmarkStart w:id="1655" w:name="bookmark1655"/>
      <w:bookmarkStart w:id="1656" w:name="bookmark1656"/>
      <w:bookmarkStart w:id="1658" w:name="bookmark1658"/>
      <w:r>
        <w:rPr>
          <w:color w:val="000000"/>
          <w:spacing w:val="0"/>
          <w:w w:val="100"/>
          <w:position w:val="0"/>
        </w:rPr>
        <w:t>(1)</w:t>
      </w:r>
      <w:r>
        <w:rPr>
          <w:color w:val="000000"/>
          <w:spacing w:val="0"/>
          <w:w w:val="100"/>
          <w:position w:val="0"/>
        </w:rPr>
        <w:t xml:space="preserve">. </w:t>
      </w:r>
      <w:r>
        <w:rPr>
          <w:color w:val="000000"/>
          <w:spacing w:val="0"/>
          <w:w w:val="100"/>
          <w:position w:val="0"/>
        </w:rPr>
        <w:t>按款项性质列示专项应付款</w:t>
      </w:r>
      <w:bookmarkEnd w:id="1655"/>
      <w:bookmarkEnd w:id="1656"/>
      <w:bookmarkEnd w:id="1658"/>
    </w:p>
    <w:p>
      <w:pPr>
        <w:pStyle w:val="Style2"/>
        <w:keepNext w:val="0"/>
        <w:keepLines w:val="0"/>
        <w:widowControl w:val="0"/>
        <w:shd w:val="clear" w:color="auto" w:fill="auto"/>
        <w:bidi w:val="0"/>
        <w:spacing w:before="0" w:after="300" w:line="365"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7" w:val="left"/>
        </w:tabs>
        <w:bidi w:val="0"/>
        <w:spacing w:before="0" w:after="0" w:line="365" w:lineRule="exact"/>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4</w:t>
      </w:r>
      <w:bookmarkEnd w:id="1661"/>
      <w:r>
        <w:rPr>
          <w:color w:val="000000"/>
          <w:spacing w:val="0"/>
          <w:w w:val="100"/>
          <w:position w:val="0"/>
        </w:rPr>
        <w:t>9、</w:t>
        <w:tab/>
        <w:t>长期应付职工薪酬</w:t>
      </w:r>
      <w:bookmarkEnd w:id="1659"/>
      <w:bookmarkEnd w:id="1660"/>
      <w:bookmarkEnd w:id="1662"/>
    </w:p>
    <w:p>
      <w:pPr>
        <w:pStyle w:val="Style2"/>
        <w:keepNext w:val="0"/>
        <w:keepLines w:val="0"/>
        <w:widowControl w:val="0"/>
        <w:shd w:val="clear" w:color="auto" w:fill="auto"/>
        <w:bidi w:val="0"/>
        <w:spacing w:before="0" w:after="300" w:line="365"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2" w:val="left"/>
        </w:tabs>
        <w:bidi w:val="0"/>
        <w:spacing w:before="0" w:after="0" w:line="365" w:lineRule="exact"/>
        <w:ind w:left="0" w:right="0" w:firstLine="0"/>
        <w:jc w:val="left"/>
      </w:pPr>
      <w:bookmarkStart w:id="1663" w:name="bookmark1663"/>
      <w:bookmarkStart w:id="1664" w:name="bookmark1664"/>
      <w:bookmarkStart w:id="1665" w:name="bookmark1665"/>
      <w:bookmarkStart w:id="1666" w:name="bookmark1666"/>
      <w:r>
        <w:rPr>
          <w:color w:val="000000"/>
          <w:spacing w:val="0"/>
          <w:w w:val="100"/>
          <w:position w:val="0"/>
        </w:rPr>
        <w:t>5</w:t>
      </w:r>
      <w:bookmarkEnd w:id="1665"/>
      <w:r>
        <w:rPr>
          <w:color w:val="000000"/>
          <w:spacing w:val="0"/>
          <w:w w:val="100"/>
          <w:position w:val="0"/>
        </w:rPr>
        <w:t>0、</w:t>
        <w:tab/>
        <w:t>预计负债</w:t>
      </w:r>
      <w:bookmarkEnd w:id="1663"/>
      <w:bookmarkEnd w:id="1664"/>
      <w:bookmarkEnd w:id="1666"/>
    </w:p>
    <w:p>
      <w:pPr>
        <w:pStyle w:val="Style2"/>
        <w:keepNext w:val="0"/>
        <w:keepLines w:val="0"/>
        <w:widowControl w:val="0"/>
        <w:shd w:val="clear" w:color="auto" w:fill="auto"/>
        <w:bidi w:val="0"/>
        <w:spacing w:before="0" w:after="300" w:line="365"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2" w:val="left"/>
        </w:tabs>
        <w:bidi w:val="0"/>
        <w:spacing w:before="0" w:after="120" w:line="365" w:lineRule="exact"/>
        <w:ind w:left="0" w:right="0" w:firstLine="0"/>
        <w:jc w:val="left"/>
      </w:pPr>
      <w:bookmarkStart w:id="1667" w:name="bookmark1667"/>
      <w:bookmarkStart w:id="1668" w:name="bookmark1668"/>
      <w:bookmarkStart w:id="1669" w:name="bookmark1669"/>
      <w:bookmarkStart w:id="1670" w:name="bookmark1670"/>
      <w:r>
        <w:rPr>
          <w:color w:val="000000"/>
          <w:spacing w:val="0"/>
          <w:w w:val="100"/>
          <w:position w:val="0"/>
        </w:rPr>
        <w:t>5</w:t>
      </w:r>
      <w:bookmarkEnd w:id="1669"/>
      <w:r>
        <w:rPr>
          <w:color w:val="000000"/>
          <w:spacing w:val="0"/>
          <w:w w:val="100"/>
          <w:position w:val="0"/>
        </w:rPr>
        <w:t>1、</w:t>
        <w:tab/>
        <w:t>递延收益</w:t>
      </w:r>
      <w:bookmarkEnd w:id="1667"/>
      <w:bookmarkEnd w:id="1668"/>
      <w:bookmarkEnd w:id="167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1358"/>
        <w:gridCol w:w="1666"/>
        <w:gridCol w:w="1666"/>
        <w:gridCol w:w="1426"/>
        <w:gridCol w:w="1666"/>
        <w:gridCol w:w="1296"/>
      </w:tblGrid>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9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1,155,923.87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6,775,760.00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784,232.27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7,147,451.60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研发项目 收到补贴 款</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1,155,923.87</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6,775,760.00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784,232.27</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7,147,451.60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headerReference w:type="default" r:id="rId67"/>
          <w:footerReference w:type="default" r:id="rId68"/>
          <w:footnotePr>
            <w:pos w:val="pageBottom"/>
            <w:numFmt w:val="decimal"/>
            <w:numRestart w:val="continuous"/>
          </w:footnotePr>
          <w:pgSz w:w="11900" w:h="16840"/>
          <w:pgMar w:top="1402" w:right="1681" w:bottom="1532" w:left="1143" w:header="0" w:footer="3" w:gutter="0"/>
          <w:cols w:space="720"/>
          <w:noEndnote/>
          <w:rtlGutter w:val="0"/>
          <w:docGrid w:linePitch="360"/>
        </w:sectPr>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11342" w:right="0" w:firstLine="0"/>
        <w:jc w:val="left"/>
      </w:pPr>
      <w:r>
        <w:rPr>
          <w:color w:val="000000"/>
          <w:spacing w:val="0"/>
          <w:w w:val="100"/>
          <w:position w:val="0"/>
        </w:rPr>
        <w:t>单位：元币种：人民币</w:t>
      </w:r>
    </w:p>
    <w:tbl>
      <w:tblPr>
        <w:tblOverlap w:val="never"/>
        <w:jc w:val="center"/>
        <w:tblLayout w:type="fixed"/>
      </w:tblPr>
      <w:tblGrid>
        <w:gridCol w:w="3528"/>
        <w:gridCol w:w="1666"/>
        <w:gridCol w:w="1853"/>
        <w:gridCol w:w="1555"/>
        <w:gridCol w:w="1277"/>
        <w:gridCol w:w="710"/>
        <w:gridCol w:w="1699"/>
        <w:gridCol w:w="1829"/>
      </w:tblGrid>
      <w:tr>
        <w:trPr>
          <w:trHeight w:val="99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本期计入营 业外收入金</w:t>
            </w:r>
          </w:p>
          <w:p>
            <w:pPr>
              <w:pStyle w:val="Style3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本期计入 其他收益 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 变动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与资产相关/与 收益相关</w:t>
            </w:r>
          </w:p>
        </w:tc>
      </w:tr>
      <w:tr>
        <w:trPr>
          <w:trHeight w:val="6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工业企业网络安全综合防护平 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900,000.00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5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跨界服务融合理论与关键技术 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484,505.04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98,000.00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308,005.09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274,499.95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8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4" w:lineRule="exact"/>
              <w:ind w:left="0" w:right="0" w:firstLine="0"/>
              <w:jc w:val="left"/>
            </w:pPr>
            <w:r>
              <w:rPr>
                <w:color w:val="000000"/>
                <w:spacing w:val="0"/>
                <w:w w:val="100"/>
                <w:position w:val="0"/>
              </w:rPr>
              <w:t>国家重点研发计划《法院综合管 理决策平台建设与应用示范》课 题</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72,156.75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100,000.00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94,677.21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77,479.54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8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国家重点研发计划《法院信息系 统质效型安全运维与统一认证 管理》课题</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468,657.69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380,000.00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320,487.16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528,170.53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与资产相关、与 收益相关</w:t>
            </w:r>
          </w:p>
        </w:tc>
      </w:tr>
      <w:tr>
        <w:trPr>
          <w:trHeight w:val="33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国家保密局保密科研项目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130,604.39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61,062.81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69,541.58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面向下一代车联网的网络安全 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2,130,000.00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2,130,000.00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与资产相关、与 收益相关</w:t>
            </w:r>
          </w:p>
        </w:tc>
      </w:tr>
      <w:tr>
        <w:trPr>
          <w:trHeight w:val="6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rPr>
              <w:t>支持密级标志的格尔身份认证 系统研制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67,760.00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67,760.00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11" w:lineRule="exact"/>
              <w:ind w:left="0" w:right="0" w:firstLine="0"/>
              <w:jc w:val="left"/>
            </w:pPr>
            <w:r>
              <w:rPr>
                <w:color w:val="000000"/>
                <w:spacing w:val="0"/>
                <w:w w:val="100"/>
                <w:position w:val="0"/>
              </w:rPr>
              <w:t>信息技术应用创新公共服务平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2,100,000.00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与资产相关、与 收益相关</w:t>
            </w:r>
          </w:p>
        </w:tc>
      </w:tr>
      <w:tr>
        <w:trPr>
          <w:trHeight w:val="33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松江科创走廊-培育创新主体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4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1,155,923.87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6,775,760.00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784,232.27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7,147,451.60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sectPr>
          <w:headerReference w:type="default" r:id="rId69"/>
          <w:footerReference w:type="default" r:id="rId70"/>
          <w:footnotePr>
            <w:pos w:val="pageBottom"/>
            <w:numFmt w:val="decimal"/>
            <w:numRestart w:val="continuous"/>
          </w:footnotePr>
          <w:pgSz w:w="16840" w:h="11900" w:orient="landscape"/>
          <w:pgMar w:top="1297" w:right="1320" w:bottom="2174" w:left="1402" w:header="0" w:footer="3" w:gutter="0"/>
          <w:cols w:space="720"/>
          <w:noEndnote/>
          <w:rtlGutter w:val="0"/>
          <w:docGrid w:linePitch="360"/>
        </w:sectPr>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2" w:val="left"/>
        </w:tabs>
        <w:bidi w:val="0"/>
        <w:spacing w:before="0" w:after="120" w:line="240" w:lineRule="auto"/>
        <w:ind w:left="0" w:right="0" w:firstLine="0"/>
        <w:jc w:val="left"/>
      </w:pPr>
      <w:bookmarkStart w:id="1671" w:name="bookmark1671"/>
      <w:bookmarkStart w:id="1672" w:name="bookmark1672"/>
      <w:bookmarkStart w:id="1673" w:name="bookmark1673"/>
      <w:bookmarkStart w:id="1674" w:name="bookmark1674"/>
      <w:r>
        <w:rPr>
          <w:color w:val="000000"/>
          <w:spacing w:val="0"/>
          <w:w w:val="100"/>
          <w:position w:val="0"/>
        </w:rPr>
        <w:t>5</w:t>
      </w:r>
      <w:bookmarkEnd w:id="1673"/>
      <w:r>
        <w:rPr>
          <w:color w:val="000000"/>
          <w:spacing w:val="0"/>
          <w:w w:val="100"/>
          <w:position w:val="0"/>
        </w:rPr>
        <w:t>2、</w:t>
        <w:tab/>
        <w:t>其他非流动负债</w:t>
      </w:r>
      <w:bookmarkEnd w:id="1671"/>
      <w:bookmarkEnd w:id="1672"/>
      <w:bookmarkEnd w:id="1674"/>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2" w:val="left"/>
        </w:tabs>
        <w:bidi w:val="0"/>
        <w:spacing w:before="0" w:after="120" w:line="240" w:lineRule="auto"/>
        <w:ind w:left="0" w:right="0" w:firstLine="0"/>
        <w:jc w:val="left"/>
      </w:pPr>
      <w:bookmarkStart w:id="1675" w:name="bookmark1675"/>
      <w:bookmarkStart w:id="1676" w:name="bookmark1676"/>
      <w:bookmarkStart w:id="1677" w:name="bookmark1677"/>
      <w:bookmarkStart w:id="1678" w:name="bookmark1678"/>
      <w:r>
        <w:rPr>
          <w:color w:val="000000"/>
          <w:spacing w:val="0"/>
          <w:w w:val="100"/>
          <w:position w:val="0"/>
        </w:rPr>
        <w:t>5</w:t>
      </w:r>
      <w:bookmarkEnd w:id="1677"/>
      <w:r>
        <w:rPr>
          <w:color w:val="000000"/>
          <w:spacing w:val="0"/>
          <w:w w:val="100"/>
          <w:position w:val="0"/>
        </w:rPr>
        <w:t>3、</w:t>
        <w:tab/>
        <w:t>股本</w:t>
      </w:r>
      <w:bookmarkEnd w:id="1675"/>
      <w:bookmarkEnd w:id="1676"/>
      <w:bookmarkEnd w:id="167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917"/>
        <w:gridCol w:w="1373"/>
        <w:gridCol w:w="1267"/>
        <w:gridCol w:w="754"/>
        <w:gridCol w:w="1267"/>
        <w:gridCol w:w="840"/>
        <w:gridCol w:w="1267"/>
        <w:gridCol w:w="1378"/>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5"/>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本次变动增减（+、一）</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发行 新股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公积金 转股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vMerge/>
            <w:tcBorders>
              <w:left w:val="single" w:sz="4"/>
              <w:right w:val="single" w:sz="4"/>
            </w:tcBorders>
            <w:shd w:val="clear" w:color="auto" w:fill="FFFFFF"/>
            <w:vAlign w:val="center"/>
          </w:tcPr>
          <w:p>
            <w:pPr/>
          </w:p>
        </w:tc>
      </w:tr>
      <w:tr>
        <w:trPr>
          <w:trHeight w:val="64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股份总 数</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121,268,000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20,901,134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50,932,560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71,833,694</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193,101,694</w:t>
            </w:r>
          </w:p>
        </w:tc>
      </w:tr>
    </w:tbl>
    <w:p>
      <w:pPr>
        <w:widowControl w:val="0"/>
        <w:spacing w:after="339" w:line="1" w:lineRule="exact"/>
      </w:pP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经公司</w:t>
      </w:r>
      <w:r>
        <w:rPr>
          <w:color w:val="000000"/>
          <w:spacing w:val="0"/>
          <w:w w:val="100"/>
          <w:position w:val="0"/>
          <w:sz w:val="24"/>
          <w:szCs w:val="24"/>
        </w:rPr>
        <w:t>2019</w:t>
      </w:r>
      <w:r>
        <w:rPr>
          <w:color w:val="000000"/>
          <w:spacing w:val="0"/>
          <w:w w:val="100"/>
          <w:position w:val="0"/>
        </w:rPr>
        <w:t>年年度股东大会审议通过，公司以</w:t>
      </w:r>
      <w:r>
        <w:rPr>
          <w:color w:val="000000"/>
          <w:spacing w:val="0"/>
          <w:w w:val="100"/>
          <w:position w:val="0"/>
          <w:sz w:val="24"/>
          <w:szCs w:val="24"/>
        </w:rPr>
        <w:t>2019</w:t>
      </w:r>
      <w:r>
        <w:rPr>
          <w:color w:val="000000"/>
          <w:spacing w:val="0"/>
          <w:w w:val="100"/>
          <w:position w:val="0"/>
        </w:rPr>
        <w:t>年末股本</w:t>
      </w:r>
      <w:r>
        <w:rPr>
          <w:color w:val="000000"/>
          <w:spacing w:val="0"/>
          <w:w w:val="100"/>
          <w:position w:val="0"/>
          <w:sz w:val="24"/>
          <w:szCs w:val="24"/>
        </w:rPr>
        <w:t>121,268,000</w:t>
      </w:r>
      <w:r>
        <w:rPr>
          <w:color w:val="000000"/>
          <w:spacing w:val="0"/>
          <w:w w:val="100"/>
          <w:position w:val="0"/>
        </w:rPr>
        <w:t>股为基数， 用资本公积（股本溢价）按每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4.2</w:t>
      </w:r>
      <w:r>
        <w:rPr>
          <w:color w:val="000000"/>
          <w:spacing w:val="0"/>
          <w:w w:val="100"/>
          <w:position w:val="0"/>
        </w:rPr>
        <w:t>股的比例转增股本，共计</w:t>
      </w:r>
      <w:r>
        <w:rPr>
          <w:color w:val="000000"/>
          <w:spacing w:val="0"/>
          <w:w w:val="100"/>
          <w:position w:val="0"/>
          <w:sz w:val="24"/>
          <w:szCs w:val="24"/>
        </w:rPr>
        <w:t>50,932,560</w:t>
      </w:r>
      <w:r>
        <w:rPr>
          <w:color w:val="000000"/>
          <w:spacing w:val="0"/>
          <w:w w:val="100"/>
          <w:position w:val="0"/>
        </w:rPr>
        <w:t>股， 经本次转增后，结余资本公积结转至以后年度。公司总股本由</w:t>
      </w:r>
      <w:r>
        <w:rPr>
          <w:color w:val="000000"/>
          <w:spacing w:val="0"/>
          <w:w w:val="100"/>
          <w:position w:val="0"/>
          <w:sz w:val="24"/>
          <w:szCs w:val="24"/>
        </w:rPr>
        <w:t>121,268,000</w:t>
      </w:r>
      <w:r>
        <w:rPr>
          <w:color w:val="000000"/>
          <w:spacing w:val="0"/>
          <w:w w:val="100"/>
          <w:position w:val="0"/>
        </w:rPr>
        <w:t xml:space="preserve">股增加至 </w:t>
      </w:r>
      <w:r>
        <w:rPr>
          <w:color w:val="000000"/>
          <w:spacing w:val="0"/>
          <w:w w:val="100"/>
          <w:position w:val="0"/>
          <w:sz w:val="24"/>
          <w:szCs w:val="24"/>
        </w:rPr>
        <w:t>172,200,560</w:t>
      </w:r>
      <w:r>
        <w:rPr>
          <w:color w:val="000000"/>
          <w:spacing w:val="0"/>
          <w:w w:val="100"/>
          <w:position w:val="0"/>
        </w:rPr>
        <w:t>股。本次利润分配已于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w:t>
      </w:r>
      <w:r>
        <w:rPr>
          <w:color w:val="000000"/>
          <w:spacing w:val="0"/>
          <w:w w:val="100"/>
          <w:position w:val="0"/>
        </w:rPr>
        <w:t>日实施完毕，新增股份已于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6</w:t>
      </w:r>
      <w:r>
        <w:rPr>
          <w:color w:val="000000"/>
          <w:spacing w:val="0"/>
          <w:w w:val="100"/>
          <w:position w:val="0"/>
        </w:rPr>
        <w:t xml:space="preserve">月 </w:t>
      </w:r>
      <w:r>
        <w:rPr>
          <w:color w:val="000000"/>
          <w:spacing w:val="0"/>
          <w:w w:val="100"/>
          <w:position w:val="0"/>
          <w:sz w:val="24"/>
          <w:szCs w:val="24"/>
        </w:rPr>
        <w:t>2</w:t>
      </w:r>
      <w:r>
        <w:rPr>
          <w:color w:val="000000"/>
          <w:spacing w:val="0"/>
          <w:w w:val="100"/>
          <w:position w:val="0"/>
        </w:rPr>
        <w:t>日上市流通。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经中国证券监督管理委员会《关于核准格尔软件股份有限公司非公开发行股票的批复》 （证监许可〔</w:t>
      </w:r>
      <w:r>
        <w:rPr>
          <w:color w:val="000000"/>
          <w:spacing w:val="0"/>
          <w:w w:val="100"/>
          <w:position w:val="0"/>
          <w:sz w:val="24"/>
          <w:szCs w:val="24"/>
        </w:rPr>
        <w:t>2020</w:t>
      </w:r>
      <w:r>
        <w:rPr>
          <w:color w:val="000000"/>
          <w:spacing w:val="0"/>
          <w:w w:val="100"/>
          <w:position w:val="0"/>
        </w:rPr>
        <w:t>〕</w:t>
      </w:r>
      <w:r>
        <w:rPr>
          <w:color w:val="000000"/>
          <w:spacing w:val="0"/>
          <w:w w:val="100"/>
          <w:position w:val="0"/>
          <w:sz w:val="24"/>
          <w:szCs w:val="24"/>
        </w:rPr>
        <w:t>1328</w:t>
      </w:r>
      <w:r>
        <w:rPr>
          <w:color w:val="000000"/>
          <w:spacing w:val="0"/>
          <w:w w:val="100"/>
          <w:position w:val="0"/>
        </w:rPr>
        <w:t>号）核准，公司实际非公开发行人民币</w:t>
      </w:r>
      <w:r>
        <w:rPr>
          <w:color w:val="000000"/>
          <w:spacing w:val="0"/>
          <w:w w:val="100"/>
          <w:position w:val="0"/>
          <w:sz w:val="24"/>
          <w:szCs w:val="24"/>
        </w:rPr>
        <w:t>A</w:t>
      </w:r>
      <w:r>
        <w:rPr>
          <w:color w:val="000000"/>
          <w:spacing w:val="0"/>
          <w:w w:val="100"/>
          <w:position w:val="0"/>
        </w:rPr>
        <w:t>股股票</w:t>
      </w:r>
      <w:r>
        <w:rPr>
          <w:color w:val="000000"/>
          <w:spacing w:val="0"/>
          <w:w w:val="100"/>
          <w:position w:val="0"/>
          <w:sz w:val="24"/>
          <w:szCs w:val="24"/>
        </w:rPr>
        <w:t>20,901,134</w:t>
      </w:r>
      <w:r>
        <w:rPr>
          <w:color w:val="000000"/>
          <w:spacing w:val="0"/>
          <w:w w:val="100"/>
          <w:position w:val="0"/>
        </w:rPr>
        <w:t>股（每 股面值</w:t>
      </w:r>
      <w:r>
        <w:rPr>
          <w:color w:val="000000"/>
          <w:spacing w:val="0"/>
          <w:w w:val="100"/>
          <w:position w:val="0"/>
          <w:sz w:val="24"/>
          <w:szCs w:val="24"/>
        </w:rPr>
        <w:t>1.00</w:t>
      </w:r>
      <w:r>
        <w:rPr>
          <w:color w:val="000000"/>
          <w:spacing w:val="0"/>
          <w:w w:val="100"/>
          <w:position w:val="0"/>
        </w:rPr>
        <w:t>元人民币），每股发行价人民币</w:t>
      </w:r>
      <w:r>
        <w:rPr>
          <w:color w:val="000000"/>
          <w:spacing w:val="0"/>
          <w:w w:val="100"/>
          <w:position w:val="0"/>
          <w:sz w:val="24"/>
          <w:szCs w:val="24"/>
        </w:rPr>
        <w:t>30.85</w:t>
      </w:r>
      <w:r>
        <w:rPr>
          <w:color w:val="000000"/>
          <w:spacing w:val="0"/>
          <w:w w:val="100"/>
          <w:position w:val="0"/>
        </w:rPr>
        <w:t>元。本次非公开发行募集资金总额 为</w:t>
      </w:r>
      <w:r>
        <w:rPr>
          <w:color w:val="000000"/>
          <w:spacing w:val="0"/>
          <w:w w:val="100"/>
          <w:position w:val="0"/>
          <w:sz w:val="24"/>
          <w:szCs w:val="24"/>
        </w:rPr>
        <w:t>644,799,983.9</w:t>
      </w:r>
      <w:r>
        <w:rPr>
          <w:color w:val="000000"/>
          <w:spacing w:val="0"/>
          <w:w w:val="100"/>
          <w:position w:val="0"/>
          <w:sz w:val="24"/>
          <w:szCs w:val="24"/>
        </w:rPr>
        <w:t>0</w:t>
      </w:r>
      <w:r>
        <w:rPr>
          <w:color w:val="000000"/>
          <w:spacing w:val="0"/>
          <w:w w:val="100"/>
          <w:position w:val="0"/>
        </w:rPr>
        <w:t>元，扣除发行费用人民币</w:t>
      </w:r>
      <w:r>
        <w:rPr>
          <w:color w:val="000000"/>
          <w:spacing w:val="0"/>
          <w:w w:val="100"/>
          <w:position w:val="0"/>
          <w:sz w:val="24"/>
          <w:szCs w:val="24"/>
        </w:rPr>
        <w:t>8,844,116.58（</w:t>
      </w:r>
      <w:r>
        <w:rPr>
          <w:color w:val="000000"/>
          <w:spacing w:val="0"/>
          <w:w w:val="100"/>
          <w:position w:val="0"/>
        </w:rPr>
        <w:t>不含税）元后，募集资金净 额为</w:t>
      </w:r>
      <w:r>
        <w:rPr>
          <w:color w:val="000000"/>
          <w:spacing w:val="0"/>
          <w:w w:val="100"/>
          <w:position w:val="0"/>
          <w:sz w:val="24"/>
          <w:szCs w:val="24"/>
        </w:rPr>
        <w:t>635,955,867.3</w:t>
      </w:r>
      <w:r>
        <w:rPr>
          <w:color w:val="000000"/>
          <w:spacing w:val="0"/>
          <w:w w:val="100"/>
          <w:position w:val="0"/>
          <w:sz w:val="24"/>
          <w:szCs w:val="24"/>
        </w:rPr>
        <w:t>2</w:t>
      </w:r>
      <w:r>
        <w:rPr>
          <w:color w:val="000000"/>
          <w:spacing w:val="0"/>
          <w:w w:val="100"/>
          <w:position w:val="0"/>
        </w:rPr>
        <w:t>元。其中计入股本为</w:t>
      </w:r>
      <w:r>
        <w:rPr>
          <w:color w:val="000000"/>
          <w:spacing w:val="0"/>
          <w:w w:val="100"/>
          <w:position w:val="0"/>
          <w:sz w:val="24"/>
          <w:szCs w:val="24"/>
        </w:rPr>
        <w:t>20,901,134</w:t>
      </w:r>
      <w:r>
        <w:rPr>
          <w:color w:val="000000"/>
          <w:spacing w:val="0"/>
          <w:w w:val="100"/>
          <w:position w:val="0"/>
        </w:rPr>
        <w:t>元，计入资本公积（股本溢价） 为</w:t>
      </w:r>
      <w:r>
        <w:rPr>
          <w:color w:val="000000"/>
          <w:spacing w:val="0"/>
          <w:w w:val="100"/>
          <w:position w:val="0"/>
          <w:sz w:val="24"/>
          <w:szCs w:val="24"/>
        </w:rPr>
        <w:t>615,054,733.32</w:t>
      </w:r>
      <w:r>
        <w:rPr>
          <w:color w:val="000000"/>
          <w:spacing w:val="0"/>
          <w:w w:val="100"/>
          <w:position w:val="0"/>
        </w:rPr>
        <w:t>元。</w:t>
      </w:r>
    </w:p>
    <w:p>
      <w:pPr>
        <w:pStyle w:val="Style2"/>
        <w:keepNext w:val="0"/>
        <w:keepLines w:val="0"/>
        <w:widowControl w:val="0"/>
        <w:shd w:val="clear" w:color="auto" w:fill="auto"/>
        <w:bidi w:val="0"/>
        <w:spacing w:before="0" w:after="340" w:line="312" w:lineRule="exact"/>
        <w:ind w:left="0" w:right="0" w:firstLine="0"/>
        <w:jc w:val="both"/>
      </w:pPr>
      <w:r>
        <w:rPr>
          <w:color w:val="000000"/>
          <w:spacing w:val="0"/>
          <w:w w:val="100"/>
          <w:position w:val="0"/>
        </w:rPr>
        <w:t>上会会计师事务所（特殊普通合伙）已于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25</w:t>
      </w:r>
      <w:r>
        <w:rPr>
          <w:color w:val="000000"/>
          <w:spacing w:val="0"/>
          <w:w w:val="100"/>
          <w:position w:val="0"/>
        </w:rPr>
        <w:t>日对本次非公开发行的资金到位 情况进行了审验，并出具了《验资报告》（上会师报字〔</w:t>
      </w:r>
      <w:r>
        <w:rPr>
          <w:color w:val="000000"/>
          <w:spacing w:val="0"/>
          <w:w w:val="100"/>
          <w:position w:val="0"/>
          <w:sz w:val="24"/>
          <w:szCs w:val="24"/>
        </w:rPr>
        <w:t>2020</w:t>
      </w:r>
      <w:r>
        <w:rPr>
          <w:color w:val="000000"/>
          <w:spacing w:val="0"/>
          <w:w w:val="100"/>
          <w:position w:val="0"/>
        </w:rPr>
        <w:t>〕第</w:t>
      </w:r>
      <w:r>
        <w:rPr>
          <w:color w:val="000000"/>
          <w:spacing w:val="0"/>
          <w:w w:val="100"/>
          <w:position w:val="0"/>
          <w:sz w:val="24"/>
          <w:szCs w:val="24"/>
        </w:rPr>
        <w:t>6894</w:t>
      </w:r>
      <w:r>
        <w:rPr>
          <w:color w:val="000000"/>
          <w:spacing w:val="0"/>
          <w:w w:val="100"/>
          <w:position w:val="0"/>
        </w:rPr>
        <w:t>号）。公司本次 发行新增股份的登记托管手续于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31</w:t>
      </w:r>
      <w:r>
        <w:rPr>
          <w:color w:val="000000"/>
          <w:spacing w:val="0"/>
          <w:w w:val="100"/>
          <w:position w:val="0"/>
        </w:rPr>
        <w:t>日在中国证券登记结算有限责任公司上 海分公司办理完成。</w:t>
      </w:r>
    </w:p>
    <w:p>
      <w:pPr>
        <w:pStyle w:val="Style17"/>
        <w:keepNext/>
        <w:keepLines/>
        <w:widowControl w:val="0"/>
        <w:shd w:val="clear" w:color="auto" w:fill="auto"/>
        <w:bidi w:val="0"/>
        <w:spacing w:before="0" w:after="40" w:line="312" w:lineRule="exact"/>
        <w:ind w:left="0" w:right="0" w:firstLine="0"/>
        <w:jc w:val="both"/>
      </w:pPr>
      <w:bookmarkStart w:id="1679" w:name="bookmark1679"/>
      <w:bookmarkStart w:id="1680" w:name="bookmark1680"/>
      <w:bookmarkStart w:id="1681" w:name="bookmark1681"/>
      <w:bookmarkStart w:id="1682" w:name="bookmark1682"/>
      <w:r>
        <w:rPr>
          <w:color w:val="000000"/>
          <w:spacing w:val="0"/>
          <w:w w:val="100"/>
          <w:position w:val="0"/>
        </w:rPr>
        <w:t>5</w:t>
      </w:r>
      <w:bookmarkEnd w:id="1681"/>
      <w:r>
        <w:rPr>
          <w:color w:val="000000"/>
          <w:spacing w:val="0"/>
          <w:w w:val="100"/>
          <w:position w:val="0"/>
        </w:rPr>
        <w:t>4、其他权益工具</w:t>
      </w:r>
      <w:bookmarkEnd w:id="1679"/>
      <w:bookmarkEnd w:id="1680"/>
      <w:bookmarkEnd w:id="1682"/>
    </w:p>
    <w:p>
      <w:pPr>
        <w:pStyle w:val="Style17"/>
        <w:keepNext/>
        <w:keepLines/>
        <w:widowControl w:val="0"/>
        <w:shd w:val="clear" w:color="auto" w:fill="auto"/>
        <w:tabs>
          <w:tab w:pos="459" w:val="left"/>
          <w:tab w:pos="763" w:val="left"/>
        </w:tabs>
        <w:bidi w:val="0"/>
        <w:spacing w:before="0" w:after="40" w:line="312" w:lineRule="exact"/>
        <w:ind w:left="0" w:right="0" w:firstLine="0"/>
        <w:jc w:val="left"/>
      </w:pPr>
      <w:bookmarkStart w:id="1679" w:name="bookmark1679"/>
      <w:bookmarkStart w:id="1680" w:name="bookmark1680"/>
      <w:bookmarkStart w:id="1683" w:name="bookmark1683"/>
      <w:bookmarkStart w:id="1684" w:name="bookmark1684"/>
      <w:r>
        <w:rPr>
          <w:color w:val="000000"/>
          <w:spacing w:val="0"/>
          <w:w w:val="100"/>
          <w:position w:val="0"/>
        </w:rPr>
        <w:t>（</w:t>
      </w:r>
      <w:bookmarkEnd w:id="1683"/>
      <w:r>
        <w:rPr>
          <w:color w:val="000000"/>
          <w:spacing w:val="0"/>
          <w:w w:val="100"/>
          <w:position w:val="0"/>
        </w:rPr>
        <w:t>1）</w:t>
        <w:tab/>
        <w:t>.</w:t>
        <w:tab/>
      </w:r>
      <w:r>
        <w:rPr>
          <w:color w:val="000000"/>
          <w:spacing w:val="0"/>
          <w:w w:val="100"/>
          <w:position w:val="0"/>
        </w:rPr>
        <w:t>期末发行在外的优先股、永续债等其他金融工具基本情况</w:t>
      </w:r>
      <w:bookmarkEnd w:id="1679"/>
      <w:bookmarkEnd w:id="1680"/>
      <w:bookmarkEnd w:id="1684"/>
    </w:p>
    <w:p>
      <w:pPr>
        <w:pStyle w:val="Style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459" w:val="left"/>
          <w:tab w:pos="763" w:val="left"/>
        </w:tabs>
        <w:bidi w:val="0"/>
        <w:spacing w:before="0" w:after="40" w:line="312" w:lineRule="exact"/>
        <w:ind w:left="0" w:right="0" w:firstLine="0"/>
        <w:jc w:val="left"/>
      </w:pPr>
      <w:bookmarkStart w:id="1685" w:name="bookmark1685"/>
      <w:bookmarkStart w:id="1686" w:name="bookmark1686"/>
      <w:bookmarkStart w:id="1687" w:name="bookmark1687"/>
      <w:bookmarkStart w:id="1688" w:name="bookmark1688"/>
      <w:r>
        <w:rPr>
          <w:color w:val="000000"/>
          <w:spacing w:val="0"/>
          <w:w w:val="100"/>
          <w:position w:val="0"/>
        </w:rPr>
        <w:t>（</w:t>
      </w:r>
      <w:bookmarkEnd w:id="1687"/>
      <w:r>
        <w:rPr>
          <w:color w:val="000000"/>
          <w:spacing w:val="0"/>
          <w:w w:val="100"/>
          <w:position w:val="0"/>
        </w:rPr>
        <w:t>2）</w:t>
        <w:tab/>
        <w:t>,</w:t>
        <w:tab/>
      </w:r>
      <w:r>
        <w:rPr>
          <w:color w:val="000000"/>
          <w:spacing w:val="0"/>
          <w:w w:val="100"/>
          <w:position w:val="0"/>
        </w:rPr>
        <w:t>期末发行在外的优先股、永续债等金融工具变动情况表</w:t>
      </w:r>
      <w:bookmarkEnd w:id="1685"/>
      <w:bookmarkEnd w:id="1686"/>
      <w:bookmarkEnd w:id="1688"/>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其他权益工具本期增减变动情况、变动原因说明，以及相关会计处理的依据：</w:t>
      </w:r>
    </w:p>
    <w:p>
      <w:pPr>
        <w:pStyle w:val="Style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80" w:line="240" w:lineRule="auto"/>
        <w:ind w:left="0" w:right="0" w:firstLine="0"/>
        <w:jc w:val="both"/>
      </w:pPr>
      <w:bookmarkStart w:id="1689" w:name="bookmark1689"/>
      <w:bookmarkStart w:id="1690" w:name="bookmark1690"/>
      <w:bookmarkStart w:id="1691" w:name="bookmark1691"/>
      <w:bookmarkStart w:id="1692" w:name="bookmark1692"/>
      <w:r>
        <w:rPr>
          <w:color w:val="000000"/>
          <w:spacing w:val="0"/>
          <w:w w:val="100"/>
          <w:position w:val="0"/>
        </w:rPr>
        <w:t>5</w:t>
      </w:r>
      <w:bookmarkEnd w:id="1691"/>
      <w:r>
        <w:rPr>
          <w:color w:val="000000"/>
          <w:spacing w:val="0"/>
          <w:w w:val="100"/>
          <w:position w:val="0"/>
        </w:rPr>
        <w:t>5、资本公积</w:t>
      </w:r>
      <w:bookmarkEnd w:id="1689"/>
      <w:bookmarkEnd w:id="1690"/>
      <w:bookmarkEnd w:id="1692"/>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1560"/>
        <w:gridCol w:w="1906"/>
        <w:gridCol w:w="1906"/>
        <w:gridCol w:w="1786"/>
        <w:gridCol w:w="1920"/>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190,014,565.72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615,054,733.32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50,932,560.00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754,136,739.04</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其他资本公 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1,360.00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1,360.00</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190,015,925.72</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615,054,733.32</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50,932,560.00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754,138,099.04</w:t>
            </w:r>
          </w:p>
        </w:tc>
      </w:tr>
    </w:tbl>
    <w:p>
      <w:pPr>
        <w:widowControl w:val="0"/>
        <w:spacing w:after="279" w:line="1" w:lineRule="exact"/>
      </w:pP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其他说明，包括本期增减变动情况、变动原因说明：</w:t>
      </w:r>
    </w:p>
    <w:p>
      <w:pPr>
        <w:pStyle w:val="Style2"/>
        <w:keepNext w:val="0"/>
        <w:keepLines w:val="0"/>
        <w:widowControl w:val="0"/>
        <w:shd w:val="clear" w:color="auto" w:fill="auto"/>
        <w:tabs>
          <w:tab w:pos="392" w:val="left"/>
        </w:tabs>
        <w:bidi w:val="0"/>
        <w:spacing w:before="0" w:after="0" w:line="307" w:lineRule="exact"/>
        <w:ind w:left="0" w:right="0" w:firstLine="0"/>
        <w:jc w:val="left"/>
      </w:pPr>
      <w:bookmarkStart w:id="1693" w:name="bookmark1693"/>
      <w:r>
        <w:rPr>
          <w:color w:val="000000"/>
          <w:spacing w:val="0"/>
          <w:w w:val="100"/>
          <w:position w:val="0"/>
          <w:sz w:val="24"/>
          <w:szCs w:val="24"/>
        </w:rPr>
        <w:t>1</w:t>
      </w:r>
      <w:bookmarkEnd w:id="1693"/>
      <w:r>
        <w:rPr>
          <w:color w:val="000000"/>
          <w:spacing w:val="0"/>
          <w:w w:val="100"/>
          <w:position w:val="0"/>
        </w:rPr>
        <w:t>、</w:t>
        <w:tab/>
        <w:t>资本溢价（股本溢价）本期增加系经中国证券监督管理委员会《关于核准格尔软 件股份有限公司非公开发行股票的批复》（证监许可〔</w:t>
      </w:r>
      <w:r>
        <w:rPr>
          <w:color w:val="000000"/>
          <w:spacing w:val="0"/>
          <w:w w:val="100"/>
          <w:position w:val="0"/>
          <w:sz w:val="24"/>
          <w:szCs w:val="24"/>
        </w:rPr>
        <w:t>2020</w:t>
      </w:r>
      <w:r>
        <w:rPr>
          <w:color w:val="000000"/>
          <w:spacing w:val="0"/>
          <w:w w:val="100"/>
          <w:position w:val="0"/>
        </w:rPr>
        <w:t>〕</w:t>
      </w:r>
      <w:r>
        <w:rPr>
          <w:color w:val="000000"/>
          <w:spacing w:val="0"/>
          <w:w w:val="100"/>
          <w:position w:val="0"/>
          <w:sz w:val="24"/>
          <w:szCs w:val="24"/>
        </w:rPr>
        <w:t>1328</w:t>
      </w:r>
      <w:r>
        <w:rPr>
          <w:color w:val="000000"/>
          <w:spacing w:val="0"/>
          <w:w w:val="100"/>
          <w:position w:val="0"/>
        </w:rPr>
        <w:t>号）核准，公司实 际非公开发行人民币</w:t>
      </w:r>
      <w:r>
        <w:rPr>
          <w:color w:val="000000"/>
          <w:spacing w:val="0"/>
          <w:w w:val="100"/>
          <w:position w:val="0"/>
          <w:sz w:val="24"/>
          <w:szCs w:val="24"/>
        </w:rPr>
        <w:t>A</w:t>
      </w:r>
      <w:r>
        <w:rPr>
          <w:color w:val="000000"/>
          <w:spacing w:val="0"/>
          <w:w w:val="100"/>
          <w:position w:val="0"/>
        </w:rPr>
        <w:t>股股票</w:t>
      </w:r>
      <w:r>
        <w:rPr>
          <w:color w:val="000000"/>
          <w:spacing w:val="0"/>
          <w:w w:val="100"/>
          <w:position w:val="0"/>
          <w:sz w:val="24"/>
          <w:szCs w:val="24"/>
        </w:rPr>
        <w:t>20,901,134</w:t>
      </w:r>
      <w:r>
        <w:rPr>
          <w:color w:val="000000"/>
          <w:spacing w:val="0"/>
          <w:w w:val="100"/>
          <w:position w:val="0"/>
        </w:rPr>
        <w:t>股（每股面值</w:t>
      </w:r>
      <w:r>
        <w:rPr>
          <w:color w:val="000000"/>
          <w:spacing w:val="0"/>
          <w:w w:val="100"/>
          <w:position w:val="0"/>
          <w:sz w:val="24"/>
          <w:szCs w:val="24"/>
        </w:rPr>
        <w:t>1.00</w:t>
      </w:r>
      <w:r>
        <w:rPr>
          <w:color w:val="000000"/>
          <w:spacing w:val="0"/>
          <w:w w:val="100"/>
          <w:position w:val="0"/>
        </w:rPr>
        <w:t>元人民币），每股发行价人 民币</w:t>
      </w:r>
      <w:r>
        <w:rPr>
          <w:color w:val="000000"/>
          <w:spacing w:val="0"/>
          <w:w w:val="100"/>
          <w:position w:val="0"/>
          <w:sz w:val="24"/>
          <w:szCs w:val="24"/>
        </w:rPr>
        <w:t>30.85</w:t>
      </w:r>
      <w:r>
        <w:rPr>
          <w:color w:val="000000"/>
          <w:spacing w:val="0"/>
          <w:w w:val="100"/>
          <w:position w:val="0"/>
        </w:rPr>
        <w:t>元。本次非公开发行募集资金总额为</w:t>
      </w:r>
      <w:r>
        <w:rPr>
          <w:color w:val="000000"/>
          <w:spacing w:val="0"/>
          <w:w w:val="100"/>
          <w:position w:val="0"/>
          <w:sz w:val="24"/>
          <w:szCs w:val="24"/>
        </w:rPr>
        <w:t>644,799,983.90</w:t>
      </w:r>
      <w:r>
        <w:rPr>
          <w:color w:val="000000"/>
          <w:spacing w:val="0"/>
          <w:w w:val="100"/>
          <w:position w:val="0"/>
        </w:rPr>
        <w:t>元，扣除发行费用人 民币</w:t>
      </w:r>
      <w:r>
        <w:rPr>
          <w:color w:val="000000"/>
          <w:spacing w:val="0"/>
          <w:w w:val="100"/>
          <w:position w:val="0"/>
          <w:sz w:val="24"/>
          <w:szCs w:val="24"/>
        </w:rPr>
        <w:t>8,844,116.58（</w:t>
      </w:r>
      <w:r>
        <w:rPr>
          <w:color w:val="000000"/>
          <w:spacing w:val="0"/>
          <w:w w:val="100"/>
          <w:position w:val="0"/>
        </w:rPr>
        <w:t>不含税）元后，募集资金净额为</w:t>
      </w:r>
      <w:r>
        <w:rPr>
          <w:color w:val="000000"/>
          <w:spacing w:val="0"/>
          <w:w w:val="100"/>
          <w:position w:val="0"/>
          <w:sz w:val="24"/>
          <w:szCs w:val="24"/>
        </w:rPr>
        <w:t>635,955,867.32</w:t>
      </w:r>
      <w:r>
        <w:rPr>
          <w:color w:val="000000"/>
          <w:spacing w:val="0"/>
          <w:w w:val="100"/>
          <w:position w:val="0"/>
        </w:rPr>
        <w:t>元，其中计入股本 为</w:t>
      </w:r>
      <w:r>
        <w:rPr>
          <w:color w:val="000000"/>
          <w:spacing w:val="0"/>
          <w:w w:val="100"/>
          <w:position w:val="0"/>
          <w:sz w:val="24"/>
          <w:szCs w:val="24"/>
        </w:rPr>
        <w:t>20,901,134</w:t>
      </w:r>
      <w:r>
        <w:rPr>
          <w:color w:val="000000"/>
          <w:spacing w:val="0"/>
          <w:w w:val="100"/>
          <w:position w:val="0"/>
        </w:rPr>
        <w:t>元，计入资本公积（股本溢价）为</w:t>
      </w:r>
      <w:r>
        <w:rPr>
          <w:color w:val="000000"/>
          <w:spacing w:val="0"/>
          <w:w w:val="100"/>
          <w:position w:val="0"/>
          <w:sz w:val="24"/>
          <w:szCs w:val="24"/>
        </w:rPr>
        <w:t>615,054,733.32</w:t>
      </w:r>
      <w:r>
        <w:rPr>
          <w:color w:val="000000"/>
          <w:spacing w:val="0"/>
          <w:w w:val="100"/>
          <w:position w:val="0"/>
        </w:rPr>
        <w:t>元。</w:t>
      </w:r>
    </w:p>
    <w:p>
      <w:pPr>
        <w:pStyle w:val="Style2"/>
        <w:keepNext w:val="0"/>
        <w:keepLines w:val="0"/>
        <w:widowControl w:val="0"/>
        <w:shd w:val="clear" w:color="auto" w:fill="auto"/>
        <w:tabs>
          <w:tab w:pos="387" w:val="left"/>
        </w:tabs>
        <w:bidi w:val="0"/>
        <w:spacing w:before="0" w:after="360" w:line="307" w:lineRule="exact"/>
        <w:ind w:left="0" w:right="0" w:firstLine="0"/>
        <w:jc w:val="left"/>
      </w:pPr>
      <w:bookmarkStart w:id="1694" w:name="bookmark1694"/>
      <w:r>
        <w:rPr>
          <w:color w:val="000000"/>
          <w:spacing w:val="0"/>
          <w:w w:val="100"/>
          <w:position w:val="0"/>
          <w:sz w:val="24"/>
          <w:szCs w:val="24"/>
        </w:rPr>
        <w:t>2</w:t>
      </w:r>
      <w:bookmarkEnd w:id="1694"/>
      <w:r>
        <w:rPr>
          <w:color w:val="000000"/>
          <w:spacing w:val="0"/>
          <w:w w:val="100"/>
          <w:position w:val="0"/>
        </w:rPr>
        <w:t>、</w:t>
        <w:tab/>
        <w:t>资本溢价（股本溢价）本期减少系本期资本溢价（股本溢价）转增股本所致。</w:t>
      </w:r>
    </w:p>
    <w:p>
      <w:pPr>
        <w:pStyle w:val="Style17"/>
        <w:keepNext/>
        <w:keepLines/>
        <w:widowControl w:val="0"/>
        <w:shd w:val="clear" w:color="auto" w:fill="auto"/>
        <w:bidi w:val="0"/>
        <w:spacing w:before="0" w:after="80" w:line="307" w:lineRule="exact"/>
        <w:ind w:left="0" w:right="0" w:firstLine="0"/>
        <w:jc w:val="left"/>
      </w:pPr>
      <w:bookmarkStart w:id="1695" w:name="bookmark1695"/>
      <w:bookmarkStart w:id="1696" w:name="bookmark1696"/>
      <w:bookmarkStart w:id="1697" w:name="bookmark1697"/>
      <w:bookmarkStart w:id="1698" w:name="bookmark1698"/>
      <w:r>
        <w:rPr>
          <w:color w:val="000000"/>
          <w:spacing w:val="0"/>
          <w:w w:val="100"/>
          <w:position w:val="0"/>
        </w:rPr>
        <w:t>5</w:t>
      </w:r>
      <w:bookmarkEnd w:id="1697"/>
      <w:r>
        <w:rPr>
          <w:color w:val="000000"/>
          <w:spacing w:val="0"/>
          <w:w w:val="100"/>
          <w:position w:val="0"/>
        </w:rPr>
        <w:t>6、库存股</w:t>
      </w:r>
      <w:bookmarkEnd w:id="1695"/>
      <w:bookmarkEnd w:id="1696"/>
      <w:bookmarkEnd w:id="1698"/>
    </w:p>
    <w:p>
      <w:pPr>
        <w:pStyle w:val="Style2"/>
        <w:keepNext w:val="0"/>
        <w:keepLines w:val="0"/>
        <w:widowControl w:val="0"/>
        <w:shd w:val="clear" w:color="auto" w:fill="auto"/>
        <w:bidi w:val="0"/>
        <w:spacing w:before="0" w:after="80" w:line="307" w:lineRule="exact"/>
        <w:ind w:left="0" w:right="0" w:firstLine="0"/>
        <w:jc w:val="both"/>
        <w:sectPr>
          <w:headerReference w:type="default" r:id="rId71"/>
          <w:footerReference w:type="default" r:id="rId72"/>
          <w:footnotePr>
            <w:pos w:val="pageBottom"/>
            <w:numFmt w:val="decimal"/>
            <w:numRestart w:val="continuous"/>
          </w:footnotePr>
          <w:pgSz w:w="11900" w:h="16840"/>
          <w:pgMar w:top="1455" w:right="1570" w:bottom="2300" w:left="1123" w:header="0" w:footer="3" w:gutter="0"/>
          <w:cols w:space="720"/>
          <w:noEndnote/>
          <w:rtlGutter w:val="0"/>
          <w:docGrid w:linePitch="360"/>
        </w:sectPr>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5</w:t>
      </w:r>
      <w:bookmarkEnd w:id="1701"/>
      <w:r>
        <w:rPr>
          <w:color w:val="000000"/>
          <w:spacing w:val="0"/>
          <w:w w:val="100"/>
          <w:position w:val="0"/>
        </w:rPr>
        <w:t>7、其他综合收益</w:t>
      </w:r>
      <w:bookmarkEnd w:id="1699"/>
      <w:bookmarkEnd w:id="1700"/>
      <w:bookmarkEnd w:id="170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11338" w:right="0" w:firstLine="0"/>
        <w:jc w:val="left"/>
      </w:pPr>
      <w:r>
        <w:rPr>
          <w:color w:val="000000"/>
          <w:spacing w:val="0"/>
          <w:w w:val="100"/>
          <w:position w:val="0"/>
        </w:rPr>
        <w:t>单位：元币种：人民币</w:t>
      </w:r>
    </w:p>
    <w:tbl>
      <w:tblPr>
        <w:tblOverlap w:val="never"/>
        <w:jc w:val="center"/>
        <w:tblLayout w:type="fixed"/>
      </w:tblPr>
      <w:tblGrid>
        <w:gridCol w:w="2270"/>
        <w:gridCol w:w="1843"/>
        <w:gridCol w:w="1843"/>
        <w:gridCol w:w="1277"/>
        <w:gridCol w:w="1286"/>
        <w:gridCol w:w="696"/>
        <w:gridCol w:w="1843"/>
        <w:gridCol w:w="994"/>
        <w:gridCol w:w="1829"/>
      </w:tblGrid>
      <w:tr>
        <w:trPr>
          <w:trHeight w:val="341"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 余额</w:t>
            </w:r>
          </w:p>
        </w:tc>
        <w:tc>
          <w:tcPr>
            <w:gridSpan w:val="6"/>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 余额</w:t>
            </w:r>
          </w:p>
        </w:tc>
      </w:tr>
      <w:tr>
        <w:trPr>
          <w:trHeight w:val="163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减：前期 计入其他 综合收益 当期转入 损益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5" w:lineRule="exact"/>
              <w:ind w:left="0" w:right="0" w:firstLine="0"/>
              <w:jc w:val="center"/>
            </w:pPr>
            <w:r>
              <w:rPr>
                <w:color w:val="000000"/>
                <w:spacing w:val="0"/>
                <w:w w:val="100"/>
                <w:position w:val="0"/>
              </w:rPr>
              <w:t>减：前期 计入其他 综合收益 当期转入 留存收益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w:t>
            </w:r>
          </w:p>
          <w:p>
            <w:pPr>
              <w:pStyle w:val="Style3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所得 税费 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税后归</w:t>
            </w:r>
          </w:p>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属于少</w:t>
            </w:r>
          </w:p>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数股东</w:t>
            </w:r>
          </w:p>
        </w:tc>
        <w:tc>
          <w:tcPr>
            <w:vMerge/>
            <w:tcBorders>
              <w:left w:val="single" w:sz="4"/>
              <w:right w:val="single" w:sz="4"/>
            </w:tcBorders>
            <w:shd w:val="clear" w:color="auto" w:fill="FFFFFF"/>
            <w:vAlign w:val="center"/>
          </w:tcPr>
          <w:p>
            <w:pPr/>
          </w:p>
        </w:tc>
      </w:tr>
      <w:tr>
        <w:trPr>
          <w:trHeight w:val="6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一、不能重分类进损 益的其他综合收益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-4,215,644.56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-5,746,488.29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-5,746,488.29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-9,962,132.85</w:t>
            </w:r>
          </w:p>
        </w:tc>
      </w:tr>
      <w:tr>
        <w:trPr>
          <w:trHeight w:val="6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其中：重新计量设定 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340"/>
              <w:jc w:val="both"/>
            </w:pPr>
            <w:r>
              <w:rPr>
                <w:color w:val="000000"/>
                <w:spacing w:val="0"/>
                <w:w w:val="100"/>
                <w:position w:val="0"/>
              </w:rPr>
              <w:t>权益法下不能转 损益的其他综合收 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-4,215,644.56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-5,746,488.29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-5,746,488.29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-9,962,132.85</w:t>
            </w:r>
          </w:p>
        </w:tc>
      </w:tr>
      <w:tr>
        <w:trPr>
          <w:trHeight w:val="6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31" w:lineRule="exact"/>
              <w:ind w:left="0" w:right="0" w:firstLine="340"/>
              <w:jc w:val="both"/>
            </w:pPr>
            <w:r>
              <w:rPr>
                <w:color w:val="000000"/>
                <w:spacing w:val="0"/>
                <w:w w:val="100"/>
                <w:position w:val="0"/>
              </w:rPr>
              <w:t>其他权益工具投 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36" w:lineRule="exact"/>
              <w:ind w:left="0" w:right="0" w:firstLine="340"/>
              <w:jc w:val="both"/>
            </w:pPr>
            <w:r>
              <w:rPr>
                <w:color w:val="000000"/>
                <w:spacing w:val="0"/>
                <w:w w:val="100"/>
                <w:position w:val="0"/>
              </w:rPr>
              <w:t>企业自身信用风 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二、将重分类进损益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其中：权益法下可转 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其他债权投资公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0"/>
        <w:gridCol w:w="1843"/>
        <w:gridCol w:w="1843"/>
        <w:gridCol w:w="1277"/>
        <w:gridCol w:w="1286"/>
        <w:gridCol w:w="696"/>
        <w:gridCol w:w="1843"/>
        <w:gridCol w:w="994"/>
        <w:gridCol w:w="1829"/>
      </w:tblGrid>
      <w:tr>
        <w:trPr>
          <w:trHeight w:val="3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340"/>
              <w:jc w:val="left"/>
            </w:pPr>
            <w:r>
              <w:rPr>
                <w:color w:val="000000"/>
                <w:spacing w:val="0"/>
                <w:w w:val="100"/>
                <w:position w:val="0"/>
              </w:rPr>
              <w:t>金融资产重分类 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31" w:lineRule="exact"/>
              <w:ind w:left="0" w:right="0" w:firstLine="340"/>
              <w:jc w:val="left"/>
            </w:pPr>
            <w:r>
              <w:rPr>
                <w:color w:val="000000"/>
                <w:spacing w:val="0"/>
                <w:w w:val="100"/>
                <w:position w:val="0"/>
              </w:rPr>
              <w:t>其他债权投资信 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31" w:lineRule="exact"/>
              <w:ind w:left="0" w:right="0" w:firstLine="340"/>
              <w:jc w:val="left"/>
            </w:pPr>
            <w:r>
              <w:rPr>
                <w:color w:val="000000"/>
                <w:spacing w:val="0"/>
                <w:w w:val="100"/>
                <w:position w:val="0"/>
              </w:rPr>
              <w:t>现金流量套期储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60" w:line="240" w:lineRule="auto"/>
              <w:ind w:left="0" w:right="0" w:firstLine="340"/>
              <w:jc w:val="left"/>
            </w:pPr>
            <w:r>
              <w:rPr>
                <w:color w:val="000000"/>
                <w:spacing w:val="0"/>
                <w:w w:val="100"/>
                <w:position w:val="0"/>
              </w:rPr>
              <w:t>外币财务报表折</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-4,215,644.56</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-5,746,488.29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-5,746,488.29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-9,962,132.85</w:t>
            </w:r>
          </w:p>
        </w:tc>
      </w:tr>
    </w:tbl>
    <w:p>
      <w:pPr>
        <w:sectPr>
          <w:headerReference w:type="default" r:id="rId73"/>
          <w:footerReference w:type="default" r:id="rId74"/>
          <w:footnotePr>
            <w:pos w:val="pageBottom"/>
            <w:numFmt w:val="decimal"/>
            <w:numRestart w:val="continuous"/>
          </w:footnotePr>
          <w:pgSz w:w="16840" w:h="11900" w:orient="landscape"/>
          <w:pgMar w:top="1273" w:right="1454" w:bottom="1977" w:left="1375" w:header="0" w:footer="3" w:gutter="0"/>
          <w:cols w:space="720"/>
          <w:noEndnote/>
          <w:rtlGutter w:val="0"/>
          <w:docGrid w:linePitch="360"/>
        </w:sectPr>
      </w:pPr>
    </w:p>
    <w:p>
      <w:pPr>
        <w:pStyle w:val="Style17"/>
        <w:keepNext/>
        <w:keepLines/>
        <w:widowControl w:val="0"/>
        <w:shd w:val="clear" w:color="auto" w:fill="auto"/>
        <w:bidi w:val="0"/>
        <w:spacing w:before="0" w:after="10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5</w:t>
      </w:r>
      <w:bookmarkEnd w:id="1705"/>
      <w:r>
        <w:rPr>
          <w:color w:val="000000"/>
          <w:spacing w:val="0"/>
          <w:w w:val="100"/>
          <w:position w:val="0"/>
        </w:rPr>
        <w:t>8、专项储备</w:t>
      </w:r>
      <w:bookmarkEnd w:id="1703"/>
      <w:bookmarkEnd w:id="1704"/>
      <w:bookmarkEnd w:id="1706"/>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1707" w:name="bookmark1707"/>
      <w:bookmarkStart w:id="1708" w:name="bookmark1708"/>
      <w:bookmarkStart w:id="1709" w:name="bookmark1709"/>
      <w:bookmarkStart w:id="1710" w:name="bookmark1710"/>
      <w:r>
        <w:rPr>
          <w:color w:val="000000"/>
          <w:spacing w:val="0"/>
          <w:w w:val="100"/>
          <w:position w:val="0"/>
        </w:rPr>
        <w:t>5</w:t>
      </w:r>
      <w:bookmarkEnd w:id="1709"/>
      <w:r>
        <w:rPr>
          <w:color w:val="000000"/>
          <w:spacing w:val="0"/>
          <w:w w:val="100"/>
          <w:position w:val="0"/>
        </w:rPr>
        <w:t>9、盈余公积</w:t>
      </w:r>
      <w:bookmarkEnd w:id="1707"/>
      <w:bookmarkEnd w:id="1708"/>
      <w:bookmarkEnd w:id="171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16" w:right="0" w:firstLine="0"/>
        <w:jc w:val="left"/>
      </w:pPr>
      <w:r>
        <w:rPr>
          <w:color w:val="000000"/>
          <w:spacing w:val="0"/>
          <w:w w:val="100"/>
          <w:position w:val="0"/>
        </w:rPr>
        <w:t>单位：元币种：人民币</w:t>
      </w:r>
    </w:p>
    <w:tbl>
      <w:tblPr>
        <w:tblOverlap w:val="never"/>
        <w:jc w:val="center"/>
        <w:tblLayout w:type="fixed"/>
      </w:tblPr>
      <w:tblGrid>
        <w:gridCol w:w="1675"/>
        <w:gridCol w:w="1800"/>
        <w:gridCol w:w="1805"/>
        <w:gridCol w:w="1814"/>
        <w:gridCol w:w="1814"/>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32,335,245.13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1,814,660.06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34,149,905.19</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32,335,245.13</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1,814,660.06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34,149,905.19</w:t>
            </w:r>
          </w:p>
        </w:tc>
      </w:tr>
    </w:tbl>
    <w:p>
      <w:pPr>
        <w:widowControl w:val="0"/>
        <w:spacing w:after="299" w:line="1" w:lineRule="exact"/>
      </w:pPr>
    </w:p>
    <w:p>
      <w:pPr>
        <w:pStyle w:val="Style2"/>
        <w:keepNext w:val="0"/>
        <w:keepLines w:val="0"/>
        <w:widowControl w:val="0"/>
        <w:shd w:val="clear" w:color="auto" w:fill="auto"/>
        <w:bidi w:val="0"/>
        <w:spacing w:before="0" w:after="300" w:line="365" w:lineRule="exact"/>
        <w:ind w:left="0" w:right="0" w:firstLine="0"/>
        <w:jc w:val="left"/>
      </w:pPr>
      <w:r>
        <w:rPr>
          <w:color w:val="000000"/>
          <w:spacing w:val="0"/>
          <w:w w:val="100"/>
          <w:position w:val="0"/>
        </w:rPr>
        <w:t>盈余公积说明，包括本期增减变动情况、变动原因说明: 按企业政策计提</w:t>
      </w:r>
    </w:p>
    <w:p>
      <w:pPr>
        <w:pStyle w:val="Style17"/>
        <w:keepNext/>
        <w:keepLines/>
        <w:widowControl w:val="0"/>
        <w:shd w:val="clear" w:color="auto" w:fill="auto"/>
        <w:bidi w:val="0"/>
        <w:spacing w:before="0" w:after="0" w:line="365" w:lineRule="exact"/>
        <w:ind w:left="0" w:right="0" w:firstLine="0"/>
        <w:jc w:val="left"/>
      </w:pPr>
      <w:bookmarkStart w:id="1711" w:name="bookmark1711"/>
      <w:bookmarkStart w:id="1712" w:name="bookmark1712"/>
      <w:bookmarkStart w:id="1713" w:name="bookmark1713"/>
      <w:bookmarkStart w:id="1714" w:name="bookmark1714"/>
      <w:r>
        <w:rPr>
          <w:color w:val="000000"/>
          <w:spacing w:val="0"/>
          <w:w w:val="100"/>
          <w:position w:val="0"/>
        </w:rPr>
        <w:t>6</w:t>
      </w:r>
      <w:bookmarkEnd w:id="1713"/>
      <w:r>
        <w:rPr>
          <w:color w:val="000000"/>
          <w:spacing w:val="0"/>
          <w:w w:val="100"/>
          <w:position w:val="0"/>
        </w:rPr>
        <w:t>0、未分配利润</w:t>
      </w:r>
      <w:bookmarkEnd w:id="1711"/>
      <w:bookmarkEnd w:id="1712"/>
      <w:bookmarkEnd w:id="1714"/>
    </w:p>
    <w:p>
      <w:pPr>
        <w:pStyle w:val="Style2"/>
        <w:keepNext w:val="0"/>
        <w:keepLines w:val="0"/>
        <w:widowControl w:val="0"/>
        <w:shd w:val="clear" w:color="auto" w:fill="auto"/>
        <w:bidi w:val="0"/>
        <w:spacing w:before="0" w:after="0" w:line="365"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3494"/>
        <w:gridCol w:w="2827"/>
        <w:gridCol w:w="2750"/>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24"/>
                <w:szCs w:val="24"/>
              </w:rPr>
            </w:pPr>
            <w:r>
              <w:rPr>
                <w:color w:val="000000"/>
                <w:spacing w:val="0"/>
                <w:w w:val="100"/>
                <w:position w:val="0"/>
                <w:sz w:val="24"/>
                <w:szCs w:val="24"/>
              </w:rPr>
              <w:t>324,323,074.75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279,871,869.15</w:t>
            </w:r>
          </w:p>
        </w:tc>
      </w:tr>
      <w:tr>
        <w:trPr>
          <w:trHeight w:val="62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调整期初未分配利润合计数(调 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24"/>
                <w:szCs w:val="24"/>
              </w:rPr>
            </w:pPr>
            <w:r>
              <w:rPr>
                <w:color w:val="000000"/>
                <w:spacing w:val="0"/>
                <w:w w:val="100"/>
                <w:position w:val="0"/>
                <w:sz w:val="24"/>
                <w:szCs w:val="24"/>
              </w:rPr>
              <w:t>324,323,074.75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279,871,869.15</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加：本期归属于母公司所有者的 净利润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57,077,979.32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70,075,220.17</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1,814,660.06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1,712,014.57</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21,828,240.00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23,912,000.00</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24"/>
                <w:szCs w:val="24"/>
              </w:rPr>
            </w:pPr>
            <w:r>
              <w:rPr>
                <w:color w:val="000000"/>
                <w:spacing w:val="0"/>
                <w:w w:val="100"/>
                <w:position w:val="0"/>
                <w:sz w:val="24"/>
                <w:szCs w:val="24"/>
              </w:rPr>
              <w:t>357,758,154.01</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324,323,074.75</w:t>
            </w:r>
          </w:p>
        </w:tc>
      </w:tr>
    </w:tbl>
    <w:p>
      <w:pPr>
        <w:widowControl w:val="0"/>
        <w:spacing w:after="39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
        <w:keepNext w:val="0"/>
        <w:keepLines w:val="0"/>
        <w:widowControl w:val="0"/>
        <w:shd w:val="clear" w:color="auto" w:fill="auto"/>
        <w:tabs>
          <w:tab w:pos="373" w:val="left"/>
        </w:tabs>
        <w:bidi w:val="0"/>
        <w:spacing w:before="0" w:after="0" w:line="240" w:lineRule="auto"/>
        <w:ind w:left="0" w:right="0" w:firstLine="0"/>
        <w:jc w:val="left"/>
      </w:pPr>
      <w:bookmarkStart w:id="1715" w:name="bookmark1715"/>
      <w:r>
        <w:rPr>
          <w:color w:val="000000"/>
          <w:spacing w:val="0"/>
          <w:w w:val="100"/>
          <w:position w:val="0"/>
          <w:sz w:val="24"/>
          <w:szCs w:val="24"/>
        </w:rPr>
        <w:t>1</w:t>
      </w:r>
      <w:bookmarkEnd w:id="1715"/>
      <w:r>
        <w:rPr>
          <w:color w:val="000000"/>
          <w:spacing w:val="0"/>
          <w:w w:val="100"/>
          <w:position w:val="0"/>
        </w:rPr>
        <w:t>、</w:t>
        <w:tab/>
        <w:t>由于《企业会计准则》及其相关新规定进行追溯调整,影响期初未分配利润</w:t>
      </w:r>
      <w:r>
        <w:rPr>
          <w:color w:val="000000"/>
          <w:spacing w:val="0"/>
          <w:w w:val="100"/>
          <w:position w:val="0"/>
          <w:sz w:val="24"/>
          <w:szCs w:val="24"/>
        </w:rPr>
        <w:t xml:space="preserve">0. </w:t>
      </w:r>
      <w:r>
        <w:rPr>
          <w:color w:val="000000"/>
          <w:spacing w:val="0"/>
          <w:w w:val="100"/>
          <w:position w:val="0"/>
          <w:sz w:val="24"/>
          <w:szCs w:val="24"/>
        </w:rPr>
        <w:t>00</w:t>
      </w:r>
      <w:r>
        <w:rPr>
          <w:color w:val="000000"/>
          <w:spacing w:val="0"/>
          <w:w w:val="100"/>
          <w:position w:val="0"/>
        </w:rPr>
        <w:t>元。</w:t>
      </w:r>
    </w:p>
    <w:p>
      <w:pPr>
        <w:pStyle w:val="Style2"/>
        <w:keepNext w:val="0"/>
        <w:keepLines w:val="0"/>
        <w:widowControl w:val="0"/>
        <w:shd w:val="clear" w:color="auto" w:fill="auto"/>
        <w:tabs>
          <w:tab w:pos="387" w:val="left"/>
        </w:tabs>
        <w:bidi w:val="0"/>
        <w:spacing w:before="0" w:after="0" w:line="240" w:lineRule="auto"/>
        <w:ind w:left="0" w:right="0" w:firstLine="0"/>
        <w:jc w:val="left"/>
      </w:pPr>
      <w:bookmarkStart w:id="1716" w:name="bookmark1716"/>
      <w:r>
        <w:rPr>
          <w:color w:val="000000"/>
          <w:spacing w:val="0"/>
          <w:w w:val="100"/>
          <w:position w:val="0"/>
          <w:sz w:val="24"/>
          <w:szCs w:val="24"/>
        </w:rPr>
        <w:t>2</w:t>
      </w:r>
      <w:bookmarkEnd w:id="1716"/>
      <w:r>
        <w:rPr>
          <w:color w:val="000000"/>
          <w:spacing w:val="0"/>
          <w:w w:val="100"/>
          <w:position w:val="0"/>
        </w:rPr>
        <w:t>、</w:t>
        <w:tab/>
        <w:t>由于会计政策变更，影响期初未分配利润</w:t>
      </w:r>
      <w:r>
        <w:rPr>
          <w:color w:val="000000"/>
          <w:spacing w:val="0"/>
          <w:w w:val="100"/>
          <w:position w:val="0"/>
          <w:sz w:val="24"/>
          <w:szCs w:val="24"/>
        </w:rPr>
        <w:t>0.00</w:t>
      </w:r>
      <w:r>
        <w:rPr>
          <w:color w:val="000000"/>
          <w:spacing w:val="0"/>
          <w:w w:val="100"/>
          <w:position w:val="0"/>
        </w:rPr>
        <w:t>元。</w:t>
      </w:r>
    </w:p>
    <w:p>
      <w:pPr>
        <w:pStyle w:val="Style2"/>
        <w:keepNext w:val="0"/>
        <w:keepLines w:val="0"/>
        <w:widowControl w:val="0"/>
        <w:shd w:val="clear" w:color="auto" w:fill="auto"/>
        <w:tabs>
          <w:tab w:pos="387" w:val="left"/>
        </w:tabs>
        <w:bidi w:val="0"/>
        <w:spacing w:before="0" w:after="0" w:line="240" w:lineRule="auto"/>
        <w:ind w:left="0" w:right="0" w:firstLine="0"/>
        <w:jc w:val="left"/>
      </w:pPr>
      <w:bookmarkStart w:id="1717" w:name="bookmark1717"/>
      <w:r>
        <w:rPr>
          <w:color w:val="000000"/>
          <w:spacing w:val="0"/>
          <w:w w:val="100"/>
          <w:position w:val="0"/>
          <w:sz w:val="24"/>
          <w:szCs w:val="24"/>
        </w:rPr>
        <w:t>3</w:t>
      </w:r>
      <w:bookmarkEnd w:id="1717"/>
      <w:r>
        <w:rPr>
          <w:color w:val="000000"/>
          <w:spacing w:val="0"/>
          <w:w w:val="100"/>
          <w:position w:val="0"/>
        </w:rPr>
        <w:t>、</w:t>
        <w:tab/>
        <w:t>由于重大会计差错更正，影响期初未分配利润</w:t>
      </w:r>
      <w:r>
        <w:rPr>
          <w:color w:val="000000"/>
          <w:spacing w:val="0"/>
          <w:w w:val="100"/>
          <w:position w:val="0"/>
          <w:sz w:val="24"/>
          <w:szCs w:val="24"/>
        </w:rPr>
        <w:t>0.00</w:t>
      </w:r>
      <w:r>
        <w:rPr>
          <w:color w:val="000000"/>
          <w:spacing w:val="0"/>
          <w:w w:val="100"/>
          <w:position w:val="0"/>
        </w:rPr>
        <w:t>元。</w:t>
      </w:r>
    </w:p>
    <w:p>
      <w:pPr>
        <w:pStyle w:val="Style2"/>
        <w:keepNext w:val="0"/>
        <w:keepLines w:val="0"/>
        <w:widowControl w:val="0"/>
        <w:shd w:val="clear" w:color="auto" w:fill="auto"/>
        <w:tabs>
          <w:tab w:pos="392" w:val="left"/>
        </w:tabs>
        <w:bidi w:val="0"/>
        <w:spacing w:before="0" w:after="0" w:line="240" w:lineRule="auto"/>
        <w:ind w:left="0" w:right="0" w:firstLine="0"/>
        <w:jc w:val="left"/>
      </w:pPr>
      <w:bookmarkStart w:id="1718" w:name="bookmark1718"/>
      <w:r>
        <w:rPr>
          <w:color w:val="000000"/>
          <w:spacing w:val="0"/>
          <w:w w:val="100"/>
          <w:position w:val="0"/>
          <w:sz w:val="24"/>
          <w:szCs w:val="24"/>
        </w:rPr>
        <w:t>4</w:t>
      </w:r>
      <w:bookmarkEnd w:id="1718"/>
      <w:r>
        <w:rPr>
          <w:color w:val="000000"/>
          <w:spacing w:val="0"/>
          <w:w w:val="100"/>
          <w:position w:val="0"/>
        </w:rPr>
        <w:t>、</w:t>
        <w:tab/>
        <w:t>由于同一控制导致的合并范围变更，影响期初未分配利润</w:t>
      </w:r>
      <w:r>
        <w:rPr>
          <w:color w:val="000000"/>
          <w:spacing w:val="0"/>
          <w:w w:val="100"/>
          <w:position w:val="0"/>
          <w:sz w:val="24"/>
          <w:szCs w:val="24"/>
        </w:rPr>
        <w:t>0.00</w:t>
      </w:r>
      <w:r>
        <w:rPr>
          <w:color w:val="000000"/>
          <w:spacing w:val="0"/>
          <w:w w:val="100"/>
          <w:position w:val="0"/>
        </w:rPr>
        <w:t>元。</w:t>
      </w:r>
    </w:p>
    <w:p>
      <w:pPr>
        <w:pStyle w:val="Style2"/>
        <w:keepNext w:val="0"/>
        <w:keepLines w:val="0"/>
        <w:widowControl w:val="0"/>
        <w:shd w:val="clear" w:color="auto" w:fill="auto"/>
        <w:tabs>
          <w:tab w:pos="392" w:val="left"/>
        </w:tabs>
        <w:bidi w:val="0"/>
        <w:spacing w:before="0" w:after="400" w:line="240" w:lineRule="auto"/>
        <w:ind w:left="0" w:right="0" w:firstLine="0"/>
        <w:jc w:val="left"/>
      </w:pPr>
      <w:bookmarkStart w:id="1719" w:name="bookmark1719"/>
      <w:r>
        <w:rPr>
          <w:color w:val="000000"/>
          <w:spacing w:val="0"/>
          <w:w w:val="100"/>
          <w:position w:val="0"/>
          <w:sz w:val="24"/>
          <w:szCs w:val="24"/>
        </w:rPr>
        <w:t>5</w:t>
      </w:r>
      <w:bookmarkEnd w:id="1719"/>
      <w:r>
        <w:rPr>
          <w:color w:val="000000"/>
          <w:spacing w:val="0"/>
          <w:w w:val="100"/>
          <w:position w:val="0"/>
        </w:rPr>
        <w:t>、</w:t>
        <w:tab/>
        <w:t>其他调整合计影响期初未分配利润</w:t>
      </w:r>
      <w:r>
        <w:rPr>
          <w:color w:val="000000"/>
          <w:spacing w:val="0"/>
          <w:w w:val="100"/>
          <w:position w:val="0"/>
          <w:sz w:val="24"/>
          <w:szCs w:val="24"/>
        </w:rPr>
        <w:t>0.00</w:t>
      </w:r>
      <w:r>
        <w:rPr>
          <w:color w:val="000000"/>
          <w:spacing w:val="0"/>
          <w:w w:val="100"/>
          <w:position w:val="0"/>
        </w:rPr>
        <w:t>元。</w:t>
      </w:r>
    </w:p>
    <w:p>
      <w:pPr>
        <w:pStyle w:val="Style17"/>
        <w:keepNext/>
        <w:keepLines/>
        <w:widowControl w:val="0"/>
        <w:shd w:val="clear" w:color="auto" w:fill="auto"/>
        <w:bidi w:val="0"/>
        <w:spacing w:before="0" w:after="100" w:line="240" w:lineRule="auto"/>
        <w:ind w:left="0" w:right="0" w:firstLine="0"/>
        <w:jc w:val="left"/>
      </w:pPr>
      <w:bookmarkStart w:id="1720" w:name="bookmark1720"/>
      <w:bookmarkStart w:id="1721" w:name="bookmark1721"/>
      <w:bookmarkStart w:id="1722" w:name="bookmark1722"/>
      <w:bookmarkStart w:id="1723" w:name="bookmark1723"/>
      <w:r>
        <w:rPr>
          <w:color w:val="000000"/>
          <w:spacing w:val="0"/>
          <w:w w:val="100"/>
          <w:position w:val="0"/>
        </w:rPr>
        <w:t>6</w:t>
      </w:r>
      <w:bookmarkEnd w:id="1722"/>
      <w:r>
        <w:rPr>
          <w:color w:val="000000"/>
          <w:spacing w:val="0"/>
          <w:w w:val="100"/>
          <w:position w:val="0"/>
        </w:rPr>
        <w:t>1、营业收入和营业成本</w:t>
      </w:r>
      <w:bookmarkEnd w:id="1720"/>
      <w:bookmarkEnd w:id="1721"/>
      <w:bookmarkEnd w:id="1723"/>
    </w:p>
    <w:p>
      <w:pPr>
        <w:pStyle w:val="Style17"/>
        <w:keepNext/>
        <w:keepLines/>
        <w:widowControl w:val="0"/>
        <w:shd w:val="clear" w:color="auto" w:fill="auto"/>
        <w:tabs>
          <w:tab w:pos="773" w:val="left"/>
        </w:tabs>
        <w:bidi w:val="0"/>
        <w:spacing w:before="0" w:after="100" w:line="240" w:lineRule="auto"/>
        <w:ind w:left="0" w:right="0" w:firstLine="0"/>
        <w:jc w:val="left"/>
      </w:pPr>
      <w:bookmarkStart w:id="1720" w:name="bookmark1720"/>
      <w:bookmarkStart w:id="1721" w:name="bookmark1721"/>
      <w:bookmarkStart w:id="1724" w:name="bookmark1724"/>
      <w:r>
        <w:rPr>
          <w:color w:val="000000"/>
          <w:spacing w:val="0"/>
          <w:w w:val="100"/>
          <w:position w:val="0"/>
        </w:rPr>
        <w:t>(1).</w:t>
        <w:tab/>
      </w:r>
      <w:r>
        <w:rPr>
          <w:color w:val="000000"/>
          <w:spacing w:val="0"/>
          <w:w w:val="100"/>
          <w:position w:val="0"/>
        </w:rPr>
        <w:t>营业收入和营业成本情况</w:t>
      </w:r>
      <w:bookmarkEnd w:id="1720"/>
      <w:bookmarkEnd w:id="1721"/>
      <w:bookmarkEnd w:id="1724"/>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349"/>
        <w:gridCol w:w="1896"/>
        <w:gridCol w:w="1896"/>
        <w:gridCol w:w="1896"/>
        <w:gridCol w:w="1906"/>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444,807,800.17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199,652,800.26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370,541,320.66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153,562,427.37</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444,807,800.17</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199,652,800.26</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370,541,320.66</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153,562,427.37</w:t>
            </w:r>
          </w:p>
        </w:tc>
      </w:tr>
    </w:tbl>
    <w:p>
      <w:pPr>
        <w:widowControl w:val="0"/>
        <w:spacing w:after="399" w:line="1" w:lineRule="exact"/>
      </w:pPr>
    </w:p>
    <w:p>
      <w:pPr>
        <w:pStyle w:val="Style17"/>
        <w:keepNext/>
        <w:keepLines/>
        <w:widowControl w:val="0"/>
        <w:numPr>
          <w:ilvl w:val="0"/>
          <w:numId w:val="187"/>
        </w:numPr>
        <w:shd w:val="clear" w:color="auto" w:fill="auto"/>
        <w:tabs>
          <w:tab w:pos="464" w:val="left"/>
          <w:tab w:pos="773" w:val="left"/>
        </w:tabs>
        <w:bidi w:val="0"/>
        <w:spacing w:before="0" w:after="120" w:line="240" w:lineRule="auto"/>
        <w:ind w:left="0" w:right="0" w:firstLine="0"/>
        <w:jc w:val="left"/>
      </w:pPr>
      <w:bookmarkStart w:id="1725" w:name="bookmark1725"/>
      <w:bookmarkStart w:id="1726" w:name="bookmark1726"/>
      <w:bookmarkStart w:id="1727" w:name="bookmark1727"/>
      <w:bookmarkStart w:id="1728" w:name="bookmark1728"/>
      <w:bookmarkEnd w:id="1727"/>
      <w:r>
        <w:rPr>
          <w:color w:val="000000"/>
          <w:spacing w:val="0"/>
          <w:w w:val="100"/>
          <w:position w:val="0"/>
        </w:rPr>
        <w:t>.</w:t>
        <w:tab/>
      </w:r>
      <w:r>
        <w:rPr>
          <w:color w:val="000000"/>
          <w:spacing w:val="0"/>
          <w:w w:val="100"/>
          <w:position w:val="0"/>
        </w:rPr>
        <w:t>合同产生的收入的情况</w:t>
      </w:r>
      <w:bookmarkEnd w:id="1725"/>
      <w:bookmarkEnd w:id="1726"/>
      <w:bookmarkEnd w:id="172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合同产生的收入说明：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87"/>
        </w:numPr>
        <w:shd w:val="clear" w:color="auto" w:fill="auto"/>
        <w:tabs>
          <w:tab w:pos="464" w:val="left"/>
          <w:tab w:pos="773" w:val="left"/>
        </w:tabs>
        <w:bidi w:val="0"/>
        <w:spacing w:before="0" w:after="120" w:line="240" w:lineRule="auto"/>
        <w:ind w:left="0" w:right="0" w:firstLine="0"/>
        <w:jc w:val="left"/>
      </w:pPr>
      <w:bookmarkStart w:id="1729" w:name="bookmark1729"/>
      <w:bookmarkStart w:id="1730" w:name="bookmark1730"/>
      <w:bookmarkStart w:id="1731" w:name="bookmark1731"/>
      <w:bookmarkStart w:id="1732" w:name="bookmark1732"/>
      <w:bookmarkEnd w:id="1731"/>
      <w:r>
        <w:rPr>
          <w:color w:val="000000"/>
          <w:spacing w:val="0"/>
          <w:w w:val="100"/>
          <w:position w:val="0"/>
        </w:rPr>
        <w:t>.</w:t>
        <w:tab/>
      </w:r>
      <w:r>
        <w:rPr>
          <w:color w:val="000000"/>
          <w:spacing w:val="0"/>
          <w:w w:val="100"/>
          <w:position w:val="0"/>
        </w:rPr>
        <w:t>履约义务的说明</w:t>
      </w:r>
      <w:bookmarkEnd w:id="1729"/>
      <w:bookmarkEnd w:id="1730"/>
      <w:bookmarkEnd w:id="1732"/>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87"/>
        </w:numPr>
        <w:shd w:val="clear" w:color="auto" w:fill="auto"/>
        <w:tabs>
          <w:tab w:pos="464" w:val="left"/>
          <w:tab w:pos="773" w:val="left"/>
        </w:tabs>
        <w:bidi w:val="0"/>
        <w:spacing w:before="0" w:after="460" w:line="240" w:lineRule="auto"/>
        <w:ind w:left="0" w:right="0" w:firstLine="0"/>
        <w:jc w:val="left"/>
      </w:pPr>
      <w:bookmarkStart w:id="1733" w:name="bookmark1733"/>
      <w:bookmarkStart w:id="1734" w:name="bookmark1734"/>
      <w:bookmarkStart w:id="1735" w:name="bookmark1735"/>
      <w:bookmarkStart w:id="1736" w:name="bookmark1736"/>
      <w:bookmarkEnd w:id="1735"/>
      <w:r>
        <w:rPr>
          <w:color w:val="000000"/>
          <w:spacing w:val="0"/>
          <w:w w:val="100"/>
          <w:position w:val="0"/>
        </w:rPr>
        <w:t>.</w:t>
        <w:tab/>
      </w:r>
      <w:r>
        <w:rPr>
          <w:color w:val="000000"/>
          <w:spacing w:val="0"/>
          <w:w w:val="100"/>
          <w:position w:val="0"/>
        </w:rPr>
        <w:t>分摊至剩余履约义务的说明</w:t>
      </w:r>
      <w:bookmarkEnd w:id="1733"/>
      <w:bookmarkEnd w:id="1734"/>
      <w:bookmarkEnd w:id="1736"/>
    </w:p>
    <w:p>
      <w:pPr>
        <w:pStyle w:val="Style2"/>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17"/>
        <w:keepNext/>
        <w:keepLines/>
        <w:widowControl w:val="0"/>
        <w:shd w:val="clear" w:color="auto" w:fill="auto"/>
        <w:bidi w:val="0"/>
        <w:spacing w:before="0" w:after="12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6</w:t>
      </w:r>
      <w:bookmarkEnd w:id="1739"/>
      <w:r>
        <w:rPr>
          <w:color w:val="000000"/>
          <w:spacing w:val="0"/>
          <w:w w:val="100"/>
          <w:position w:val="0"/>
        </w:rPr>
        <w:t>2、税金及附加</w:t>
      </w:r>
      <w:bookmarkEnd w:id="1737"/>
      <w:bookmarkEnd w:id="1738"/>
      <w:bookmarkEnd w:id="174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2914"/>
        <w:gridCol w:w="3072"/>
        <w:gridCol w:w="3086"/>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1,720,822.76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898,577.42</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920,101.50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423,240.62</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321,993.39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309,108.50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178,694.62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2,376.78</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2,550.00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5,120.00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337,598.40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191,015.76</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612,893.93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282,160.42</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4,094,654.60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2,111,599.50</w:t>
            </w:r>
          </w:p>
        </w:tc>
      </w:tr>
    </w:tbl>
    <w:p>
      <w:pPr>
        <w:widowControl w:val="0"/>
        <w:spacing w:after="399" w:line="1" w:lineRule="exact"/>
      </w:pPr>
    </w:p>
    <w:p>
      <w:pPr>
        <w:pStyle w:val="Style17"/>
        <w:keepNext/>
        <w:keepLines/>
        <w:widowControl w:val="0"/>
        <w:shd w:val="clear" w:color="auto" w:fill="auto"/>
        <w:bidi w:val="0"/>
        <w:spacing w:before="0" w:after="120" w:line="240" w:lineRule="auto"/>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rPr>
        <w:t>6</w:t>
      </w:r>
      <w:bookmarkEnd w:id="1743"/>
      <w:r>
        <w:rPr>
          <w:color w:val="000000"/>
          <w:spacing w:val="0"/>
          <w:w w:val="100"/>
          <w:position w:val="0"/>
        </w:rPr>
        <w:t>3、销售费用</w:t>
      </w:r>
      <w:bookmarkEnd w:id="1741"/>
      <w:bookmarkEnd w:id="1742"/>
      <w:bookmarkEnd w:id="1744"/>
    </w:p>
    <w:p>
      <w:pPr>
        <w:pStyle w:val="Style2"/>
        <w:keepNext w:val="0"/>
        <w:keepLines w:val="0"/>
        <w:widowControl w:val="0"/>
        <w:shd w:val="clear" w:color="auto" w:fill="auto"/>
        <w:bidi w:val="0"/>
        <w:spacing w:before="0" w:after="40" w:line="240" w:lineRule="auto"/>
        <w:ind w:left="0" w:right="0" w:firstLine="0"/>
        <w:jc w:val="left"/>
      </w:pPr>
      <w:bookmarkStart w:id="1745" w:name="bookmark1745"/>
      <w:r>
        <w:rPr>
          <w:color w:val="000000"/>
          <w:spacing w:val="0"/>
          <w:w w:val="100"/>
          <w:position w:val="0"/>
          <w:sz w:val="24"/>
          <w:szCs w:val="24"/>
        </w:rPr>
        <w:t>J</w:t>
      </w:r>
      <w:bookmarkEnd w:id="1745"/>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25,297,354.09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22,833,010.07</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1,103,455.90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1,001,143.08</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6,248,225.45</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8,473,214.45</w:t>
            </w:r>
          </w:p>
        </w:tc>
      </w:tr>
    </w:tbl>
    <w:p>
      <w:pPr>
        <w:spacing w:lineRule="exact" w:line="1"/>
        <w:rPr>
          <w:sz w:val="2"/>
          <w:szCs w:val="2"/>
        </w:rPr>
      </w:pPr>
      <w:r>
        <w:br w:type="page"/>
      </w:r>
    </w:p>
    <w:tbl>
      <w:tblPr>
        <w:tblOverlap w:val="never"/>
        <w:jc w:val="center"/>
        <w:tblLayout w:type="fixed"/>
      </w:tblPr>
      <w:tblGrid>
        <w:gridCol w:w="3336"/>
        <w:gridCol w:w="2861"/>
        <w:gridCol w:w="2866"/>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7,354,119.40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6,097,821.59</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2,391,181.46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1,645,061.47</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1,692,154.18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1,701,629.89</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1,862,569.60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1,160,019.03</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45,949,060.08</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42,911,899.58</w:t>
            </w:r>
          </w:p>
        </w:tc>
      </w:tr>
    </w:tbl>
    <w:p>
      <w:pPr>
        <w:widowControl w:val="0"/>
        <w:spacing w:after="379" w:line="1" w:lineRule="exact"/>
      </w:pPr>
    </w:p>
    <w:p>
      <w:pPr>
        <w:pStyle w:val="Style30"/>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64、管理费用</w:t>
      </w:r>
    </w:p>
    <w:p>
      <w:pPr>
        <w:pStyle w:val="Style30"/>
        <w:keepNext w:val="0"/>
        <w:keepLines w:val="0"/>
        <w:widowControl w:val="0"/>
        <w:shd w:val="clear" w:color="auto" w:fill="auto"/>
        <w:bidi w:val="0"/>
        <w:spacing w:before="0" w:after="0" w:line="240" w:lineRule="auto"/>
        <w:ind w:left="91"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4008"/>
        <w:gridCol w:w="2602"/>
        <w:gridCol w:w="2453"/>
      </w:tblGrid>
      <w:tr>
        <w:trPr>
          <w:trHeight w:val="302" w:hRule="exact"/>
        </w:trPr>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立：元币种：人民币</w:t>
            </w:r>
          </w:p>
        </w:tc>
      </w:tr>
      <w:tr>
        <w:trPr>
          <w:trHeight w:val="31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7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40,936,572.49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24"/>
                <w:szCs w:val="24"/>
              </w:rPr>
            </w:pPr>
            <w:r>
              <w:rPr>
                <w:color w:val="000000"/>
                <w:spacing w:val="0"/>
                <w:w w:val="100"/>
                <w:position w:val="0"/>
                <w:sz w:val="24"/>
                <w:szCs w:val="24"/>
              </w:rPr>
              <w:t>35,339,601.27</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评估咨询费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3,594,076.16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1,327,830.12</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2,668,766.13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2,555,823.09</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3,227,393.19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2,103,729.05</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619,571.68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1,890,615.28</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2,198,898.46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2,669,626.90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5,597,471.34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3,788,713.59</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315,905.75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172,932.44</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33,398.45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1,280,000.00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7,381,141.69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5,329,788.98</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66,573,195.34</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24"/>
                <w:szCs w:val="24"/>
              </w:rPr>
            </w:pPr>
            <w:r>
              <w:rPr>
                <w:color w:val="000000"/>
                <w:spacing w:val="0"/>
                <w:w w:val="100"/>
                <w:position w:val="0"/>
                <w:sz w:val="24"/>
                <w:szCs w:val="24"/>
              </w:rPr>
              <w:t>56,458,660.72</w:t>
            </w:r>
          </w:p>
        </w:tc>
      </w:tr>
    </w:tbl>
    <w:p>
      <w:pPr>
        <w:widowControl w:val="0"/>
        <w:spacing w:after="379" w:line="1" w:lineRule="exact"/>
      </w:pPr>
    </w:p>
    <w:p>
      <w:pPr>
        <w:pStyle w:val="Style17"/>
        <w:keepNext/>
        <w:keepLines/>
        <w:widowControl w:val="0"/>
        <w:shd w:val="clear" w:color="auto" w:fill="auto"/>
        <w:bidi w:val="0"/>
        <w:spacing w:before="0" w:after="100" w:line="240" w:lineRule="auto"/>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6</w:t>
      </w:r>
      <w:bookmarkEnd w:id="1748"/>
      <w:r>
        <w:rPr>
          <w:color w:val="000000"/>
          <w:spacing w:val="0"/>
          <w:w w:val="100"/>
          <w:position w:val="0"/>
        </w:rPr>
        <w:t>5、研发费用</w:t>
      </w:r>
      <w:bookmarkEnd w:id="1746"/>
      <w:bookmarkEnd w:id="1747"/>
      <w:bookmarkEnd w:id="174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33,840,745.48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34,075,420.26</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2,750,675.96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528,124.70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9,446,291.59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7,949,131.04</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15,957,525.13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13,224,247.00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项目外包费用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9,265,017.54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1,697,313.22</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both"/>
              <w:rPr>
                <w:sz w:val="24"/>
                <w:szCs w:val="24"/>
              </w:rPr>
            </w:pPr>
            <w:r>
              <w:rPr>
                <w:color w:val="000000"/>
                <w:spacing w:val="0"/>
                <w:w w:val="100"/>
                <w:position w:val="0"/>
                <w:sz w:val="24"/>
                <w:szCs w:val="24"/>
              </w:rPr>
              <w:t>678,590.45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969,498.60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培训咨询费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both"/>
              <w:rPr>
                <w:sz w:val="24"/>
                <w:szCs w:val="24"/>
              </w:rPr>
            </w:pPr>
            <w:r>
              <w:rPr>
                <w:color w:val="000000"/>
                <w:spacing w:val="0"/>
                <w:w w:val="100"/>
                <w:position w:val="0"/>
                <w:sz w:val="24"/>
                <w:szCs w:val="24"/>
              </w:rPr>
              <w:t>310,976.00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54,684.27</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both"/>
              <w:rPr>
                <w:sz w:val="24"/>
                <w:szCs w:val="24"/>
              </w:rPr>
            </w:pPr>
            <w:r>
              <w:rPr>
                <w:color w:val="000000"/>
                <w:spacing w:val="0"/>
                <w:w w:val="100"/>
                <w:position w:val="0"/>
                <w:sz w:val="24"/>
                <w:szCs w:val="24"/>
              </w:rPr>
              <w:t>117,602.72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101,472.64</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both"/>
              <w:rPr>
                <w:sz w:val="24"/>
                <w:szCs w:val="24"/>
              </w:rPr>
            </w:pPr>
            <w:r>
              <w:rPr>
                <w:color w:val="000000"/>
                <w:spacing w:val="0"/>
                <w:w w:val="100"/>
                <w:position w:val="0"/>
                <w:sz w:val="24"/>
                <w:szCs w:val="24"/>
              </w:rPr>
              <w:t>199,431.57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1,342,058.73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水电燃气费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29,983.35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26,626.34</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4,298,541.31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1,119,861.80</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76,895,381.10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61,088,438.60</w:t>
            </w:r>
          </w:p>
        </w:tc>
      </w:tr>
    </w:tbl>
    <w:p>
      <w:pPr>
        <w:widowControl w:val="0"/>
        <w:spacing w:after="379" w:line="1" w:lineRule="exact"/>
      </w:pPr>
    </w:p>
    <w:p>
      <w:pPr>
        <w:pStyle w:val="Style17"/>
        <w:keepNext/>
        <w:keepLines/>
        <w:widowControl w:val="0"/>
        <w:shd w:val="clear" w:color="auto" w:fill="auto"/>
        <w:bidi w:val="0"/>
        <w:spacing w:before="0" w:after="100" w:line="240" w:lineRule="auto"/>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6</w:t>
      </w:r>
      <w:bookmarkEnd w:id="1752"/>
      <w:r>
        <w:rPr>
          <w:color w:val="000000"/>
          <w:spacing w:val="0"/>
          <w:w w:val="100"/>
          <w:position w:val="0"/>
        </w:rPr>
        <w:t>6、财务费用</w:t>
      </w:r>
      <w:bookmarkEnd w:id="1750"/>
      <w:bookmarkEnd w:id="1751"/>
      <w:bookmarkEnd w:id="175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4008"/>
        <w:gridCol w:w="2606"/>
        <w:gridCol w:w="2448"/>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-2,223,530.85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-495,908.64</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127,191.91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39,207.03</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-2,096,338.94</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-456,701.61</w:t>
            </w:r>
          </w:p>
        </w:tc>
      </w:tr>
    </w:tbl>
    <w:p>
      <w:pPr>
        <w:pStyle w:val="Style30"/>
        <w:keepNext w:val="0"/>
        <w:keepLines w:val="0"/>
        <w:widowControl w:val="0"/>
        <w:shd w:val="clear" w:color="auto" w:fill="auto"/>
        <w:bidi w:val="0"/>
        <w:spacing w:before="0" w:after="0" w:line="312" w:lineRule="exact"/>
        <w:ind w:left="96" w:right="0" w:firstLine="0"/>
        <w:jc w:val="left"/>
      </w:pPr>
      <w:r>
        <w:rPr>
          <w:color w:val="000000"/>
          <w:spacing w:val="0"/>
          <w:w w:val="100"/>
          <w:position w:val="0"/>
        </w:rPr>
        <w:t>其他说明: 无</w:t>
      </w:r>
    </w:p>
    <w:p>
      <w:pPr>
        <w:widowControl w:val="0"/>
        <w:spacing w:after="379" w:line="1" w:lineRule="exact"/>
      </w:pPr>
    </w:p>
    <w:p>
      <w:pPr>
        <w:pStyle w:val="Style17"/>
        <w:keepNext/>
        <w:keepLines/>
        <w:widowControl w:val="0"/>
        <w:shd w:val="clear" w:color="auto" w:fill="auto"/>
        <w:bidi w:val="0"/>
        <w:spacing w:before="0" w:after="100" w:line="240" w:lineRule="auto"/>
        <w:ind w:left="0" w:right="0" w:firstLine="0"/>
        <w:jc w:val="left"/>
      </w:pPr>
      <w:bookmarkStart w:id="1754" w:name="bookmark1754"/>
      <w:bookmarkStart w:id="1755" w:name="bookmark1755"/>
      <w:bookmarkStart w:id="1756" w:name="bookmark1756"/>
      <w:bookmarkStart w:id="1757" w:name="bookmark1757"/>
      <w:r>
        <w:rPr>
          <w:color w:val="000000"/>
          <w:spacing w:val="0"/>
          <w:w w:val="100"/>
          <w:position w:val="0"/>
        </w:rPr>
        <w:t>6</w:t>
      </w:r>
      <w:bookmarkEnd w:id="1756"/>
      <w:r>
        <w:rPr>
          <w:color w:val="000000"/>
          <w:spacing w:val="0"/>
          <w:w w:val="100"/>
          <w:position w:val="0"/>
        </w:rPr>
        <w:t>7、其他收益</w:t>
      </w:r>
      <w:bookmarkEnd w:id="1754"/>
      <w:bookmarkEnd w:id="1755"/>
      <w:bookmarkEnd w:id="175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2942"/>
        <w:gridCol w:w="2942"/>
        <w:gridCol w:w="2952"/>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20" w:right="0" w:firstLine="0"/>
              <w:jc w:val="left"/>
              <w:rPr>
                <w:sz w:val="24"/>
                <w:szCs w:val="24"/>
              </w:rPr>
            </w:pPr>
            <w:r>
              <w:rPr>
                <w:color w:val="000000"/>
                <w:spacing w:val="0"/>
                <w:w w:val="100"/>
                <w:position w:val="0"/>
                <w:sz w:val="24"/>
                <w:szCs w:val="24"/>
              </w:rPr>
              <w:t>755,275.44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20" w:right="0" w:firstLine="0"/>
              <w:jc w:val="left"/>
              <w:rPr>
                <w:sz w:val="24"/>
                <w:szCs w:val="24"/>
              </w:rPr>
            </w:pPr>
            <w:r>
              <w:rPr>
                <w:color w:val="000000"/>
                <w:spacing w:val="0"/>
                <w:w w:val="100"/>
                <w:position w:val="0"/>
                <w:sz w:val="24"/>
                <w:szCs w:val="24"/>
              </w:rPr>
              <w:t>899,923.64</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增值税加计扣除</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35,800.43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20" w:right="0" w:firstLine="0"/>
              <w:jc w:val="left"/>
              <w:rPr>
                <w:sz w:val="24"/>
                <w:szCs w:val="24"/>
              </w:rPr>
            </w:pPr>
            <w:r>
              <w:rPr>
                <w:color w:val="000000"/>
                <w:spacing w:val="0"/>
                <w:w w:val="100"/>
                <w:position w:val="0"/>
                <w:sz w:val="24"/>
                <w:szCs w:val="24"/>
              </w:rPr>
              <w:t>168,859.44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72,049.39</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20" w:right="0" w:firstLine="0"/>
              <w:jc w:val="left"/>
              <w:rPr>
                <w:sz w:val="24"/>
                <w:szCs w:val="24"/>
              </w:rPr>
            </w:pPr>
            <w:r>
              <w:rPr>
                <w:color w:val="000000"/>
                <w:spacing w:val="0"/>
                <w:w w:val="100"/>
                <w:position w:val="0"/>
                <w:sz w:val="24"/>
                <w:szCs w:val="24"/>
              </w:rPr>
              <w:t>209,830.86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市北园区财政扶持款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20" w:right="0" w:firstLine="0"/>
              <w:jc w:val="left"/>
              <w:rPr>
                <w:sz w:val="24"/>
                <w:szCs w:val="24"/>
              </w:rPr>
            </w:pPr>
            <w:r>
              <w:rPr>
                <w:color w:val="000000"/>
                <w:spacing w:val="0"/>
                <w:w w:val="100"/>
                <w:position w:val="0"/>
                <w:sz w:val="24"/>
                <w:szCs w:val="24"/>
              </w:rPr>
              <w:t>290,000.00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静安区知识产权资助奖励</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19,095.00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崇明园区扶持款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3,113,000.00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4,591,861.17</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20" w:right="0" w:firstLine="0"/>
              <w:jc w:val="left"/>
              <w:rPr>
                <w:sz w:val="24"/>
                <w:szCs w:val="24"/>
              </w:rPr>
            </w:pPr>
            <w:r>
              <w:rPr>
                <w:color w:val="000000"/>
                <w:spacing w:val="0"/>
                <w:w w:val="100"/>
                <w:position w:val="0"/>
                <w:sz w:val="24"/>
                <w:szCs w:val="24"/>
              </w:rPr>
              <w:t>971,973.03</w:t>
            </w:r>
          </w:p>
        </w:tc>
      </w:tr>
    </w:tbl>
    <w:p>
      <w:pPr>
        <w:widowControl w:val="0"/>
        <w:spacing w:after="379" w:line="1" w:lineRule="exact"/>
      </w:pPr>
    </w:p>
    <w:p>
      <w:pPr>
        <w:pStyle w:val="Style17"/>
        <w:keepNext/>
        <w:keepLines/>
        <w:widowControl w:val="0"/>
        <w:shd w:val="clear" w:color="auto" w:fill="auto"/>
        <w:bidi w:val="0"/>
        <w:spacing w:before="0" w:after="100" w:line="240" w:lineRule="auto"/>
        <w:ind w:left="0" w:right="0" w:firstLine="0"/>
        <w:jc w:val="left"/>
      </w:pPr>
      <w:bookmarkStart w:id="1758" w:name="bookmark1758"/>
      <w:bookmarkStart w:id="1759" w:name="bookmark1759"/>
      <w:bookmarkStart w:id="1760" w:name="bookmark1760"/>
      <w:bookmarkStart w:id="1761" w:name="bookmark1761"/>
      <w:r>
        <w:rPr>
          <w:color w:val="000000"/>
          <w:spacing w:val="0"/>
          <w:w w:val="100"/>
          <w:position w:val="0"/>
        </w:rPr>
        <w:t>6</w:t>
      </w:r>
      <w:bookmarkEnd w:id="1760"/>
      <w:r>
        <w:rPr>
          <w:color w:val="000000"/>
          <w:spacing w:val="0"/>
          <w:w w:val="100"/>
          <w:position w:val="0"/>
        </w:rPr>
        <w:t>8、投资收益</w:t>
      </w:r>
      <w:bookmarkEnd w:id="1758"/>
      <w:bookmarkEnd w:id="1759"/>
      <w:bookmarkEnd w:id="176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658"/>
        <w:gridCol w:w="2693"/>
        <w:gridCol w:w="2712"/>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5,060,945.84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7,619,791.92</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交易性金融资产在持有期间的投 资收益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4,833,879.50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5,139,083.57</w:t>
            </w: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其他权益工具投资在持有期间取 得的股利收入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807,500.00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595,600.00</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10,702,325.34</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13,354,475.49</w:t>
            </w:r>
          </w:p>
        </w:tc>
      </w:tr>
    </w:tbl>
    <w:p>
      <w:pPr>
        <w:widowControl w:val="0"/>
        <w:spacing w:after="379" w:line="1" w:lineRule="exact"/>
      </w:pPr>
    </w:p>
    <w:p>
      <w:pPr>
        <w:pStyle w:val="Style17"/>
        <w:keepNext/>
        <w:keepLines/>
        <w:widowControl w:val="0"/>
        <w:shd w:val="clear" w:color="auto" w:fill="auto"/>
        <w:tabs>
          <w:tab w:pos="517" w:val="left"/>
        </w:tabs>
        <w:bidi w:val="0"/>
        <w:spacing w:before="0" w:after="100" w:line="240" w:lineRule="auto"/>
        <w:ind w:left="0" w:right="0" w:firstLine="0"/>
        <w:jc w:val="left"/>
      </w:pPr>
      <w:bookmarkStart w:id="1762" w:name="bookmark1762"/>
      <w:bookmarkStart w:id="1763" w:name="bookmark1763"/>
      <w:bookmarkStart w:id="1764" w:name="bookmark1764"/>
      <w:bookmarkStart w:id="1765" w:name="bookmark1765"/>
      <w:r>
        <w:rPr>
          <w:color w:val="000000"/>
          <w:spacing w:val="0"/>
          <w:w w:val="100"/>
          <w:position w:val="0"/>
        </w:rPr>
        <w:t>6</w:t>
      </w:r>
      <w:bookmarkEnd w:id="1764"/>
      <w:r>
        <w:rPr>
          <w:color w:val="000000"/>
          <w:spacing w:val="0"/>
          <w:w w:val="100"/>
          <w:position w:val="0"/>
        </w:rPr>
        <w:t>9、</w:t>
        <w:tab/>
        <w:t>净敞口套期收益</w:t>
      </w:r>
      <w:bookmarkEnd w:id="1762"/>
      <w:bookmarkEnd w:id="1763"/>
      <w:bookmarkEnd w:id="1765"/>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7" w:val="left"/>
        </w:tabs>
        <w:bidi w:val="0"/>
        <w:spacing w:before="0" w:after="100" w:line="240" w:lineRule="auto"/>
        <w:ind w:left="0" w:right="0" w:firstLine="0"/>
        <w:jc w:val="left"/>
      </w:pPr>
      <w:bookmarkStart w:id="1766" w:name="bookmark1766"/>
      <w:bookmarkStart w:id="1767" w:name="bookmark1767"/>
      <w:bookmarkStart w:id="1768" w:name="bookmark1768"/>
      <w:bookmarkStart w:id="1769" w:name="bookmark1769"/>
      <w:r>
        <w:rPr>
          <w:color w:val="000000"/>
          <w:spacing w:val="0"/>
          <w:w w:val="100"/>
          <w:position w:val="0"/>
        </w:rPr>
        <w:t>7</w:t>
      </w:r>
      <w:bookmarkEnd w:id="1768"/>
      <w:r>
        <w:rPr>
          <w:color w:val="000000"/>
          <w:spacing w:val="0"/>
          <w:w w:val="100"/>
          <w:position w:val="0"/>
        </w:rPr>
        <w:t>0、</w:t>
        <w:tab/>
        <w:t>公允价值变动收益</w:t>
      </w:r>
      <w:bookmarkEnd w:id="1766"/>
      <w:bookmarkEnd w:id="1767"/>
      <w:bookmarkEnd w:id="176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403"/>
        <w:gridCol w:w="2822"/>
        <w:gridCol w:w="2837"/>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5,932,725.14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4,306,739.15</w:t>
            </w:r>
          </w:p>
        </w:tc>
      </w:tr>
      <w:tr>
        <w:trPr>
          <w:trHeight w:val="64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其中：衍生金融工具产生的公 允价值变动收益</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5,932,725.14</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4,306,739.15</w:t>
            </w:r>
          </w:p>
        </w:tc>
      </w:tr>
    </w:tbl>
    <w:p>
      <w:pPr>
        <w:spacing w:lineRule="exact" w:line="1"/>
        <w:rPr>
          <w:sz w:val="2"/>
          <w:szCs w:val="2"/>
        </w:rPr>
      </w:pPr>
      <w:r>
        <w:br w:type="page"/>
      </w:r>
    </w:p>
    <w:tbl>
      <w:tblPr>
        <w:tblOverlap w:val="never"/>
        <w:jc w:val="center"/>
        <w:tblLayout w:type="fixed"/>
      </w:tblPr>
      <w:tblGrid>
        <w:gridCol w:w="3403"/>
        <w:gridCol w:w="2822"/>
        <w:gridCol w:w="2837"/>
      </w:tblGrid>
      <w:tr>
        <w:trPr>
          <w:trHeight w:val="336"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5,932,725.14</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4,306,739.15</w:t>
            </w:r>
          </w:p>
        </w:tc>
      </w:tr>
    </w:tbl>
    <w:p>
      <w:pPr>
        <w:widowControl w:val="0"/>
        <w:spacing w:after="379" w:line="1" w:lineRule="exact"/>
      </w:pPr>
    </w:p>
    <w:p>
      <w:pPr>
        <w:pStyle w:val="Style17"/>
        <w:keepNext/>
        <w:keepLines/>
        <w:widowControl w:val="0"/>
        <w:shd w:val="clear" w:color="auto" w:fill="auto"/>
        <w:bidi w:val="0"/>
        <w:spacing w:before="0" w:after="100" w:line="240" w:lineRule="auto"/>
        <w:ind w:left="0" w:right="0" w:firstLine="0"/>
        <w:jc w:val="left"/>
      </w:pPr>
      <w:bookmarkStart w:id="1770" w:name="bookmark1770"/>
      <w:bookmarkStart w:id="1771" w:name="bookmark1771"/>
      <w:bookmarkStart w:id="1772" w:name="bookmark1772"/>
      <w:bookmarkStart w:id="1773" w:name="bookmark1773"/>
      <w:r>
        <w:rPr>
          <w:color w:val="000000"/>
          <w:spacing w:val="0"/>
          <w:w w:val="100"/>
          <w:position w:val="0"/>
        </w:rPr>
        <w:t>7</w:t>
      </w:r>
      <w:bookmarkEnd w:id="1772"/>
      <w:r>
        <w:rPr>
          <w:color w:val="000000"/>
          <w:spacing w:val="0"/>
          <w:w w:val="100"/>
          <w:position w:val="0"/>
        </w:rPr>
        <w:t>1、信用减值损失</w:t>
      </w:r>
      <w:bookmarkEnd w:id="1770"/>
      <w:bookmarkEnd w:id="1771"/>
      <w:bookmarkEnd w:id="177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653"/>
        <w:gridCol w:w="2688"/>
        <w:gridCol w:w="2722"/>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left"/>
              <w:rPr>
                <w:sz w:val="24"/>
                <w:szCs w:val="24"/>
              </w:rPr>
            </w:pPr>
            <w:r>
              <w:rPr>
                <w:color w:val="000000"/>
                <w:spacing w:val="0"/>
                <w:w w:val="100"/>
                <w:position w:val="0"/>
                <w:sz w:val="24"/>
                <w:szCs w:val="24"/>
              </w:rPr>
              <w:t>-13,173,744.87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left"/>
              <w:rPr>
                <w:sz w:val="24"/>
                <w:szCs w:val="24"/>
              </w:rPr>
            </w:pPr>
            <w:r>
              <w:rPr>
                <w:color w:val="000000"/>
                <w:spacing w:val="0"/>
                <w:w w:val="100"/>
                <w:position w:val="0"/>
                <w:sz w:val="24"/>
                <w:szCs w:val="24"/>
              </w:rPr>
              <w:t>-6,994,328.23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-423,903.29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25,485.06</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269,604.47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-486,250.99</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left"/>
              <w:rPr>
                <w:sz w:val="24"/>
                <w:szCs w:val="24"/>
              </w:rPr>
            </w:pPr>
            <w:r>
              <w:rPr>
                <w:color w:val="000000"/>
                <w:spacing w:val="0"/>
                <w:w w:val="100"/>
                <w:position w:val="0"/>
                <w:sz w:val="24"/>
                <w:szCs w:val="24"/>
              </w:rPr>
              <w:t>-13,328,043.69</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left"/>
              <w:rPr>
                <w:sz w:val="24"/>
                <w:szCs w:val="24"/>
              </w:rPr>
            </w:pPr>
            <w:r>
              <w:rPr>
                <w:color w:val="000000"/>
                <w:spacing w:val="0"/>
                <w:w w:val="100"/>
                <w:position w:val="0"/>
                <w:sz w:val="24"/>
                <w:szCs w:val="24"/>
              </w:rPr>
              <w:t>-7,455,094.16</w:t>
            </w:r>
          </w:p>
        </w:tc>
      </w:tr>
    </w:tbl>
    <w:p>
      <w:pPr>
        <w:widowControl w:val="0"/>
        <w:spacing w:after="379" w:line="1" w:lineRule="exact"/>
      </w:pPr>
    </w:p>
    <w:p>
      <w:pPr>
        <w:pStyle w:val="Style17"/>
        <w:keepNext/>
        <w:keepLines/>
        <w:widowControl w:val="0"/>
        <w:shd w:val="clear" w:color="auto" w:fill="auto"/>
        <w:tabs>
          <w:tab w:pos="512" w:val="left"/>
        </w:tabs>
        <w:bidi w:val="0"/>
        <w:spacing w:before="0" w:after="100" w:line="240" w:lineRule="auto"/>
        <w:ind w:left="0" w:right="0" w:firstLine="0"/>
        <w:jc w:val="left"/>
      </w:pPr>
      <w:bookmarkStart w:id="1774" w:name="bookmark1774"/>
      <w:bookmarkStart w:id="1775" w:name="bookmark1775"/>
      <w:bookmarkStart w:id="1776" w:name="bookmark1776"/>
      <w:bookmarkStart w:id="1777" w:name="bookmark1777"/>
      <w:r>
        <w:rPr>
          <w:color w:val="000000"/>
          <w:spacing w:val="0"/>
          <w:w w:val="100"/>
          <w:position w:val="0"/>
        </w:rPr>
        <w:t>7</w:t>
      </w:r>
      <w:bookmarkEnd w:id="1776"/>
      <w:r>
        <w:rPr>
          <w:color w:val="000000"/>
          <w:spacing w:val="0"/>
          <w:w w:val="100"/>
          <w:position w:val="0"/>
        </w:rPr>
        <w:t>2、</w:t>
        <w:tab/>
        <w:t>资产减值损失</w:t>
      </w:r>
      <w:bookmarkEnd w:id="1774"/>
      <w:bookmarkEnd w:id="1775"/>
      <w:bookmarkEnd w:id="1777"/>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2" w:val="left"/>
        </w:tabs>
        <w:bidi w:val="0"/>
        <w:spacing w:before="0" w:after="100" w:line="240" w:lineRule="auto"/>
        <w:ind w:left="0" w:right="0" w:firstLine="0"/>
        <w:jc w:val="left"/>
      </w:pPr>
      <w:bookmarkStart w:id="1778" w:name="bookmark1778"/>
      <w:bookmarkStart w:id="1779" w:name="bookmark1779"/>
      <w:bookmarkStart w:id="1780" w:name="bookmark1780"/>
      <w:bookmarkStart w:id="1781" w:name="bookmark1781"/>
      <w:r>
        <w:rPr>
          <w:color w:val="000000"/>
          <w:spacing w:val="0"/>
          <w:w w:val="100"/>
          <w:position w:val="0"/>
        </w:rPr>
        <w:t>7</w:t>
      </w:r>
      <w:bookmarkEnd w:id="1780"/>
      <w:r>
        <w:rPr>
          <w:color w:val="000000"/>
          <w:spacing w:val="0"/>
          <w:w w:val="100"/>
          <w:position w:val="0"/>
        </w:rPr>
        <w:t>3、</w:t>
        <w:tab/>
        <w:t>资产处置收益</w:t>
      </w:r>
      <w:bookmarkEnd w:id="1778"/>
      <w:bookmarkEnd w:id="1779"/>
      <w:bookmarkEnd w:id="178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2"/>
        <w:gridCol w:w="2942"/>
        <w:gridCol w:w="2952"/>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-243,898.54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-243,898.54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384" w:lineRule="exact"/>
        <w:ind w:left="0" w:right="0" w:firstLine="0"/>
        <w:jc w:val="left"/>
      </w:pPr>
      <w:bookmarkStart w:id="1782" w:name="bookmark1782"/>
      <w:r>
        <w:rPr>
          <w:b/>
          <w:bCs/>
          <w:color w:val="000000"/>
          <w:spacing w:val="0"/>
          <w:w w:val="100"/>
          <w:position w:val="0"/>
        </w:rPr>
        <w:t>7</w:t>
      </w:r>
      <w:bookmarkEnd w:id="1782"/>
      <w:r>
        <w:rPr>
          <w:b/>
          <w:bCs/>
          <w:color w:val="000000"/>
          <w:spacing w:val="0"/>
          <w:w w:val="100"/>
          <w:position w:val="0"/>
        </w:rPr>
        <w:t xml:space="preserve">4、营业外收入 </w:t>
      </w:r>
      <w:r>
        <w:rPr>
          <w:color w:val="000000"/>
          <w:spacing w:val="0"/>
          <w:w w:val="100"/>
          <w:position w:val="0"/>
        </w:rPr>
        <w:t>营业外收入情况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2117"/>
        <w:gridCol w:w="2304"/>
        <w:gridCol w:w="2314"/>
        <w:gridCol w:w="2328"/>
      </w:tblGrid>
      <w:tr>
        <w:trPr>
          <w:trHeight w:val="6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 损益的金额</w:t>
            </w:r>
          </w:p>
        </w:tc>
      </w:tr>
      <w:tr>
        <w:trPr>
          <w:trHeight w:val="62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 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其中：固定资产处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无形资产处置利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非货币性资产交 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2,772,832.27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13,473,027.10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2,772,832.27</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19,280.86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4,500.00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474,903.55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4,500.00</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2,777,332.27</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13,967,211.51</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2,777,332.27</w:t>
            </w:r>
          </w:p>
        </w:tc>
      </w:tr>
    </w:tbl>
    <w:p>
      <w:pPr>
        <w:spacing w:lineRule="exact" w:line="1"/>
        <w:rPr>
          <w:sz w:val="2"/>
          <w:szCs w:val="2"/>
        </w:rPr>
      </w:pPr>
      <w:r>
        <w:br w:type="page"/>
      </w:r>
    </w:p>
    <w:p>
      <w:pPr>
        <w:pStyle w:val="Style30"/>
        <w:keepNext w:val="0"/>
        <w:keepLines w:val="0"/>
        <w:widowControl w:val="0"/>
        <w:shd w:val="clear" w:color="auto" w:fill="auto"/>
        <w:bidi w:val="0"/>
        <w:spacing w:before="0" w:after="40" w:line="240" w:lineRule="auto"/>
        <w:ind w:left="101" w:right="0" w:firstLine="0"/>
        <w:jc w:val="left"/>
        <w:rPr>
          <w:sz w:val="20"/>
          <w:szCs w:val="20"/>
        </w:rPr>
      </w:pPr>
      <w:r>
        <w:rPr>
          <w:color w:val="000000"/>
          <w:spacing w:val="0"/>
          <w:w w:val="100"/>
          <w:position w:val="0"/>
          <w:sz w:val="20"/>
          <w:szCs w:val="20"/>
        </w:rPr>
        <w:t>计入当期</w:t>
      </w:r>
      <w:r>
        <w:rPr>
          <w:color w:val="000000"/>
          <w:spacing w:val="0"/>
          <w:w w:val="100"/>
          <w:position w:val="0"/>
          <w:sz w:val="22"/>
          <w:szCs w:val="22"/>
        </w:rPr>
        <w:t>损益</w:t>
      </w:r>
      <w:r>
        <w:rPr>
          <w:color w:val="000000"/>
          <w:spacing w:val="0"/>
          <w:w w:val="100"/>
          <w:position w:val="0"/>
          <w:sz w:val="20"/>
          <w:szCs w:val="20"/>
        </w:rPr>
        <w:t>的政府补助</w:t>
      </w:r>
    </w:p>
    <w:p>
      <w:pPr>
        <w:pStyle w:val="Style30"/>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rPr>
        <w:t>”适用口不适用</w:t>
      </w:r>
    </w:p>
    <w:p>
      <w:pPr>
        <w:pStyle w:val="Style30"/>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2102"/>
        <w:gridCol w:w="2318"/>
        <w:gridCol w:w="2318"/>
        <w:gridCol w:w="2333"/>
      </w:tblGrid>
      <w:tr>
        <w:trPr>
          <w:trHeight w:val="6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本期发生金额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与资产相关/与收益 相关</w:t>
            </w:r>
          </w:p>
        </w:tc>
      </w:tr>
      <w:tr>
        <w:trPr>
          <w:trHeight w:val="125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基于国产密码算 法的物联网关研 发及其政务安全 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845,143.71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93" w:lineRule="exact"/>
              <w:ind w:left="0" w:right="0" w:firstLine="0"/>
              <w:jc w:val="left"/>
            </w:pPr>
            <w:r>
              <w:rPr>
                <w:color w:val="000000"/>
                <w:spacing w:val="0"/>
                <w:w w:val="100"/>
                <w:position w:val="0"/>
              </w:rPr>
              <w:t>与资产相关、与收益 相关</w:t>
            </w:r>
          </w:p>
        </w:tc>
      </w:tr>
      <w:tr>
        <w:trPr>
          <w:trHeight w:val="9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跨界服务融合理 论与关键技术项 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308,005.09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245,720.96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25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国家重点研发计 划《法院综合管理 决策平台建设与 应用示范》课题</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94,677.21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217,843.25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56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国家重点研发计 划《法院信息系统 质效型安全运维 与统一认证管理》 课题</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320,487.16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621,342.31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93" w:lineRule="exact"/>
              <w:ind w:left="0" w:right="0" w:firstLine="0"/>
              <w:jc w:val="left"/>
            </w:pPr>
            <w:r>
              <w:rPr>
                <w:color w:val="000000"/>
                <w:spacing w:val="0"/>
                <w:w w:val="100"/>
                <w:position w:val="0"/>
              </w:rPr>
              <w:t>与资产相关、与收益 相关</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静安区财政扶持 科技研发项目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720,008.96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市北园区财政扶 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2,000,000.00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130,232.00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2" w:lineRule="exact"/>
              <w:ind w:left="0" w:right="0" w:firstLine="0"/>
              <w:jc w:val="both"/>
            </w:pPr>
            <w:r>
              <w:rPr>
                <w:color w:val="000000"/>
                <w:spacing w:val="0"/>
                <w:w w:val="100"/>
                <w:position w:val="0"/>
              </w:rPr>
              <w:t>智能网联汽车关 键密码应用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54,264.82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基于数字证书的 移动安全管理系 统试制项目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1,800,000.00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高新技术成果转 化项目扶持基金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20,000.00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静安区区级配套 上市补助综改资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2,500,000.00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上海市标准化推 进专项资金项目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320,000.00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企业扶持资资金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3,497,000.00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国家保密局保密 科研项目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61,062.81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1,471.09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4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郑州市</w:t>
            </w:r>
            <w:r>
              <w:rPr>
                <w:color w:val="000000"/>
                <w:spacing w:val="0"/>
                <w:w w:val="100"/>
                <w:position w:val="0"/>
                <w:sz w:val="24"/>
                <w:szCs w:val="24"/>
              </w:rPr>
              <w:t>2018</w:t>
            </w:r>
            <w:r>
              <w:rPr>
                <w:color w:val="000000"/>
                <w:spacing w:val="0"/>
                <w:w w:val="100"/>
                <w:position w:val="0"/>
              </w:rPr>
              <w:t>年科 技型企业研发费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300,000.00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102"/>
        <w:gridCol w:w="2318"/>
        <w:gridCol w:w="2318"/>
        <w:gridCol w:w="2333"/>
      </w:tblGrid>
      <w:tr>
        <w:trPr>
          <w:trHeight w:val="63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用后补助专项资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张江专项资金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上海格尔安全科 技有限公司高增 长资助</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25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9" w:lineRule="exact"/>
              <w:ind w:left="0" w:right="0" w:firstLine="0"/>
              <w:jc w:val="left"/>
            </w:pPr>
            <w:r>
              <w:rPr>
                <w:color w:val="000000"/>
                <w:spacing w:val="0"/>
                <w:w w:val="100"/>
                <w:position w:val="0"/>
              </w:rPr>
              <w:t>上海格尔安全科 技有限公司首次 认定为高新技术 企业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4" w:lineRule="exact"/>
              <w:ind w:left="0" w:right="0" w:firstLine="0"/>
              <w:jc w:val="left"/>
            </w:pPr>
            <w:r>
              <w:rPr>
                <w:color w:val="000000"/>
                <w:spacing w:val="0"/>
                <w:w w:val="100"/>
                <w:position w:val="0"/>
                <w:sz w:val="24"/>
                <w:szCs w:val="24"/>
              </w:rPr>
              <w:t>2019</w:t>
            </w:r>
            <w:r>
              <w:rPr>
                <w:color w:val="000000"/>
                <w:spacing w:val="0"/>
                <w:w w:val="100"/>
                <w:position w:val="0"/>
              </w:rPr>
              <w:t>年河南省企 业研究开发财政 补助</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静安区配套上海 市各类科技创新 项目拨款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435,000.00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2,772,832.27</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13,473,027.10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rPr>
        <w:t>7</w:t>
      </w:r>
      <w:bookmarkEnd w:id="1785"/>
      <w:r>
        <w:rPr>
          <w:color w:val="000000"/>
          <w:spacing w:val="0"/>
          <w:w w:val="100"/>
          <w:position w:val="0"/>
        </w:rPr>
        <w:t>5、营业外支出</w:t>
      </w:r>
      <w:bookmarkEnd w:id="1783"/>
      <w:bookmarkEnd w:id="1784"/>
      <w:bookmarkEnd w:id="178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2030"/>
        <w:gridCol w:w="2376"/>
        <w:gridCol w:w="2328"/>
        <w:gridCol w:w="2328"/>
      </w:tblGrid>
      <w:tr>
        <w:trPr>
          <w:trHeight w:val="6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 损益的金额</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 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20" w:right="0" w:firstLine="0"/>
              <w:jc w:val="left"/>
              <w:rPr>
                <w:sz w:val="24"/>
                <w:szCs w:val="24"/>
              </w:rPr>
            </w:pPr>
            <w:r>
              <w:rPr>
                <w:color w:val="000000"/>
                <w:spacing w:val="0"/>
                <w:w w:val="100"/>
                <w:position w:val="0"/>
                <w:sz w:val="24"/>
                <w:szCs w:val="24"/>
              </w:rPr>
              <w:t>647,498.45</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其中：固定资产处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20" w:right="0" w:firstLine="0"/>
              <w:jc w:val="left"/>
              <w:rPr>
                <w:sz w:val="24"/>
                <w:szCs w:val="24"/>
              </w:rPr>
            </w:pPr>
            <w:r>
              <w:rPr>
                <w:color w:val="000000"/>
                <w:spacing w:val="0"/>
                <w:w w:val="100"/>
                <w:position w:val="0"/>
                <w:sz w:val="24"/>
                <w:szCs w:val="24"/>
              </w:rPr>
              <w:t>647,498.45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760"/>
              <w:jc w:val="left"/>
            </w:pPr>
            <w:r>
              <w:rPr>
                <w:color w:val="000000"/>
                <w:spacing w:val="0"/>
                <w:w w:val="100"/>
                <w:position w:val="0"/>
              </w:rPr>
              <w:t>无形资产</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非货币性资产交 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105,000.00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24"/>
                <w:szCs w:val="24"/>
              </w:rPr>
            </w:pPr>
            <w:r>
              <w:rPr>
                <w:color w:val="000000"/>
                <w:spacing w:val="0"/>
                <w:w w:val="100"/>
                <w:position w:val="0"/>
                <w:sz w:val="24"/>
                <w:szCs w:val="24"/>
              </w:rPr>
              <w:t>132,389.00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105,000.00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76,986.12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15,744.10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76,986.12</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181,986.12</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24"/>
                <w:szCs w:val="24"/>
              </w:rPr>
            </w:pPr>
            <w:r>
              <w:rPr>
                <w:color w:val="000000"/>
                <w:spacing w:val="0"/>
                <w:w w:val="100"/>
                <w:position w:val="0"/>
                <w:sz w:val="24"/>
                <w:szCs w:val="24"/>
              </w:rPr>
              <w:t>795,631.55</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181,986.12</w:t>
            </w:r>
          </w:p>
        </w:tc>
      </w:tr>
    </w:tbl>
    <w:p>
      <w:pPr>
        <w:spacing w:lineRule="exact" w:line="1"/>
        <w:rPr>
          <w:sz w:val="2"/>
          <w:szCs w:val="2"/>
        </w:rPr>
      </w:pPr>
      <w:r>
        <w:br w:type="page"/>
      </w:r>
    </w:p>
    <w:p>
      <w:pPr>
        <w:pStyle w:val="Style17"/>
        <w:keepNext/>
        <w:keepLines/>
        <w:widowControl w:val="0"/>
        <w:shd w:val="clear" w:color="auto" w:fill="auto"/>
        <w:bidi w:val="0"/>
        <w:spacing w:before="0" w:after="100" w:line="240" w:lineRule="auto"/>
        <w:ind w:left="0" w:right="0" w:firstLine="0"/>
        <w:jc w:val="left"/>
      </w:pPr>
      <w:bookmarkStart w:id="1787" w:name="bookmark1787"/>
      <w:bookmarkStart w:id="1788" w:name="bookmark1788"/>
      <w:bookmarkStart w:id="1789" w:name="bookmark1789"/>
      <w:bookmarkStart w:id="1790" w:name="bookmark1790"/>
      <w:r>
        <w:rPr>
          <w:color w:val="000000"/>
          <w:spacing w:val="0"/>
          <w:w w:val="100"/>
          <w:position w:val="0"/>
        </w:rPr>
        <w:t>7</w:t>
      </w:r>
      <w:bookmarkEnd w:id="1789"/>
      <w:r>
        <w:rPr>
          <w:color w:val="000000"/>
          <w:spacing w:val="0"/>
          <w:w w:val="100"/>
          <w:position w:val="0"/>
        </w:rPr>
        <w:t>6、所得税费用</w:t>
      </w:r>
      <w:bookmarkEnd w:id="1787"/>
      <w:bookmarkEnd w:id="1788"/>
      <w:bookmarkEnd w:id="1790"/>
    </w:p>
    <w:p>
      <w:pPr>
        <w:pStyle w:val="Style17"/>
        <w:keepNext/>
        <w:keepLines/>
        <w:widowControl w:val="0"/>
        <w:shd w:val="clear" w:color="auto" w:fill="auto"/>
        <w:bidi w:val="0"/>
        <w:spacing w:before="0" w:after="100" w:line="240" w:lineRule="auto"/>
        <w:ind w:left="0" w:right="0" w:firstLine="0"/>
        <w:jc w:val="left"/>
      </w:pPr>
      <w:bookmarkStart w:id="1787" w:name="bookmark1787"/>
      <w:bookmarkStart w:id="1788" w:name="bookmark1788"/>
      <w:bookmarkStart w:id="1791" w:name="bookmark1791"/>
      <w:r>
        <w:rPr>
          <w:color w:val="000000"/>
          <w:spacing w:val="0"/>
          <w:w w:val="100"/>
          <w:position w:val="0"/>
        </w:rPr>
        <w:t xml:space="preserve">(1). </w:t>
      </w:r>
      <w:r>
        <w:rPr>
          <w:color w:val="000000"/>
          <w:spacing w:val="0"/>
          <w:w w:val="100"/>
          <w:position w:val="0"/>
        </w:rPr>
        <w:t>所得税费用表</w:t>
      </w:r>
      <w:bookmarkEnd w:id="1787"/>
      <w:bookmarkEnd w:id="1788"/>
      <w:bookmarkEnd w:id="179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3221"/>
        <w:gridCol w:w="2928"/>
        <w:gridCol w:w="2923"/>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left"/>
              <w:rPr>
                <w:sz w:val="24"/>
                <w:szCs w:val="24"/>
              </w:rPr>
            </w:pPr>
            <w:r>
              <w:rPr>
                <w:color w:val="000000"/>
                <w:spacing w:val="0"/>
                <w:w w:val="100"/>
                <w:position w:val="0"/>
                <w:sz w:val="24"/>
                <w:szCs w:val="24"/>
              </w:rPr>
              <w:t>8,178,603.83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10,059,920.34</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-1,109,297.79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-768,117.92</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left"/>
              <w:rPr>
                <w:sz w:val="24"/>
                <w:szCs w:val="24"/>
              </w:rPr>
            </w:pPr>
            <w:r>
              <w:rPr>
                <w:color w:val="000000"/>
                <w:spacing w:val="0"/>
                <w:w w:val="100"/>
                <w:position w:val="0"/>
                <w:sz w:val="24"/>
                <w:szCs w:val="24"/>
              </w:rPr>
              <w:t>7,069,306.04</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9,291,802.42</w:t>
            </w:r>
          </w:p>
        </w:tc>
      </w:tr>
    </w:tbl>
    <w:p>
      <w:pPr>
        <w:widowControl w:val="0"/>
        <w:spacing w:after="359" w:line="1" w:lineRule="exact"/>
      </w:pPr>
    </w:p>
    <w:p>
      <w:pPr>
        <w:pStyle w:val="Style17"/>
        <w:keepNext/>
        <w:keepLines/>
        <w:widowControl w:val="0"/>
        <w:shd w:val="clear" w:color="auto" w:fill="auto"/>
        <w:bidi w:val="0"/>
        <w:spacing w:before="0" w:after="100" w:line="240" w:lineRule="auto"/>
        <w:ind w:left="0" w:right="0" w:firstLine="0"/>
        <w:jc w:val="left"/>
      </w:pPr>
      <w:bookmarkStart w:id="1792" w:name="bookmark1792"/>
      <w:bookmarkStart w:id="1793" w:name="bookmark1793"/>
      <w:bookmarkStart w:id="1794" w:name="bookmark1794"/>
      <w:r>
        <w:rPr>
          <w:color w:val="000000"/>
          <w:spacing w:val="0"/>
          <w:w w:val="100"/>
          <w:position w:val="0"/>
        </w:rPr>
        <w:t>(2)</w:t>
      </w:r>
      <w:r>
        <w:rPr>
          <w:color w:val="000000"/>
          <w:spacing w:val="0"/>
          <w:w w:val="100"/>
          <w:position w:val="0"/>
        </w:rPr>
        <w:t xml:space="preserve">. </w:t>
      </w:r>
      <w:r>
        <w:rPr>
          <w:color w:val="000000"/>
          <w:spacing w:val="0"/>
          <w:w w:val="100"/>
          <w:position w:val="0"/>
        </w:rPr>
        <w:t>会计利润与所得税费用调整过程</w:t>
      </w:r>
      <w:bookmarkEnd w:id="1792"/>
      <w:bookmarkEnd w:id="1793"/>
      <w:bookmarkEnd w:id="179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4382"/>
        <w:gridCol w:w="4685"/>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000" w:right="0" w:firstLine="0"/>
              <w:jc w:val="left"/>
              <w:rPr>
                <w:sz w:val="24"/>
                <w:szCs w:val="24"/>
              </w:rPr>
            </w:pPr>
            <w:r>
              <w:rPr>
                <w:color w:val="000000"/>
                <w:spacing w:val="0"/>
                <w:w w:val="100"/>
                <w:position w:val="0"/>
                <w:sz w:val="24"/>
                <w:szCs w:val="24"/>
              </w:rPr>
              <w:t>63,989,363.30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120" w:right="0" w:firstLine="0"/>
              <w:jc w:val="left"/>
              <w:rPr>
                <w:sz w:val="24"/>
                <w:szCs w:val="24"/>
              </w:rPr>
            </w:pPr>
            <w:r>
              <w:rPr>
                <w:color w:val="000000"/>
                <w:spacing w:val="0"/>
                <w:w w:val="100"/>
                <w:position w:val="0"/>
                <w:sz w:val="24"/>
                <w:szCs w:val="24"/>
              </w:rPr>
              <w:t>9,598,404.49</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360" w:right="0" w:firstLine="0"/>
              <w:jc w:val="left"/>
              <w:rPr>
                <w:sz w:val="24"/>
                <w:szCs w:val="24"/>
              </w:rPr>
            </w:pPr>
            <w:r>
              <w:rPr>
                <w:color w:val="000000"/>
                <w:spacing w:val="0"/>
                <w:w w:val="100"/>
                <w:position w:val="0"/>
                <w:sz w:val="24"/>
                <w:szCs w:val="24"/>
              </w:rPr>
              <w:t>140,564.91</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360" w:right="0" w:firstLine="0"/>
              <w:jc w:val="left"/>
              <w:rPr>
                <w:sz w:val="24"/>
                <w:szCs w:val="24"/>
              </w:rPr>
            </w:pPr>
            <w:r>
              <w:rPr>
                <w:color w:val="000000"/>
                <w:spacing w:val="0"/>
                <w:w w:val="100"/>
                <w:position w:val="0"/>
                <w:sz w:val="24"/>
                <w:szCs w:val="24"/>
              </w:rPr>
              <w:t>481,459.39</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000" w:right="0" w:firstLine="0"/>
              <w:jc w:val="left"/>
              <w:rPr>
                <w:sz w:val="24"/>
                <w:szCs w:val="24"/>
              </w:rPr>
            </w:pPr>
            <w:r>
              <w:rPr>
                <w:color w:val="000000"/>
                <w:spacing w:val="0"/>
                <w:w w:val="100"/>
                <w:position w:val="0"/>
                <w:sz w:val="24"/>
                <w:szCs w:val="24"/>
              </w:rPr>
              <w:t>-1,085,964.28</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120" w:right="0" w:firstLine="0"/>
              <w:jc w:val="left"/>
              <w:rPr>
                <w:sz w:val="24"/>
                <w:szCs w:val="24"/>
              </w:rPr>
            </w:pPr>
            <w:r>
              <w:rPr>
                <w:color w:val="000000"/>
                <w:spacing w:val="0"/>
                <w:w w:val="100"/>
                <w:position w:val="0"/>
                <w:sz w:val="24"/>
                <w:szCs w:val="24"/>
              </w:rPr>
              <w:t>2,275,119.60</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使用前期未确认递延所得税资产的可抵 扣亏损的影响</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-278,389.85</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 时性差异或可抵扣亏损的影响</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3360" w:right="0" w:firstLine="0"/>
              <w:jc w:val="left"/>
              <w:rPr>
                <w:sz w:val="24"/>
                <w:szCs w:val="24"/>
              </w:rPr>
            </w:pPr>
            <w:r>
              <w:rPr>
                <w:color w:val="000000"/>
                <w:spacing w:val="0"/>
                <w:w w:val="100"/>
                <w:position w:val="0"/>
                <w:sz w:val="24"/>
                <w:szCs w:val="24"/>
              </w:rPr>
              <w:t>494,891.79</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000" w:right="0" w:firstLine="0"/>
              <w:jc w:val="left"/>
              <w:rPr>
                <w:sz w:val="24"/>
                <w:szCs w:val="24"/>
              </w:rPr>
            </w:pPr>
            <w:r>
              <w:rPr>
                <w:color w:val="000000"/>
                <w:spacing w:val="0"/>
                <w:w w:val="100"/>
                <w:position w:val="0"/>
                <w:sz w:val="24"/>
                <w:szCs w:val="24"/>
              </w:rPr>
              <w:t>-4,556,780.01</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120" w:right="0" w:firstLine="0"/>
              <w:jc w:val="left"/>
              <w:rPr>
                <w:sz w:val="24"/>
                <w:szCs w:val="24"/>
              </w:rPr>
            </w:pPr>
            <w:r>
              <w:rPr>
                <w:color w:val="000000"/>
                <w:spacing w:val="0"/>
                <w:w w:val="100"/>
                <w:position w:val="0"/>
                <w:sz w:val="24"/>
                <w:szCs w:val="24"/>
              </w:rPr>
              <w:t>7,069,306.04</w:t>
            </w:r>
          </w:p>
        </w:tc>
      </w:tr>
    </w:tbl>
    <w:p>
      <w:pPr>
        <w:widowControl w:val="0"/>
        <w:spacing w:after="299" w:line="1" w:lineRule="exact"/>
      </w:pPr>
    </w:p>
    <w:p>
      <w:pPr>
        <w:pStyle w:val="Style2"/>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其他说明： 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2" w:val="left"/>
        </w:tabs>
        <w:bidi w:val="0"/>
        <w:spacing w:before="0" w:after="100" w:line="362" w:lineRule="exact"/>
        <w:ind w:left="0" w:right="0" w:firstLine="0"/>
        <w:jc w:val="left"/>
      </w:pPr>
      <w:bookmarkStart w:id="1795" w:name="bookmark1795"/>
      <w:bookmarkStart w:id="1796" w:name="bookmark1796"/>
      <w:bookmarkStart w:id="1797" w:name="bookmark1797"/>
      <w:bookmarkStart w:id="1798" w:name="bookmark1798"/>
      <w:r>
        <w:rPr>
          <w:color w:val="000000"/>
          <w:spacing w:val="0"/>
          <w:w w:val="100"/>
          <w:position w:val="0"/>
        </w:rPr>
        <w:t>7</w:t>
      </w:r>
      <w:bookmarkEnd w:id="1797"/>
      <w:r>
        <w:rPr>
          <w:color w:val="000000"/>
          <w:spacing w:val="0"/>
          <w:w w:val="100"/>
          <w:position w:val="0"/>
        </w:rPr>
        <w:t>7、</w:t>
        <w:tab/>
        <w:t>其他综合收益</w:t>
      </w:r>
      <w:bookmarkEnd w:id="1795"/>
      <w:bookmarkEnd w:id="1796"/>
      <w:bookmarkEnd w:id="179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0" w:firstLine="0"/>
        <w:jc w:val="both"/>
        <w:rPr>
          <w:sz w:val="24"/>
          <w:szCs w:val="24"/>
        </w:rPr>
      </w:pPr>
      <w:r>
        <w:rPr>
          <w:color w:val="000000"/>
          <w:spacing w:val="0"/>
          <w:w w:val="100"/>
          <w:position w:val="0"/>
          <w:sz w:val="22"/>
          <w:szCs w:val="22"/>
        </w:rPr>
        <w:t>详见附注七、</w:t>
      </w:r>
      <w:r>
        <w:rPr>
          <w:color w:val="000000"/>
          <w:spacing w:val="0"/>
          <w:w w:val="100"/>
          <w:position w:val="0"/>
          <w:sz w:val="24"/>
          <w:szCs w:val="24"/>
        </w:rPr>
        <w:t>57</w:t>
      </w:r>
    </w:p>
    <w:p>
      <w:pPr>
        <w:pStyle w:val="Style2"/>
        <w:keepNext w:val="0"/>
        <w:keepLines w:val="0"/>
        <w:widowControl w:val="0"/>
        <w:shd w:val="clear" w:color="auto" w:fill="auto"/>
        <w:tabs>
          <w:tab w:pos="512" w:val="left"/>
        </w:tabs>
        <w:bidi w:val="0"/>
        <w:spacing w:before="0" w:after="0" w:line="362" w:lineRule="exact"/>
        <w:ind w:left="0" w:right="0" w:firstLine="0"/>
        <w:jc w:val="both"/>
      </w:pPr>
      <w:bookmarkStart w:id="1799" w:name="bookmark1799"/>
      <w:r>
        <w:rPr>
          <w:b/>
          <w:bCs/>
          <w:color w:val="000000"/>
          <w:spacing w:val="0"/>
          <w:w w:val="100"/>
          <w:position w:val="0"/>
        </w:rPr>
        <w:t>7</w:t>
      </w:r>
      <w:bookmarkEnd w:id="1799"/>
      <w:r>
        <w:rPr>
          <w:b/>
          <w:bCs/>
          <w:color w:val="000000"/>
          <w:spacing w:val="0"/>
          <w:w w:val="100"/>
          <w:position w:val="0"/>
        </w:rPr>
        <w:t>8、</w:t>
        <w:tab/>
        <w:t>现金流量表项目</w:t>
      </w:r>
    </w:p>
    <w:p>
      <w:pPr>
        <w:pStyle w:val="Style2"/>
        <w:keepNext w:val="0"/>
        <w:keepLines w:val="0"/>
        <w:widowControl w:val="0"/>
        <w:shd w:val="clear" w:color="auto" w:fill="auto"/>
        <w:bidi w:val="0"/>
        <w:spacing w:before="0" w:after="0" w:line="365" w:lineRule="exact"/>
        <w:ind w:left="0" w:right="0" w:firstLine="0"/>
        <w:jc w:val="both"/>
      </w:pPr>
      <w:r>
        <w:rPr>
          <w:b/>
          <w:bCs/>
          <w:color w:val="000000"/>
          <w:spacing w:val="0"/>
          <w:w w:val="100"/>
          <w:position w:val="0"/>
        </w:rPr>
        <w:t xml:space="preserve">(1). </w:t>
      </w:r>
      <w:r>
        <w:rPr>
          <w:b/>
          <w:bCs/>
          <w:color w:val="000000"/>
          <w:spacing w:val="0"/>
          <w:w w:val="100"/>
          <w:position w:val="0"/>
        </w:rPr>
        <w:t xml:space="preserve">收到的其他与经营活动有关的现金 </w:t>
      </w: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3413"/>
        <w:gridCol w:w="2832"/>
        <w:gridCol w:w="2827"/>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2,223,530.85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495,908.64</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13,358,846.73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13,683,664.92</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收回保证金款</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1,447,620.60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13"/>
        <w:gridCol w:w="2832"/>
        <w:gridCol w:w="2827"/>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收到的往来款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417,331.67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354,736.48</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17,447,329.85</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14,534,310.04</w:t>
            </w:r>
          </w:p>
        </w:tc>
      </w:tr>
    </w:tbl>
    <w:p>
      <w:pPr>
        <w:widowControl w:val="0"/>
        <w:spacing w:after="379" w:line="1" w:lineRule="exact"/>
      </w:pPr>
    </w:p>
    <w:p>
      <w:pPr>
        <w:pStyle w:val="Style17"/>
        <w:keepNext/>
        <w:keepLines/>
        <w:widowControl w:val="0"/>
        <w:shd w:val="clear" w:color="auto" w:fill="auto"/>
        <w:bidi w:val="0"/>
        <w:spacing w:before="0" w:after="100" w:line="240" w:lineRule="auto"/>
        <w:ind w:left="0" w:right="0" w:firstLine="0"/>
        <w:jc w:val="left"/>
      </w:pPr>
      <w:bookmarkStart w:id="1800" w:name="bookmark1800"/>
      <w:bookmarkStart w:id="1801" w:name="bookmark1801"/>
      <w:bookmarkStart w:id="1802" w:name="bookmark1802"/>
      <w:r>
        <w:rPr>
          <w:color w:val="000000"/>
          <w:spacing w:val="0"/>
          <w:w w:val="100"/>
          <w:position w:val="0"/>
        </w:rPr>
        <w:t>(2)</w:t>
      </w:r>
      <w:r>
        <w:rPr>
          <w:color w:val="000000"/>
          <w:spacing w:val="0"/>
          <w:w w:val="100"/>
          <w:position w:val="0"/>
        </w:rPr>
        <w:t xml:space="preserve">. </w:t>
      </w:r>
      <w:r>
        <w:rPr>
          <w:color w:val="000000"/>
          <w:spacing w:val="0"/>
          <w:w w:val="100"/>
          <w:position w:val="0"/>
        </w:rPr>
        <w:t>支付的其他与经营活动有关的现金</w:t>
      </w:r>
      <w:bookmarkEnd w:id="1800"/>
      <w:bookmarkEnd w:id="1801"/>
      <w:bookmarkEnd w:id="180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3413"/>
        <w:gridCol w:w="2813"/>
        <w:gridCol w:w="2846"/>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支付的往来款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4"/>
                <w:szCs w:val="24"/>
              </w:rPr>
            </w:pPr>
            <w:r>
              <w:rPr>
                <w:color w:val="000000"/>
                <w:spacing w:val="0"/>
                <w:w w:val="100"/>
                <w:position w:val="0"/>
                <w:sz w:val="24"/>
                <w:szCs w:val="24"/>
              </w:rPr>
              <w:t>1,768,866.79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2,345,277.58</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支付的租赁费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4"/>
                <w:szCs w:val="24"/>
              </w:rPr>
            </w:pPr>
            <w:r>
              <w:rPr>
                <w:color w:val="000000"/>
                <w:spacing w:val="0"/>
                <w:w w:val="100"/>
                <w:position w:val="0"/>
                <w:sz w:val="24"/>
                <w:szCs w:val="24"/>
              </w:rPr>
              <w:t>7,379,517.69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4,789,856.67</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支付的会务费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619,571.68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1,890,615.28</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支付的手续费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127,191.91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39,207.03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both"/>
              <w:rPr>
                <w:sz w:val="24"/>
                <w:szCs w:val="24"/>
              </w:rPr>
            </w:pPr>
            <w:r>
              <w:rPr>
                <w:color w:val="000000"/>
                <w:spacing w:val="0"/>
                <w:w w:val="100"/>
                <w:position w:val="0"/>
                <w:sz w:val="24"/>
                <w:szCs w:val="24"/>
              </w:rPr>
              <w:t>10,415,350.00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支付的咨询费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4"/>
                <w:szCs w:val="24"/>
              </w:rPr>
            </w:pPr>
            <w:r>
              <w:rPr>
                <w:color w:val="000000"/>
                <w:spacing w:val="0"/>
                <w:w w:val="100"/>
                <w:position w:val="0"/>
                <w:sz w:val="24"/>
                <w:szCs w:val="24"/>
              </w:rPr>
              <w:t>3,938,450.61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1,327,830.12</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支付的研发费用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both"/>
              <w:rPr>
                <w:sz w:val="24"/>
                <w:szCs w:val="24"/>
              </w:rPr>
            </w:pPr>
            <w:r>
              <w:rPr>
                <w:color w:val="000000"/>
                <w:spacing w:val="0"/>
                <w:w w:val="100"/>
                <w:position w:val="0"/>
                <w:sz w:val="24"/>
                <w:szCs w:val="24"/>
              </w:rPr>
              <w:t>14,806,426.63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24"/>
                <w:szCs w:val="24"/>
              </w:rPr>
            </w:pPr>
            <w:r>
              <w:rPr>
                <w:color w:val="000000"/>
                <w:spacing w:val="0"/>
                <w:w w:val="100"/>
                <w:position w:val="0"/>
                <w:sz w:val="24"/>
                <w:szCs w:val="24"/>
              </w:rPr>
              <w:t>15,992,531.46</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支付的广告费和业务宣传费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4"/>
                <w:szCs w:val="24"/>
              </w:rPr>
            </w:pPr>
            <w:r>
              <w:rPr>
                <w:color w:val="000000"/>
                <w:spacing w:val="0"/>
                <w:w w:val="100"/>
                <w:position w:val="0"/>
                <w:sz w:val="24"/>
                <w:szCs w:val="24"/>
              </w:rPr>
              <w:t>2,391,181.46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1,645,061.47</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支付的业务招待费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4"/>
                <w:szCs w:val="24"/>
              </w:rPr>
            </w:pPr>
            <w:r>
              <w:rPr>
                <w:color w:val="000000"/>
                <w:spacing w:val="0"/>
                <w:w w:val="100"/>
                <w:position w:val="0"/>
                <w:sz w:val="24"/>
                <w:szCs w:val="24"/>
              </w:rPr>
              <w:t>9,553,017.86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8,767,448.49</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支付的差旅费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4"/>
                <w:szCs w:val="24"/>
              </w:rPr>
            </w:pPr>
            <w:r>
              <w:rPr>
                <w:color w:val="000000"/>
                <w:spacing w:val="0"/>
                <w:w w:val="100"/>
                <w:position w:val="0"/>
                <w:sz w:val="24"/>
                <w:szCs w:val="24"/>
              </w:rPr>
              <w:t>6,365,828.17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8,473,214.45</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支付的办公费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4"/>
                <w:szCs w:val="24"/>
              </w:rPr>
            </w:pPr>
            <w:r>
              <w:rPr>
                <w:color w:val="000000"/>
                <w:spacing w:val="0"/>
                <w:w w:val="100"/>
                <w:position w:val="0"/>
                <w:sz w:val="24"/>
                <w:szCs w:val="24"/>
              </w:rPr>
              <w:t>2,008,059.93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1,874,562.33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支付的其他销售管理费用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24"/>
                <w:szCs w:val="24"/>
              </w:rPr>
            </w:pPr>
            <w:r>
              <w:rPr>
                <w:color w:val="000000"/>
                <w:spacing w:val="0"/>
                <w:w w:val="100"/>
                <w:position w:val="0"/>
                <w:sz w:val="24"/>
                <w:szCs w:val="24"/>
              </w:rPr>
              <w:t>2,070,641.18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1,019,471.93</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both"/>
              <w:rPr>
                <w:sz w:val="24"/>
                <w:szCs w:val="24"/>
              </w:rPr>
            </w:pPr>
            <w:r>
              <w:rPr>
                <w:color w:val="000000"/>
                <w:spacing w:val="0"/>
                <w:w w:val="100"/>
                <w:position w:val="0"/>
                <w:sz w:val="24"/>
                <w:szCs w:val="24"/>
              </w:rPr>
              <w:t>61,444,103.91</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24"/>
                <w:szCs w:val="24"/>
              </w:rPr>
            </w:pPr>
            <w:r>
              <w:rPr>
                <w:color w:val="000000"/>
                <w:spacing w:val="0"/>
                <w:w w:val="100"/>
                <w:position w:val="0"/>
                <w:sz w:val="24"/>
                <w:szCs w:val="24"/>
              </w:rPr>
              <w:t>48,165,076.81</w:t>
            </w:r>
          </w:p>
        </w:tc>
      </w:tr>
    </w:tbl>
    <w:p>
      <w:pPr>
        <w:widowControl w:val="0"/>
        <w:spacing w:after="379" w:line="1" w:lineRule="exact"/>
      </w:pPr>
    </w:p>
    <w:p>
      <w:pPr>
        <w:pStyle w:val="Style17"/>
        <w:keepNext/>
        <w:keepLines/>
        <w:widowControl w:val="0"/>
        <w:numPr>
          <w:ilvl w:val="0"/>
          <w:numId w:val="189"/>
        </w:numPr>
        <w:shd w:val="clear" w:color="auto" w:fill="auto"/>
        <w:bidi w:val="0"/>
        <w:spacing w:before="0" w:after="100" w:line="240" w:lineRule="auto"/>
        <w:ind w:left="0" w:right="0" w:firstLine="0"/>
        <w:jc w:val="left"/>
      </w:pPr>
      <w:bookmarkStart w:id="1803" w:name="bookmark1803"/>
      <w:bookmarkStart w:id="1804" w:name="bookmark1804"/>
      <w:bookmarkStart w:id="1805" w:name="bookmark1805"/>
      <w:bookmarkStart w:id="1806" w:name="bookmark1806"/>
      <w:bookmarkEnd w:id="1805"/>
      <w:r>
        <w:rPr>
          <w:color w:val="000000"/>
          <w:spacing w:val="0"/>
          <w:w w:val="100"/>
          <w:position w:val="0"/>
        </w:rPr>
        <w:t xml:space="preserve">. </w:t>
      </w:r>
      <w:r>
        <w:rPr>
          <w:color w:val="000000"/>
          <w:spacing w:val="0"/>
          <w:w w:val="100"/>
          <w:position w:val="0"/>
        </w:rPr>
        <w:t>收到的其他与投资活动有关的现金</w:t>
      </w:r>
      <w:bookmarkEnd w:id="1803"/>
      <w:bookmarkEnd w:id="1804"/>
      <w:bookmarkEnd w:id="180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418" w:right="0" w:firstLine="0"/>
        <w:jc w:val="left"/>
      </w:pPr>
      <w:r>
        <w:rPr>
          <w:color w:val="000000"/>
          <w:spacing w:val="0"/>
          <w:w w:val="100"/>
          <w:position w:val="0"/>
        </w:rPr>
        <w:t>单位：元币种:人民币</w:t>
      </w:r>
    </w:p>
    <w:tbl>
      <w:tblPr>
        <w:tblOverlap w:val="never"/>
        <w:jc w:val="center"/>
        <w:tblLayout w:type="fixed"/>
      </w:tblPr>
      <w:tblGrid>
        <w:gridCol w:w="3638"/>
        <w:gridCol w:w="2688"/>
        <w:gridCol w:w="2746"/>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 w:right="0" w:firstLine="0"/>
              <w:jc w:val="center"/>
            </w:pPr>
            <w:r>
              <w:rPr>
                <w:color w:val="000000"/>
                <w:spacing w:val="0"/>
                <w:w w:val="100"/>
                <w:position w:val="0"/>
              </w:rPr>
              <w:t>收到其他权益投资单位分红款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807,500.00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595,600.00</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807,500.00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595,600.00</w:t>
            </w:r>
          </w:p>
        </w:tc>
      </w:tr>
    </w:tbl>
    <w:p>
      <w:pPr>
        <w:widowControl w:val="0"/>
        <w:spacing w:after="279" w:line="1" w:lineRule="exact"/>
      </w:pPr>
    </w:p>
    <w:p>
      <w:pPr>
        <w:pStyle w:val="Style2"/>
        <w:keepNext w:val="0"/>
        <w:keepLines w:val="0"/>
        <w:widowControl w:val="0"/>
        <w:numPr>
          <w:ilvl w:val="0"/>
          <w:numId w:val="189"/>
        </w:numPr>
        <w:shd w:val="clear" w:color="auto" w:fill="auto"/>
        <w:tabs>
          <w:tab w:pos="478" w:val="left"/>
        </w:tabs>
        <w:bidi w:val="0"/>
        <w:spacing w:before="0" w:after="280" w:line="379" w:lineRule="exact"/>
        <w:ind w:left="0" w:right="0" w:firstLine="0"/>
        <w:jc w:val="left"/>
      </w:pPr>
      <w:bookmarkStart w:id="1807" w:name="bookmark1807"/>
      <w:bookmarkEnd w:id="1807"/>
      <w:r>
        <w:rPr>
          <w:b/>
          <w:bCs/>
          <w:color w:val="000000"/>
          <w:spacing w:val="0"/>
          <w:w w:val="100"/>
          <w:position w:val="0"/>
        </w:rPr>
        <w:t xml:space="preserve">. </w:t>
      </w:r>
      <w:r>
        <w:rPr>
          <w:b/>
          <w:bCs/>
          <w:color w:val="000000"/>
          <w:spacing w:val="0"/>
          <w:w w:val="100"/>
          <w:position w:val="0"/>
        </w:rPr>
        <w:t xml:space="preserve">支付的其他与投资活动有关的现金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89"/>
        </w:numPr>
        <w:shd w:val="clear" w:color="auto" w:fill="auto"/>
        <w:tabs>
          <w:tab w:pos="464" w:val="left"/>
          <w:tab w:pos="773" w:val="left"/>
        </w:tabs>
        <w:bidi w:val="0"/>
        <w:spacing w:before="0" w:after="0" w:line="379" w:lineRule="exact"/>
        <w:ind w:left="0" w:right="0" w:firstLine="0"/>
        <w:jc w:val="left"/>
      </w:pPr>
      <w:bookmarkStart w:id="1808" w:name="bookmark1808"/>
      <w:bookmarkStart w:id="1809" w:name="bookmark1809"/>
      <w:bookmarkStart w:id="1810" w:name="bookmark1810"/>
      <w:bookmarkStart w:id="1811" w:name="bookmark1811"/>
      <w:bookmarkEnd w:id="1810"/>
      <w:r>
        <w:rPr>
          <w:color w:val="000000"/>
          <w:spacing w:val="0"/>
          <w:w w:val="100"/>
          <w:position w:val="0"/>
        </w:rPr>
        <w:t>.</w:t>
        <w:tab/>
      </w:r>
      <w:r>
        <w:rPr>
          <w:color w:val="000000"/>
          <w:spacing w:val="0"/>
          <w:w w:val="100"/>
          <w:position w:val="0"/>
        </w:rPr>
        <w:t>收到的其他与筹资活动有关的现金</w:t>
      </w:r>
      <w:bookmarkEnd w:id="1808"/>
      <w:bookmarkEnd w:id="1809"/>
      <w:bookmarkEnd w:id="1811"/>
    </w:p>
    <w:p>
      <w:pPr>
        <w:pStyle w:val="Style2"/>
        <w:keepNext w:val="0"/>
        <w:keepLines w:val="0"/>
        <w:widowControl w:val="0"/>
        <w:shd w:val="clear" w:color="auto" w:fill="auto"/>
        <w:bidi w:val="0"/>
        <w:spacing w:before="0" w:after="280" w:line="379"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89"/>
        </w:numPr>
        <w:shd w:val="clear" w:color="auto" w:fill="auto"/>
        <w:tabs>
          <w:tab w:pos="464" w:val="left"/>
          <w:tab w:pos="773" w:val="left"/>
        </w:tabs>
        <w:bidi w:val="0"/>
        <w:spacing w:before="0" w:after="0" w:line="379" w:lineRule="exact"/>
        <w:ind w:left="0" w:right="0" w:firstLine="0"/>
        <w:jc w:val="left"/>
      </w:pPr>
      <w:bookmarkStart w:id="1812" w:name="bookmark1812"/>
      <w:bookmarkStart w:id="1813" w:name="bookmark1813"/>
      <w:bookmarkStart w:id="1814" w:name="bookmark1814"/>
      <w:bookmarkStart w:id="1815" w:name="bookmark1815"/>
      <w:bookmarkEnd w:id="1814"/>
      <w:r>
        <w:rPr>
          <w:color w:val="000000"/>
          <w:spacing w:val="0"/>
          <w:w w:val="100"/>
          <w:position w:val="0"/>
        </w:rPr>
        <w:t>.</w:t>
        <w:tab/>
      </w:r>
      <w:r>
        <w:rPr>
          <w:color w:val="000000"/>
          <w:spacing w:val="0"/>
          <w:w w:val="100"/>
          <w:position w:val="0"/>
        </w:rPr>
        <w:t>支付的其他与筹资活动有关的现金</w:t>
      </w:r>
      <w:bookmarkEnd w:id="1812"/>
      <w:bookmarkEnd w:id="1813"/>
      <w:bookmarkEnd w:id="1815"/>
    </w:p>
    <w:p>
      <w:pPr>
        <w:pStyle w:val="Style2"/>
        <w:keepNext w:val="0"/>
        <w:keepLines w:val="0"/>
        <w:widowControl w:val="0"/>
        <w:shd w:val="clear" w:color="auto" w:fill="auto"/>
        <w:bidi w:val="0"/>
        <w:spacing w:before="0" w:after="0" w:line="379"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3413"/>
        <w:gridCol w:w="2918"/>
        <w:gridCol w:w="2741"/>
      </w:tblGrid>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支付融资发行费用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9,354,003.36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9,354,003.36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7"/>
        <w:keepNext/>
        <w:keepLines/>
        <w:widowControl w:val="0"/>
        <w:shd w:val="clear" w:color="auto" w:fill="auto"/>
        <w:bidi w:val="0"/>
        <w:spacing w:before="0" w:after="10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7</w:t>
      </w:r>
      <w:bookmarkEnd w:id="1818"/>
      <w:r>
        <w:rPr>
          <w:color w:val="000000"/>
          <w:spacing w:val="0"/>
          <w:w w:val="100"/>
          <w:position w:val="0"/>
        </w:rPr>
        <w:t>9、现金流量表补充资料</w:t>
      </w:r>
      <w:bookmarkEnd w:id="1816"/>
      <w:bookmarkEnd w:id="1817"/>
      <w:bookmarkEnd w:id="1819"/>
    </w:p>
    <w:p>
      <w:pPr>
        <w:pStyle w:val="Style17"/>
        <w:keepNext/>
        <w:keepLines/>
        <w:widowControl w:val="0"/>
        <w:shd w:val="clear" w:color="auto" w:fill="auto"/>
        <w:bidi w:val="0"/>
        <w:spacing w:before="0" w:after="100" w:line="240" w:lineRule="auto"/>
        <w:ind w:left="0" w:right="0" w:firstLine="0"/>
        <w:jc w:val="left"/>
      </w:pPr>
      <w:bookmarkStart w:id="1816" w:name="bookmark1816"/>
      <w:bookmarkStart w:id="1817" w:name="bookmark1817"/>
      <w:bookmarkStart w:id="1820" w:name="bookmark1820"/>
      <w:r>
        <w:rPr>
          <w:color w:val="000000"/>
          <w:spacing w:val="0"/>
          <w:w w:val="100"/>
          <w:position w:val="0"/>
        </w:rPr>
        <w:t xml:space="preserve">（1）. </w:t>
      </w:r>
      <w:r>
        <w:rPr>
          <w:color w:val="000000"/>
          <w:spacing w:val="0"/>
          <w:w w:val="100"/>
          <w:position w:val="0"/>
        </w:rPr>
        <w:t>现金流量表补充资料</w:t>
      </w:r>
      <w:bookmarkEnd w:id="1816"/>
      <w:bookmarkEnd w:id="1817"/>
      <w:bookmarkEnd w:id="182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485"/>
        <w:gridCol w:w="2803"/>
        <w:gridCol w:w="2774"/>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both"/>
            </w:pPr>
            <w:r>
              <w:rPr>
                <w:b/>
                <w:bCs/>
                <w:color w:val="000000"/>
                <w:spacing w:val="0"/>
                <w:w w:val="100"/>
                <w:position w:val="0"/>
              </w:rPr>
              <w:t>1 .将净利润调节为经营活动现 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56,920,057.26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24"/>
                <w:szCs w:val="24"/>
              </w:rPr>
            </w:pPr>
            <w:r>
              <w:rPr>
                <w:color w:val="000000"/>
                <w:spacing w:val="0"/>
                <w:w w:val="100"/>
                <w:position w:val="0"/>
                <w:sz w:val="24"/>
                <w:szCs w:val="24"/>
              </w:rPr>
              <w:t>69,922,867.55</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信用减值损失</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13,328,043.69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7,455,094.16</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2" w:lineRule="exact"/>
              <w:ind w:left="0" w:right="0" w:firstLine="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12,521,767.33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080" w:right="0" w:firstLine="0"/>
              <w:jc w:val="both"/>
              <w:rPr>
                <w:sz w:val="24"/>
                <w:szCs w:val="24"/>
              </w:rPr>
            </w:pPr>
            <w:r>
              <w:rPr>
                <w:color w:val="000000"/>
                <w:spacing w:val="0"/>
                <w:w w:val="100"/>
                <w:position w:val="0"/>
                <w:sz w:val="24"/>
                <w:szCs w:val="24"/>
              </w:rPr>
              <w:t>10,887,497.78</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17,948,158.55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24"/>
                <w:szCs w:val="24"/>
              </w:rPr>
            </w:pPr>
            <w:r>
              <w:rPr>
                <w:color w:val="000000"/>
                <w:spacing w:val="0"/>
                <w:w w:val="100"/>
                <w:position w:val="0"/>
                <w:sz w:val="24"/>
                <w:szCs w:val="24"/>
              </w:rPr>
              <w:t>14,838,540.33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1,553,756.36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both"/>
              <w:rPr>
                <w:sz w:val="24"/>
                <w:szCs w:val="24"/>
              </w:rPr>
            </w:pPr>
            <w:r>
              <w:rPr>
                <w:color w:val="000000"/>
                <w:spacing w:val="0"/>
                <w:w w:val="100"/>
                <w:position w:val="0"/>
                <w:sz w:val="24"/>
                <w:szCs w:val="24"/>
              </w:rPr>
              <w:t>815,961.94</w:t>
            </w:r>
          </w:p>
        </w:tc>
      </w:tr>
      <w:tr>
        <w:trPr>
          <w:trHeight w:val="9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处置固定资产、无形资产和其他 长期资产的损失（收益以“一” 号填列）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243,898.54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both"/>
            </w:pPr>
            <w:r>
              <w:rPr>
                <w:color w:val="000000"/>
                <w:spacing w:val="0"/>
                <w:w w:val="100"/>
                <w:position w:val="0"/>
              </w:rPr>
              <w:t>固定资产报废损失（收益以</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440" w:right="0" w:firstLine="0"/>
              <w:jc w:val="both"/>
              <w:rPr>
                <w:sz w:val="24"/>
                <w:szCs w:val="24"/>
              </w:rPr>
            </w:pPr>
            <w:r>
              <w:rPr>
                <w:color w:val="000000"/>
                <w:spacing w:val="0"/>
                <w:w w:val="100"/>
                <w:position w:val="0"/>
                <w:sz w:val="24"/>
                <w:szCs w:val="24"/>
              </w:rPr>
              <w:t>647,498.45</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公允价值变动损失（收益以 “一”号填列）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-5,932,725.14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080" w:right="0" w:firstLine="0"/>
              <w:jc w:val="both"/>
              <w:rPr>
                <w:sz w:val="24"/>
                <w:szCs w:val="24"/>
              </w:rPr>
            </w:pPr>
            <w:r>
              <w:rPr>
                <w:color w:val="000000"/>
                <w:spacing w:val="0"/>
                <w:w w:val="100"/>
                <w:position w:val="0"/>
                <w:sz w:val="24"/>
                <w:szCs w:val="24"/>
              </w:rPr>
              <w:t>-4,306,739.15</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财务费用（收益以“一”号填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投资损失（收益以“一”号填 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-10,702,325.34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-13,354,475.49</w:t>
            </w: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递延所得税资产减少（增加以 “一”号填列）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-1,999,206.56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080" w:right="0" w:firstLine="0"/>
              <w:jc w:val="both"/>
              <w:rPr>
                <w:sz w:val="24"/>
                <w:szCs w:val="24"/>
              </w:rPr>
            </w:pPr>
            <w:r>
              <w:rPr>
                <w:color w:val="000000"/>
                <w:spacing w:val="0"/>
                <w:w w:val="100"/>
                <w:position w:val="0"/>
                <w:sz w:val="24"/>
                <w:szCs w:val="24"/>
              </w:rPr>
              <w:t>-1,414,128.80</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递延所得税负债增加（减少以</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889,908.77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440" w:right="0" w:firstLine="0"/>
              <w:jc w:val="both"/>
              <w:rPr>
                <w:sz w:val="24"/>
                <w:szCs w:val="24"/>
              </w:rPr>
            </w:pPr>
            <w:r>
              <w:rPr>
                <w:color w:val="000000"/>
                <w:spacing w:val="0"/>
                <w:w w:val="100"/>
                <w:position w:val="0"/>
                <w:sz w:val="24"/>
                <w:szCs w:val="24"/>
              </w:rPr>
              <w:t>646,010.88</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存货的减少（增加以“一”号填 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-36,311,044.34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-33,477,962.07</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 “一”号填列）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-3,168,070.96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-68,018,439.77</w:t>
            </w: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经营性应付项目的增加（减少以 “一”号填列）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100,689,182.20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080" w:right="0" w:firstLine="0"/>
              <w:jc w:val="both"/>
              <w:rPr>
                <w:sz w:val="24"/>
                <w:szCs w:val="24"/>
              </w:rPr>
            </w:pPr>
            <w:r>
              <w:rPr>
                <w:color w:val="000000"/>
                <w:spacing w:val="0"/>
                <w:w w:val="100"/>
                <w:position w:val="0"/>
                <w:sz w:val="24"/>
                <w:szCs w:val="24"/>
              </w:rPr>
              <w:t>97,697,320.47</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145,981,400.36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24"/>
                <w:szCs w:val="24"/>
              </w:rPr>
            </w:pPr>
            <w:r>
              <w:rPr>
                <w:color w:val="000000"/>
                <w:spacing w:val="0"/>
                <w:w w:val="100"/>
                <w:position w:val="0"/>
                <w:sz w:val="24"/>
                <w:szCs w:val="24"/>
              </w:rPr>
              <w:t>82,339,046.28</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31" w:lineRule="exact"/>
              <w:ind w:left="0" w:right="0" w:firstLine="0"/>
              <w:jc w:val="left"/>
            </w:pPr>
            <w:r>
              <w:rPr>
                <w:b/>
                <w:bCs/>
                <w:color w:val="000000"/>
                <w:spacing w:val="0"/>
                <w:w w:val="100"/>
                <w:position w:val="0"/>
              </w:rPr>
              <w:t>2.不涉及现金收支的重大投资 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85"/>
        <w:gridCol w:w="2803"/>
        <w:gridCol w:w="2774"/>
      </w:tblGrid>
      <w:tr>
        <w:trPr>
          <w:trHeight w:val="638"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left"/>
            </w:pPr>
            <w:r>
              <w:rPr>
                <w:b/>
                <w:bCs/>
                <w:color w:val="000000"/>
                <w:spacing w:val="0"/>
                <w:w w:val="100"/>
                <w:position w:val="0"/>
              </w:rPr>
              <w:t>3 .现金及现金等价物净变动情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300,736,775.18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left"/>
              <w:rPr>
                <w:sz w:val="24"/>
                <w:szCs w:val="24"/>
              </w:rPr>
            </w:pPr>
            <w:r>
              <w:rPr>
                <w:color w:val="000000"/>
                <w:spacing w:val="0"/>
                <w:w w:val="100"/>
                <w:position w:val="0"/>
                <w:sz w:val="24"/>
                <w:szCs w:val="24"/>
              </w:rPr>
              <w:t>96,854,588.91</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96,854,588.91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left"/>
              <w:rPr>
                <w:sz w:val="24"/>
                <w:szCs w:val="24"/>
              </w:rPr>
            </w:pPr>
            <w:r>
              <w:rPr>
                <w:color w:val="000000"/>
                <w:spacing w:val="0"/>
                <w:w w:val="100"/>
                <w:position w:val="0"/>
                <w:sz w:val="24"/>
                <w:szCs w:val="24"/>
              </w:rPr>
              <w:t>56,328,540.33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24"/>
                <w:szCs w:val="24"/>
              </w:rPr>
            </w:pPr>
            <w:r>
              <w:rPr>
                <w:color w:val="000000"/>
                <w:spacing w:val="0"/>
                <w:w w:val="100"/>
                <w:position w:val="0"/>
                <w:sz w:val="24"/>
                <w:szCs w:val="24"/>
              </w:rPr>
              <w:t>203,882,186.27</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left"/>
              <w:rPr>
                <w:sz w:val="24"/>
                <w:szCs w:val="24"/>
              </w:rPr>
            </w:pPr>
            <w:r>
              <w:rPr>
                <w:color w:val="000000"/>
                <w:spacing w:val="0"/>
                <w:w w:val="100"/>
                <w:position w:val="0"/>
                <w:sz w:val="24"/>
                <w:szCs w:val="24"/>
              </w:rPr>
              <w:t>40,526,048.58</w:t>
            </w:r>
          </w:p>
        </w:tc>
      </w:tr>
    </w:tbl>
    <w:p>
      <w:pPr>
        <w:widowControl w:val="0"/>
        <w:spacing w:after="259" w:line="1" w:lineRule="exact"/>
      </w:pPr>
    </w:p>
    <w:p>
      <w:pPr>
        <w:pStyle w:val="Style2"/>
        <w:keepNext w:val="0"/>
        <w:keepLines w:val="0"/>
        <w:widowControl w:val="0"/>
        <w:numPr>
          <w:ilvl w:val="0"/>
          <w:numId w:val="191"/>
        </w:numPr>
        <w:shd w:val="clear" w:color="auto" w:fill="auto"/>
        <w:tabs>
          <w:tab w:pos="478" w:val="left"/>
        </w:tabs>
        <w:bidi w:val="0"/>
        <w:spacing w:before="0" w:after="260" w:line="379" w:lineRule="exact"/>
        <w:ind w:left="0" w:right="0" w:firstLine="0"/>
        <w:jc w:val="left"/>
      </w:pPr>
      <w:bookmarkStart w:id="1821" w:name="bookmark1821"/>
      <w:bookmarkEnd w:id="1821"/>
      <w:r>
        <w:rPr>
          <w:b/>
          <w:bCs/>
          <w:color w:val="000000"/>
          <w:spacing w:val="0"/>
          <w:w w:val="100"/>
          <w:position w:val="0"/>
        </w:rPr>
        <w:t xml:space="preserve">. </w:t>
      </w:r>
      <w:r>
        <w:rPr>
          <w:b/>
          <w:bCs/>
          <w:color w:val="000000"/>
          <w:spacing w:val="0"/>
          <w:w w:val="100"/>
          <w:position w:val="0"/>
        </w:rPr>
        <w:t xml:space="preserve">本期支付的取得子公司的现金净额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91"/>
        </w:numPr>
        <w:shd w:val="clear" w:color="auto" w:fill="auto"/>
        <w:tabs>
          <w:tab w:pos="464" w:val="left"/>
          <w:tab w:pos="773" w:val="left"/>
        </w:tabs>
        <w:bidi w:val="0"/>
        <w:spacing w:before="0" w:after="0" w:line="379" w:lineRule="exact"/>
        <w:ind w:left="0" w:right="0" w:firstLine="0"/>
        <w:jc w:val="left"/>
      </w:pPr>
      <w:bookmarkStart w:id="1822" w:name="bookmark1822"/>
      <w:bookmarkStart w:id="1823" w:name="bookmark1823"/>
      <w:bookmarkStart w:id="1824" w:name="bookmark1824"/>
      <w:bookmarkStart w:id="1825" w:name="bookmark1825"/>
      <w:bookmarkEnd w:id="1824"/>
      <w:r>
        <w:rPr>
          <w:color w:val="000000"/>
          <w:spacing w:val="0"/>
          <w:w w:val="100"/>
          <w:position w:val="0"/>
        </w:rPr>
        <w:t>.</w:t>
        <w:tab/>
      </w:r>
      <w:r>
        <w:rPr>
          <w:color w:val="000000"/>
          <w:spacing w:val="0"/>
          <w:w w:val="100"/>
          <w:position w:val="0"/>
        </w:rPr>
        <w:t>本期收到的处置子公司的现金净额</w:t>
      </w:r>
      <w:bookmarkEnd w:id="1822"/>
      <w:bookmarkEnd w:id="1823"/>
      <w:bookmarkEnd w:id="1825"/>
    </w:p>
    <w:p>
      <w:pPr>
        <w:pStyle w:val="Style2"/>
        <w:keepNext w:val="0"/>
        <w:keepLines w:val="0"/>
        <w:widowControl w:val="0"/>
        <w:shd w:val="clear" w:color="auto" w:fill="auto"/>
        <w:bidi w:val="0"/>
        <w:spacing w:before="0" w:after="260" w:line="379"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91"/>
        </w:numPr>
        <w:shd w:val="clear" w:color="auto" w:fill="auto"/>
        <w:tabs>
          <w:tab w:pos="464" w:val="left"/>
          <w:tab w:pos="773" w:val="left"/>
        </w:tabs>
        <w:bidi w:val="0"/>
        <w:spacing w:before="0" w:after="0" w:line="379" w:lineRule="exact"/>
        <w:ind w:left="0" w:right="0" w:firstLine="0"/>
        <w:jc w:val="left"/>
      </w:pPr>
      <w:bookmarkStart w:id="1826" w:name="bookmark1826"/>
      <w:bookmarkStart w:id="1827" w:name="bookmark1827"/>
      <w:bookmarkStart w:id="1828" w:name="bookmark1828"/>
      <w:bookmarkStart w:id="1829" w:name="bookmark1829"/>
      <w:bookmarkEnd w:id="1828"/>
      <w:r>
        <w:rPr>
          <w:color w:val="000000"/>
          <w:spacing w:val="0"/>
          <w:w w:val="100"/>
          <w:position w:val="0"/>
        </w:rPr>
        <w:t>.</w:t>
        <w:tab/>
      </w:r>
      <w:r>
        <w:rPr>
          <w:color w:val="000000"/>
          <w:spacing w:val="0"/>
          <w:w w:val="100"/>
          <w:position w:val="0"/>
        </w:rPr>
        <w:t>现金和现金等价物的构成</w:t>
      </w:r>
      <w:bookmarkEnd w:id="1826"/>
      <w:bookmarkEnd w:id="1827"/>
      <w:bookmarkEnd w:id="1829"/>
    </w:p>
    <w:p>
      <w:pPr>
        <w:pStyle w:val="Style2"/>
        <w:keepNext w:val="0"/>
        <w:keepLines w:val="0"/>
        <w:widowControl w:val="0"/>
        <w:shd w:val="clear" w:color="auto" w:fill="auto"/>
        <w:bidi w:val="0"/>
        <w:spacing w:before="0" w:after="0" w:line="379"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398"/>
        <w:gridCol w:w="2918"/>
        <w:gridCol w:w="2746"/>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300,736,775.18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96,854,588.91</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61,324.58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67,359.16</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580"/>
              <w:jc w:val="both"/>
            </w:pPr>
            <w:r>
              <w:rPr>
                <w:color w:val="000000"/>
                <w:spacing w:val="0"/>
                <w:w w:val="100"/>
                <w:position w:val="0"/>
              </w:rPr>
              <w:t>可随时用于支付的银行存 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300,675,450.60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96,787,229.75</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580"/>
              <w:jc w:val="both"/>
            </w:pPr>
            <w:r>
              <w:rPr>
                <w:color w:val="000000"/>
                <w:spacing w:val="0"/>
                <w:w w:val="100"/>
                <w:position w:val="0"/>
              </w:rPr>
              <w:t>可随时用于支付的其他货 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2" w:lineRule="exact"/>
              <w:ind w:left="0" w:right="0" w:firstLine="580"/>
              <w:jc w:val="both"/>
            </w:pPr>
            <w:r>
              <w:rPr>
                <w:color w:val="000000"/>
                <w:spacing w:val="0"/>
                <w:w w:val="100"/>
                <w:position w:val="0"/>
              </w:rPr>
              <w:t>可用于支付的存放中央银 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其中：三个月内到期的债券投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三、期末现金及现金等价物余 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300,736,775.18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96,854,588.91</w:t>
            </w:r>
          </w:p>
        </w:tc>
      </w:tr>
      <w:tr>
        <w:trPr>
          <w:trHeight w:val="95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9" w:lineRule="exact"/>
              <w:ind w:left="0" w:right="0" w:firstLine="0"/>
              <w:jc w:val="left"/>
            </w:pPr>
            <w:r>
              <w:rPr>
                <w:color w:val="000000"/>
                <w:spacing w:val="0"/>
                <w:w w:val="100"/>
                <w:position w:val="0"/>
              </w:rPr>
              <w:t>其中：母公司或集团内子公司 使用受限制的现金和现金等价 物</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10,502,850.00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1,535,120.60</w:t>
            </w:r>
          </w:p>
        </w:tc>
      </w:tr>
    </w:tbl>
    <w:p>
      <w:pPr>
        <w:widowControl w:val="0"/>
        <w:spacing w:after="119" w:line="1" w:lineRule="exact"/>
      </w:pPr>
    </w:p>
    <w:p>
      <w:pPr>
        <w:pStyle w:val="Style2"/>
        <w:keepNext w:val="0"/>
        <w:keepLines w:val="0"/>
        <w:widowControl w:val="0"/>
        <w:shd w:val="clear" w:color="auto" w:fill="auto"/>
        <w:bidi w:val="0"/>
        <w:spacing w:before="0" w:after="260" w:line="446" w:lineRule="exact"/>
        <w:ind w:left="0" w:right="0" w:firstLine="0"/>
        <w:jc w:val="left"/>
      </w:pPr>
      <w:r>
        <w:rPr>
          <w:color w:val="000000"/>
          <w:spacing w:val="0"/>
          <w:w w:val="100"/>
          <w:position w:val="0"/>
        </w:rPr>
        <w:t>注：截至本报告期末现金及现金等价物中不包括受限</w:t>
      </w:r>
      <w:r>
        <w:rPr>
          <w:color w:val="000000"/>
          <w:spacing w:val="0"/>
          <w:w w:val="100"/>
          <w:position w:val="0"/>
          <w:sz w:val="24"/>
          <w:szCs w:val="24"/>
        </w:rPr>
        <w:t>3</w:t>
      </w:r>
      <w:r>
        <w:rPr>
          <w:color w:val="000000"/>
          <w:spacing w:val="0"/>
          <w:w w:val="100"/>
          <w:position w:val="0"/>
        </w:rPr>
        <w:t>个月以上的履约保函保证金余 额</w:t>
      </w:r>
      <w:r>
        <w:rPr>
          <w:color w:val="000000"/>
          <w:spacing w:val="0"/>
          <w:w w:val="100"/>
          <w:position w:val="0"/>
          <w:sz w:val="24"/>
          <w:szCs w:val="24"/>
        </w:rPr>
        <w:t>9,935,200.00</w:t>
      </w:r>
      <w:r>
        <w:rPr>
          <w:color w:val="000000"/>
          <w:spacing w:val="0"/>
          <w:w w:val="100"/>
          <w:position w:val="0"/>
        </w:rPr>
        <w:t>元和质量保函保证金余额</w:t>
      </w:r>
      <w:r>
        <w:rPr>
          <w:color w:val="000000"/>
          <w:spacing w:val="0"/>
          <w:w w:val="100"/>
          <w:position w:val="0"/>
          <w:sz w:val="24"/>
          <w:szCs w:val="24"/>
        </w:rPr>
        <w:t>567,650.00</w:t>
      </w:r>
      <w:r>
        <w:rPr>
          <w:color w:val="000000"/>
          <w:spacing w:val="0"/>
          <w:w w:val="100"/>
          <w:position w:val="0"/>
        </w:rPr>
        <w:t>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17"/>
        <w:keepNext/>
        <w:keepLines/>
        <w:widowControl w:val="0"/>
        <w:shd w:val="clear" w:color="auto" w:fill="auto"/>
        <w:bidi w:val="0"/>
        <w:spacing w:before="0" w:after="100" w:line="298" w:lineRule="exact"/>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8</w:t>
      </w:r>
      <w:bookmarkEnd w:id="1832"/>
      <w:r>
        <w:rPr>
          <w:color w:val="000000"/>
          <w:spacing w:val="0"/>
          <w:w w:val="100"/>
          <w:position w:val="0"/>
        </w:rPr>
        <w:t>0、所有者权益变动表项目注释</w:t>
      </w:r>
      <w:bookmarkEnd w:id="1830"/>
      <w:bookmarkEnd w:id="1831"/>
      <w:bookmarkEnd w:id="1833"/>
    </w:p>
    <w:p>
      <w:pPr>
        <w:pStyle w:val="Style2"/>
        <w:keepNext w:val="0"/>
        <w:keepLines w:val="0"/>
        <w:widowControl w:val="0"/>
        <w:shd w:val="clear" w:color="auto" w:fill="auto"/>
        <w:bidi w:val="0"/>
        <w:spacing w:before="0" w:after="420" w:line="298" w:lineRule="exact"/>
        <w:ind w:left="0" w:right="0" w:firstLine="0"/>
        <w:jc w:val="left"/>
      </w:pPr>
      <w:bookmarkStart w:id="1834" w:name="bookmark1834"/>
      <w:r>
        <w:rPr>
          <w:color w:val="000000"/>
          <w:spacing w:val="0"/>
          <w:w w:val="100"/>
          <w:position w:val="0"/>
        </w:rPr>
        <w:t>说</w:t>
      </w:r>
      <w:bookmarkEnd w:id="1834"/>
      <w:r>
        <w:rPr>
          <w:color w:val="000000"/>
          <w:spacing w:val="0"/>
          <w:w w:val="100"/>
          <w:position w:val="0"/>
        </w:rPr>
        <w:t>明对上年期末余额进行调整的“其他”项目名称及调整金额等事项: 口适用</w:t>
      </w:r>
      <w:r>
        <w:rPr>
          <w:color w:val="000000"/>
          <w:spacing w:val="0"/>
          <w:w w:val="100"/>
          <w:position w:val="0"/>
          <w:sz w:val="24"/>
          <w:szCs w:val="24"/>
        </w:rPr>
        <w:t>J</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81、所有权或使用权受到限制的资产</w:t>
      </w:r>
    </w:p>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933"/>
        <w:gridCol w:w="3672"/>
        <w:gridCol w:w="2467"/>
      </w:tblGrid>
      <w:tr>
        <w:trPr>
          <w:trHeight w:val="298" w:hRule="exact"/>
        </w:trPr>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［立：元币种：人民币</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000" w:right="0" w:firstLine="0"/>
              <w:jc w:val="left"/>
              <w:rPr>
                <w:sz w:val="24"/>
                <w:szCs w:val="24"/>
              </w:rPr>
            </w:pPr>
            <w:r>
              <w:rPr>
                <w:color w:val="000000"/>
                <w:spacing w:val="0"/>
                <w:w w:val="100"/>
                <w:position w:val="0"/>
                <w:sz w:val="24"/>
                <w:szCs w:val="24"/>
              </w:rPr>
              <w:t>10,502,850.00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000" w:right="0" w:firstLine="0"/>
              <w:jc w:val="left"/>
              <w:rPr>
                <w:sz w:val="24"/>
                <w:szCs w:val="24"/>
              </w:rPr>
            </w:pPr>
            <w:r>
              <w:rPr>
                <w:color w:val="000000"/>
                <w:spacing w:val="0"/>
                <w:w w:val="100"/>
                <w:position w:val="0"/>
                <w:sz w:val="24"/>
                <w:szCs w:val="24"/>
              </w:rPr>
              <w:t>10,502,850.00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19" w:line="1" w:lineRule="exact"/>
      </w:pPr>
    </w:p>
    <w:p>
      <w:pPr>
        <w:pStyle w:val="Style2"/>
        <w:keepNext w:val="0"/>
        <w:keepLines w:val="0"/>
        <w:widowControl w:val="0"/>
        <w:shd w:val="clear" w:color="auto" w:fill="auto"/>
        <w:tabs>
          <w:tab w:pos="517" w:val="left"/>
        </w:tabs>
        <w:bidi w:val="0"/>
        <w:spacing w:before="0" w:after="100" w:line="240" w:lineRule="auto"/>
        <w:ind w:left="0" w:right="0" w:firstLine="0"/>
        <w:jc w:val="left"/>
      </w:pPr>
      <w:bookmarkStart w:id="1835" w:name="bookmark1835"/>
      <w:r>
        <w:rPr>
          <w:b/>
          <w:bCs/>
          <w:color w:val="000000"/>
          <w:spacing w:val="0"/>
          <w:w w:val="100"/>
          <w:position w:val="0"/>
        </w:rPr>
        <w:t>8</w:t>
      </w:r>
      <w:bookmarkEnd w:id="1835"/>
      <w:r>
        <w:rPr>
          <w:b/>
          <w:bCs/>
          <w:color w:val="000000"/>
          <w:spacing w:val="0"/>
          <w:w w:val="100"/>
          <w:position w:val="0"/>
        </w:rPr>
        <w:t>2、</w:t>
        <w:tab/>
        <w:t>外币货币性项目</w:t>
      </w:r>
    </w:p>
    <w:p>
      <w:pPr>
        <w:pStyle w:val="Style20"/>
        <w:keepNext w:val="0"/>
        <w:keepLines w:val="0"/>
        <w:widowControl w:val="0"/>
        <w:numPr>
          <w:ilvl w:val="0"/>
          <w:numId w:val="193"/>
        </w:numPr>
        <w:shd w:val="clear" w:color="auto" w:fill="auto"/>
        <w:tabs>
          <w:tab w:pos="464" w:val="left"/>
          <w:tab w:pos="773" w:val="left"/>
        </w:tabs>
        <w:bidi w:val="0"/>
        <w:spacing w:before="0" w:after="100" w:line="240" w:lineRule="auto"/>
        <w:ind w:left="0" w:right="0" w:firstLine="0"/>
        <w:jc w:val="left"/>
      </w:pPr>
      <w:bookmarkStart w:id="1836" w:name="bookmark1836"/>
      <w:bookmarkEnd w:id="1836"/>
      <w:r>
        <w:rPr>
          <w:color w:val="000000"/>
          <w:spacing w:val="0"/>
          <w:w w:val="100"/>
          <w:position w:val="0"/>
          <w:sz w:val="22"/>
          <w:szCs w:val="22"/>
        </w:rPr>
        <w:t>.</w:t>
        <w:tab/>
      </w:r>
      <w:r>
        <w:rPr>
          <w:color w:val="000000"/>
          <w:spacing w:val="0"/>
          <w:w w:val="100"/>
          <w:position w:val="0"/>
        </w:rPr>
        <w:t>外币货币性项目</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93"/>
        </w:numPr>
        <w:shd w:val="clear" w:color="auto" w:fill="auto"/>
        <w:tabs>
          <w:tab w:pos="464" w:val="left"/>
          <w:tab w:pos="773" w:val="left"/>
        </w:tabs>
        <w:bidi w:val="0"/>
        <w:spacing w:before="0" w:after="40" w:line="240" w:lineRule="auto"/>
        <w:ind w:left="0" w:right="0" w:firstLine="0"/>
        <w:jc w:val="left"/>
      </w:pPr>
      <w:bookmarkStart w:id="1837" w:name="bookmark1837"/>
      <w:bookmarkStart w:id="1838" w:name="bookmark1838"/>
      <w:bookmarkStart w:id="1839" w:name="bookmark1839"/>
      <w:bookmarkStart w:id="1840" w:name="bookmark1840"/>
      <w:bookmarkEnd w:id="1839"/>
      <w:r>
        <w:rPr>
          <w:color w:val="000000"/>
          <w:spacing w:val="0"/>
          <w:w w:val="100"/>
          <w:position w:val="0"/>
        </w:rPr>
        <w:t>.</w:t>
        <w:tab/>
      </w:r>
      <w:r>
        <w:rPr>
          <w:color w:val="000000"/>
          <w:spacing w:val="0"/>
          <w:w w:val="100"/>
          <w:position w:val="0"/>
          <w:sz w:val="19"/>
          <w:szCs w:val="19"/>
        </w:rPr>
        <w:t>境外</w:t>
      </w:r>
      <w:r>
        <w:rPr>
          <w:color w:val="000000"/>
          <w:spacing w:val="0"/>
          <w:w w:val="100"/>
          <w:position w:val="0"/>
        </w:rPr>
        <w:t>经营实体说明，包括对于重要的境外经营实体，应披露其境外主要经营</w:t>
      </w:r>
      <w:bookmarkEnd w:id="1837"/>
      <w:bookmarkEnd w:id="1838"/>
      <w:bookmarkEnd w:id="1840"/>
    </w:p>
    <w:p>
      <w:pPr>
        <w:pStyle w:val="Style17"/>
        <w:keepNext/>
        <w:keepLines/>
        <w:widowControl w:val="0"/>
        <w:shd w:val="clear" w:color="auto" w:fill="auto"/>
        <w:bidi w:val="0"/>
        <w:spacing w:before="0" w:after="100" w:line="240" w:lineRule="auto"/>
        <w:ind w:left="0" w:right="0" w:firstLine="540"/>
        <w:jc w:val="left"/>
      </w:pPr>
      <w:bookmarkStart w:id="1837" w:name="bookmark1837"/>
      <w:bookmarkStart w:id="1838" w:name="bookmark1838"/>
      <w:bookmarkStart w:id="1841" w:name="bookmark1841"/>
      <w:r>
        <w:rPr>
          <w:color w:val="000000"/>
          <w:spacing w:val="0"/>
          <w:w w:val="100"/>
          <w:position w:val="0"/>
        </w:rPr>
        <w:t>地、记账本位币及选择依据，记账本位币发生变化的还应披露原因</w:t>
      </w:r>
      <w:bookmarkEnd w:id="1837"/>
      <w:bookmarkEnd w:id="1838"/>
      <w:bookmarkEnd w:id="1841"/>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7" w:val="left"/>
        </w:tabs>
        <w:bidi w:val="0"/>
        <w:spacing w:before="0" w:after="100" w:line="240" w:lineRule="auto"/>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8</w:t>
      </w:r>
      <w:bookmarkEnd w:id="1844"/>
      <w:r>
        <w:rPr>
          <w:color w:val="000000"/>
          <w:spacing w:val="0"/>
          <w:w w:val="100"/>
          <w:position w:val="0"/>
        </w:rPr>
        <w:t>3、</w:t>
        <w:tab/>
        <w:t>套期</w:t>
      </w:r>
      <w:bookmarkEnd w:id="1842"/>
      <w:bookmarkEnd w:id="1843"/>
      <w:bookmarkEnd w:id="1845"/>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17" w:val="left"/>
        </w:tabs>
        <w:bidi w:val="0"/>
        <w:spacing w:before="0" w:after="10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8</w:t>
      </w:r>
      <w:bookmarkEnd w:id="1848"/>
      <w:r>
        <w:rPr>
          <w:color w:val="000000"/>
          <w:spacing w:val="0"/>
          <w:w w:val="100"/>
          <w:position w:val="0"/>
        </w:rPr>
        <w:t>4、</w:t>
        <w:tab/>
        <w:t>政府补助</w:t>
      </w:r>
      <w:bookmarkEnd w:id="1846"/>
      <w:bookmarkEnd w:id="1847"/>
      <w:bookmarkEnd w:id="1849"/>
    </w:p>
    <w:p>
      <w:pPr>
        <w:pStyle w:val="Style17"/>
        <w:keepNext/>
        <w:keepLines/>
        <w:widowControl w:val="0"/>
        <w:shd w:val="clear" w:color="auto" w:fill="auto"/>
        <w:bidi w:val="0"/>
        <w:spacing w:before="0" w:after="100" w:line="240" w:lineRule="auto"/>
        <w:ind w:left="0" w:right="0" w:firstLine="0"/>
        <w:jc w:val="left"/>
      </w:pPr>
      <w:bookmarkStart w:id="1846" w:name="bookmark1846"/>
      <w:bookmarkStart w:id="1847" w:name="bookmark1847"/>
      <w:bookmarkStart w:id="1850" w:name="bookmark1850"/>
      <w:r>
        <w:rPr>
          <w:color w:val="000000"/>
          <w:spacing w:val="0"/>
          <w:w w:val="100"/>
          <w:position w:val="0"/>
        </w:rPr>
        <w:t xml:space="preserve">(1). </w:t>
      </w:r>
      <w:r>
        <w:rPr>
          <w:color w:val="000000"/>
          <w:spacing w:val="0"/>
          <w:w w:val="100"/>
          <w:position w:val="0"/>
        </w:rPr>
        <w:t>政府补助基本情况</w:t>
      </w:r>
      <w:bookmarkEnd w:id="1846"/>
      <w:bookmarkEnd w:id="1847"/>
      <w:bookmarkEnd w:id="185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2266"/>
        <w:gridCol w:w="2261"/>
        <w:gridCol w:w="2266"/>
        <w:gridCol w:w="2270"/>
      </w:tblGrid>
      <w:tr>
        <w:trPr>
          <w:trHeight w:val="6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计入当期损益的金 额</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跨界服务融合理论 与关键技术项目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98,000.00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308,005.09</w:t>
            </w:r>
          </w:p>
        </w:tc>
      </w:tr>
      <w:tr>
        <w:trPr>
          <w:trHeight w:val="125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9" w:lineRule="exact"/>
              <w:ind w:left="0" w:right="0" w:firstLine="0"/>
              <w:jc w:val="both"/>
            </w:pPr>
            <w:r>
              <w:rPr>
                <w:color w:val="000000"/>
                <w:spacing w:val="0"/>
                <w:w w:val="100"/>
                <w:position w:val="0"/>
              </w:rPr>
              <w:t>国家重点研发计划 《法院综合管理决 策平台建设与应用 示范》课题</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100,000.00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94,677.21</w:t>
            </w:r>
          </w:p>
        </w:tc>
      </w:tr>
      <w:tr>
        <w:trPr>
          <w:trHeight w:val="125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国家重点研发计划 《法院信息系统质 效型安全运维与统 一认证管理》课题</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380,000.00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320,487.16</w:t>
            </w:r>
          </w:p>
        </w:tc>
      </w:tr>
      <w:tr>
        <w:trPr>
          <w:trHeight w:val="64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市北园区财政扶持 款</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290,000.00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290,000.00</w:t>
            </w:r>
          </w:p>
        </w:tc>
      </w:tr>
    </w:tbl>
    <w:p>
      <w:pPr>
        <w:spacing w:lineRule="exact" w:line="1"/>
        <w:rPr>
          <w:sz w:val="2"/>
          <w:szCs w:val="2"/>
        </w:rPr>
      </w:pPr>
      <w:r>
        <w:br w:type="page"/>
      </w:r>
    </w:p>
    <w:tbl>
      <w:tblPr>
        <w:tblOverlap w:val="never"/>
        <w:jc w:val="center"/>
        <w:tblLayout w:type="fixed"/>
      </w:tblPr>
      <w:tblGrid>
        <w:gridCol w:w="2266"/>
        <w:gridCol w:w="2261"/>
        <w:gridCol w:w="2266"/>
        <w:gridCol w:w="2270"/>
      </w:tblGrid>
      <w:tr>
        <w:trPr>
          <w:trHeight w:val="63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国家保密局保密科 研项目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61,062.81</w:t>
            </w:r>
          </w:p>
        </w:tc>
      </w:tr>
      <w:tr>
        <w:trPr>
          <w:trHeight w:val="9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上海格尔安全科技 有限公司高增长资 助</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1,200,000.00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1,200,000.00</w:t>
            </w:r>
          </w:p>
        </w:tc>
      </w:tr>
      <w:tr>
        <w:trPr>
          <w:trHeight w:val="9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上海格尔安全科技 有限公司首次认定 为高新技术企业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250,000.00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250,000.00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崇明园区扶持款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3,113,000.00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3,113,000.00</w:t>
            </w:r>
          </w:p>
        </w:tc>
      </w:tr>
      <w:tr>
        <w:trPr>
          <w:trHeight w:val="9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静安区配套上海 市各类科技创新项 目拨款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435,000.00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435,000.00</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静安区知识产权 资助奖励</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19,095.00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19,095.00</w:t>
            </w:r>
          </w:p>
        </w:tc>
      </w:tr>
      <w:tr>
        <w:trPr>
          <w:trHeight w:val="94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工业企业网络安 全综合防护平台项 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900,000.00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360"/>
              <w:jc w:val="both"/>
            </w:pPr>
            <w:r>
              <w:rPr>
                <w:color w:val="000000"/>
                <w:spacing w:val="0"/>
                <w:w w:val="100"/>
                <w:position w:val="0"/>
              </w:rPr>
              <w:t>面向下一代车联 网的网络安全应用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2,130,000.00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支持密级标志的 格尔身份认证系统 研制</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67,760.00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2" w:lineRule="exact"/>
              <w:ind w:left="0" w:right="0" w:firstLine="360"/>
              <w:jc w:val="both"/>
            </w:pPr>
            <w:r>
              <w:rPr>
                <w:color w:val="000000"/>
                <w:spacing w:val="0"/>
                <w:w w:val="100"/>
                <w:position w:val="0"/>
              </w:rPr>
              <w:t>信息技术应用创 新公共服务平台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2,100,000.00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松江科创走廊一 培育创新主体</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rPr>
              <w:t>1,000,000.00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2019</w:t>
            </w:r>
            <w:r>
              <w:rPr>
                <w:color w:val="000000"/>
                <w:spacing w:val="0"/>
                <w:w w:val="100"/>
                <w:position w:val="0"/>
              </w:rPr>
              <w:t>年河南省企业 研究开发财政补助</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rPr>
              <w:t>100,000.00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100,000.00</w:t>
            </w:r>
          </w:p>
        </w:tc>
      </w:tr>
    </w:tbl>
    <w:p>
      <w:pPr>
        <w:widowControl w:val="0"/>
        <w:spacing w:after="339" w:line="1" w:lineRule="exact"/>
      </w:pPr>
    </w:p>
    <w:p>
      <w:pPr>
        <w:pStyle w:val="Style17"/>
        <w:keepNext/>
        <w:keepLines/>
        <w:widowControl w:val="0"/>
        <w:shd w:val="clear" w:color="auto" w:fill="auto"/>
        <w:bidi w:val="0"/>
        <w:spacing w:before="0" w:after="40" w:line="322" w:lineRule="exact"/>
        <w:ind w:left="0" w:right="0" w:firstLine="0"/>
        <w:jc w:val="left"/>
      </w:pPr>
      <w:bookmarkStart w:id="1851" w:name="bookmark1851"/>
      <w:bookmarkStart w:id="1852" w:name="bookmark1852"/>
      <w:bookmarkStart w:id="1853" w:name="bookmark1853"/>
      <w:r>
        <w:rPr>
          <w:color w:val="000000"/>
          <w:spacing w:val="0"/>
          <w:w w:val="100"/>
          <w:position w:val="0"/>
        </w:rPr>
        <w:t xml:space="preserve">(2). </w:t>
      </w:r>
      <w:r>
        <w:rPr>
          <w:color w:val="000000"/>
          <w:spacing w:val="0"/>
          <w:w w:val="100"/>
          <w:position w:val="0"/>
        </w:rPr>
        <w:t>政府补助退回情况</w:t>
      </w:r>
      <w:bookmarkEnd w:id="1851"/>
      <w:bookmarkEnd w:id="1852"/>
      <w:bookmarkEnd w:id="1853"/>
    </w:p>
    <w:p>
      <w:pPr>
        <w:pStyle w:val="Style2"/>
        <w:keepNext w:val="0"/>
        <w:keepLines w:val="0"/>
        <w:widowControl w:val="0"/>
        <w:shd w:val="clear" w:color="auto" w:fill="auto"/>
        <w:bidi w:val="0"/>
        <w:spacing w:before="0" w:after="340" w:line="32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 其他说明：</w:t>
      </w:r>
    </w:p>
    <w:p>
      <w:pPr>
        <w:pStyle w:val="Style17"/>
        <w:keepNext/>
        <w:keepLines/>
        <w:widowControl w:val="0"/>
        <w:shd w:val="clear" w:color="auto" w:fill="auto"/>
        <w:bidi w:val="0"/>
        <w:spacing w:before="0" w:after="40" w:line="322" w:lineRule="exact"/>
        <w:ind w:left="0" w:right="0" w:firstLine="0"/>
        <w:jc w:val="left"/>
      </w:pPr>
      <w:bookmarkStart w:id="1854" w:name="bookmark1854"/>
      <w:bookmarkStart w:id="1855" w:name="bookmark1855"/>
      <w:bookmarkStart w:id="1856" w:name="bookmark1856"/>
      <w:bookmarkStart w:id="1857" w:name="bookmark1857"/>
      <w:r>
        <w:rPr>
          <w:color w:val="000000"/>
          <w:spacing w:val="0"/>
          <w:w w:val="100"/>
          <w:position w:val="0"/>
        </w:rPr>
        <w:t>8</w:t>
      </w:r>
      <w:bookmarkEnd w:id="1856"/>
      <w:r>
        <w:rPr>
          <w:color w:val="000000"/>
          <w:spacing w:val="0"/>
          <w:w w:val="100"/>
          <w:position w:val="0"/>
        </w:rPr>
        <w:t>5、其他</w:t>
      </w:r>
      <w:bookmarkEnd w:id="1854"/>
      <w:bookmarkEnd w:id="1855"/>
      <w:bookmarkEnd w:id="1857"/>
    </w:p>
    <w:p>
      <w:pPr>
        <w:pStyle w:val="Style2"/>
        <w:keepNext w:val="0"/>
        <w:keepLines w:val="0"/>
        <w:widowControl w:val="0"/>
        <w:shd w:val="clear" w:color="auto" w:fill="auto"/>
        <w:bidi w:val="0"/>
        <w:spacing w:before="0" w:after="340" w:line="32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40" w:line="322" w:lineRule="exact"/>
        <w:ind w:left="0" w:right="0" w:firstLine="0"/>
        <w:jc w:val="left"/>
      </w:pPr>
      <w:bookmarkStart w:id="1858" w:name="bookmark1858"/>
      <w:bookmarkStart w:id="1859" w:name="bookmark1859"/>
      <w:bookmarkStart w:id="1860" w:name="bookmark1860"/>
      <w:bookmarkStart w:id="1861" w:name="bookmark1861"/>
      <w:r>
        <w:rPr>
          <w:color w:val="000000"/>
          <w:spacing w:val="0"/>
          <w:w w:val="100"/>
          <w:position w:val="0"/>
        </w:rPr>
        <w:t>八</w:t>
      </w:r>
      <w:bookmarkEnd w:id="1860"/>
      <w:r>
        <w:rPr>
          <w:color w:val="000000"/>
          <w:spacing w:val="0"/>
          <w:w w:val="100"/>
          <w:position w:val="0"/>
        </w:rPr>
        <w:t>、合并范围的变更</w:t>
      </w:r>
      <w:bookmarkEnd w:id="1858"/>
      <w:bookmarkEnd w:id="1859"/>
      <w:bookmarkEnd w:id="1861"/>
    </w:p>
    <w:p>
      <w:pPr>
        <w:pStyle w:val="Style17"/>
        <w:keepNext/>
        <w:keepLines/>
        <w:widowControl w:val="0"/>
        <w:shd w:val="clear" w:color="auto" w:fill="auto"/>
        <w:tabs>
          <w:tab w:pos="418" w:val="left"/>
        </w:tabs>
        <w:bidi w:val="0"/>
        <w:spacing w:before="0" w:after="40" w:line="322" w:lineRule="exact"/>
        <w:ind w:left="0" w:right="0" w:firstLine="0"/>
        <w:jc w:val="left"/>
      </w:pPr>
      <w:bookmarkStart w:id="1858" w:name="bookmark1858"/>
      <w:bookmarkStart w:id="1859" w:name="bookmark1859"/>
      <w:bookmarkStart w:id="1862" w:name="bookmark1862"/>
      <w:bookmarkStart w:id="1863" w:name="bookmark1863"/>
      <w:r>
        <w:rPr>
          <w:color w:val="000000"/>
          <w:spacing w:val="0"/>
          <w:w w:val="100"/>
          <w:position w:val="0"/>
        </w:rPr>
        <w:t>1</w:t>
      </w:r>
      <w:bookmarkEnd w:id="1862"/>
      <w:r>
        <w:rPr>
          <w:color w:val="000000"/>
          <w:spacing w:val="0"/>
          <w:w w:val="100"/>
          <w:position w:val="0"/>
        </w:rPr>
        <w:t>、</w:t>
        <w:tab/>
        <w:t>非同一控制下企业合并</w:t>
      </w:r>
      <w:bookmarkEnd w:id="1858"/>
      <w:bookmarkEnd w:id="1859"/>
      <w:bookmarkEnd w:id="1863"/>
    </w:p>
    <w:p>
      <w:pPr>
        <w:pStyle w:val="Style2"/>
        <w:keepNext w:val="0"/>
        <w:keepLines w:val="0"/>
        <w:widowControl w:val="0"/>
        <w:shd w:val="clear" w:color="auto" w:fill="auto"/>
        <w:bidi w:val="0"/>
        <w:spacing w:before="0" w:after="340" w:line="32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418" w:val="left"/>
        </w:tabs>
        <w:bidi w:val="0"/>
        <w:spacing w:before="0" w:after="40" w:line="322" w:lineRule="exact"/>
        <w:ind w:left="0" w:right="0" w:firstLine="0"/>
        <w:jc w:val="left"/>
      </w:pPr>
      <w:bookmarkStart w:id="1864" w:name="bookmark1864"/>
      <w:bookmarkStart w:id="1865" w:name="bookmark1865"/>
      <w:bookmarkStart w:id="1866" w:name="bookmark1866"/>
      <w:bookmarkStart w:id="1867" w:name="bookmark1867"/>
      <w:r>
        <w:rPr>
          <w:color w:val="000000"/>
          <w:spacing w:val="0"/>
          <w:w w:val="100"/>
          <w:position w:val="0"/>
        </w:rPr>
        <w:t>2</w:t>
      </w:r>
      <w:bookmarkEnd w:id="1866"/>
      <w:r>
        <w:rPr>
          <w:color w:val="000000"/>
          <w:spacing w:val="0"/>
          <w:w w:val="100"/>
          <w:position w:val="0"/>
        </w:rPr>
        <w:t>、</w:t>
        <w:tab/>
        <w:t>同一控制下企业合并</w:t>
      </w:r>
      <w:bookmarkEnd w:id="1864"/>
      <w:bookmarkEnd w:id="1865"/>
      <w:bookmarkEnd w:id="1867"/>
    </w:p>
    <w:p>
      <w:pPr>
        <w:pStyle w:val="Style2"/>
        <w:keepNext w:val="0"/>
        <w:keepLines w:val="0"/>
        <w:widowControl w:val="0"/>
        <w:shd w:val="clear" w:color="auto" w:fill="auto"/>
        <w:bidi w:val="0"/>
        <w:spacing w:before="0" w:after="180" w:line="32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421" w:val="left"/>
        </w:tabs>
        <w:bidi w:val="0"/>
        <w:spacing w:before="0" w:after="40" w:line="307" w:lineRule="exact"/>
        <w:ind w:left="0" w:right="0" w:firstLine="0"/>
        <w:jc w:val="left"/>
      </w:pPr>
      <w:bookmarkStart w:id="1868" w:name="bookmark1868"/>
      <w:bookmarkStart w:id="1869" w:name="bookmark1869"/>
      <w:bookmarkStart w:id="1870" w:name="bookmark1870"/>
      <w:bookmarkStart w:id="1871" w:name="bookmark1871"/>
      <w:r>
        <w:rPr>
          <w:color w:val="000000"/>
          <w:spacing w:val="0"/>
          <w:w w:val="100"/>
          <w:position w:val="0"/>
        </w:rPr>
        <w:t>3</w:t>
      </w:r>
      <w:bookmarkEnd w:id="1870"/>
      <w:r>
        <w:rPr>
          <w:color w:val="000000"/>
          <w:spacing w:val="0"/>
          <w:w w:val="100"/>
          <w:position w:val="0"/>
        </w:rPr>
        <w:t>、</w:t>
        <w:tab/>
        <w:t>反向购买</w:t>
      </w:r>
      <w:bookmarkEnd w:id="1868"/>
      <w:bookmarkEnd w:id="1869"/>
      <w:bookmarkEnd w:id="1871"/>
    </w:p>
    <w:p>
      <w:pPr>
        <w:pStyle w:val="Style2"/>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421" w:val="left"/>
        </w:tabs>
        <w:bidi w:val="0"/>
        <w:spacing w:before="0" w:after="40" w:line="307" w:lineRule="exact"/>
        <w:ind w:left="0" w:right="0" w:firstLine="0"/>
        <w:jc w:val="left"/>
      </w:pPr>
      <w:bookmarkStart w:id="1872" w:name="bookmark1872"/>
      <w:bookmarkStart w:id="1873" w:name="bookmark1873"/>
      <w:bookmarkStart w:id="1874" w:name="bookmark1874"/>
      <w:bookmarkStart w:id="1875" w:name="bookmark1875"/>
      <w:r>
        <w:rPr>
          <w:color w:val="000000"/>
          <w:spacing w:val="0"/>
          <w:w w:val="100"/>
          <w:position w:val="0"/>
        </w:rPr>
        <w:t>4</w:t>
      </w:r>
      <w:bookmarkEnd w:id="1874"/>
      <w:r>
        <w:rPr>
          <w:color w:val="000000"/>
          <w:spacing w:val="0"/>
          <w:w w:val="100"/>
          <w:position w:val="0"/>
        </w:rPr>
        <w:t>、</w:t>
        <w:tab/>
        <w:t>处置子公司</w:t>
      </w:r>
      <w:bookmarkEnd w:id="1872"/>
      <w:bookmarkEnd w:id="1873"/>
      <w:bookmarkEnd w:id="1875"/>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是否存在单次处置对子公司投资即丧失控制权的情形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421" w:val="left"/>
        </w:tabs>
        <w:bidi w:val="0"/>
        <w:spacing w:before="0" w:after="40" w:line="307" w:lineRule="exact"/>
        <w:ind w:left="0" w:right="0" w:firstLine="0"/>
        <w:jc w:val="left"/>
      </w:pPr>
      <w:bookmarkStart w:id="1876" w:name="bookmark1876"/>
      <w:bookmarkStart w:id="1877" w:name="bookmark1877"/>
      <w:bookmarkStart w:id="1878" w:name="bookmark1878"/>
      <w:bookmarkStart w:id="1879" w:name="bookmark1879"/>
      <w:r>
        <w:rPr>
          <w:color w:val="000000"/>
          <w:spacing w:val="0"/>
          <w:w w:val="100"/>
          <w:position w:val="0"/>
        </w:rPr>
        <w:t>5</w:t>
      </w:r>
      <w:bookmarkEnd w:id="1878"/>
      <w:r>
        <w:rPr>
          <w:color w:val="000000"/>
          <w:spacing w:val="0"/>
          <w:w w:val="100"/>
          <w:position w:val="0"/>
        </w:rPr>
        <w:t>、</w:t>
        <w:tab/>
        <w:t>其他原因的合并范围变动</w:t>
      </w:r>
      <w:bookmarkEnd w:id="1876"/>
      <w:bookmarkEnd w:id="1877"/>
      <w:bookmarkEnd w:id="1879"/>
    </w:p>
    <w:p>
      <w:pPr>
        <w:pStyle w:val="Style2"/>
        <w:keepNext w:val="0"/>
        <w:keepLines w:val="0"/>
        <w:widowControl w:val="0"/>
        <w:shd w:val="clear" w:color="auto" w:fill="auto"/>
        <w:bidi w:val="0"/>
        <w:spacing w:before="0" w:after="340" w:line="307" w:lineRule="exact"/>
        <w:ind w:left="0" w:right="0" w:firstLine="0"/>
        <w:jc w:val="left"/>
      </w:pPr>
      <w:r>
        <w:rPr>
          <w:color w:val="000000"/>
          <w:spacing w:val="0"/>
          <w:w w:val="100"/>
          <w:position w:val="0"/>
        </w:rPr>
        <w:t>说明其他原因导致的合并范围变动(如，新设子公司、清算子公司等)及其相关情况: 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421" w:val="left"/>
        </w:tabs>
        <w:bidi w:val="0"/>
        <w:spacing w:before="0" w:after="40" w:line="307" w:lineRule="exact"/>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6</w:t>
      </w:r>
      <w:bookmarkEnd w:id="1882"/>
      <w:r>
        <w:rPr>
          <w:color w:val="000000"/>
          <w:spacing w:val="0"/>
          <w:w w:val="100"/>
          <w:position w:val="0"/>
        </w:rPr>
        <w:t>、</w:t>
        <w:tab/>
        <w:t>其他</w:t>
      </w:r>
      <w:bookmarkEnd w:id="1880"/>
      <w:bookmarkEnd w:id="1881"/>
      <w:bookmarkEnd w:id="1883"/>
    </w:p>
    <w:p>
      <w:pPr>
        <w:pStyle w:val="Style2"/>
        <w:keepNext w:val="0"/>
        <w:keepLines w:val="0"/>
        <w:widowControl w:val="0"/>
        <w:shd w:val="clear" w:color="auto" w:fill="auto"/>
        <w:bidi w:val="0"/>
        <w:spacing w:before="0" w:after="340" w:line="307"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07" w:lineRule="exact"/>
        <w:ind w:left="0" w:right="0" w:firstLine="0"/>
        <w:jc w:val="left"/>
      </w:pPr>
      <w:bookmarkStart w:id="1884" w:name="bookmark1884"/>
      <w:r>
        <w:rPr>
          <w:b/>
          <w:bCs/>
          <w:color w:val="000000"/>
          <w:spacing w:val="0"/>
          <w:w w:val="100"/>
          <w:position w:val="0"/>
        </w:rPr>
        <w:t>九</w:t>
      </w:r>
      <w:bookmarkEnd w:id="1884"/>
      <w:r>
        <w:rPr>
          <w:b/>
          <w:bCs/>
          <w:color w:val="000000"/>
          <w:spacing w:val="0"/>
          <w:w w:val="100"/>
          <w:position w:val="0"/>
        </w:rPr>
        <w:t>、在其他主体中的权益</w:t>
      </w:r>
    </w:p>
    <w:p>
      <w:pPr>
        <w:pStyle w:val="Style2"/>
        <w:keepNext w:val="0"/>
        <w:keepLines w:val="0"/>
        <w:widowControl w:val="0"/>
        <w:shd w:val="clear" w:color="auto" w:fill="auto"/>
        <w:bidi w:val="0"/>
        <w:spacing w:before="0" w:after="40" w:line="307" w:lineRule="exact"/>
        <w:ind w:left="0" w:right="0" w:firstLine="0"/>
        <w:jc w:val="left"/>
      </w:pPr>
      <w:bookmarkStart w:id="1885" w:name="bookmark1885"/>
      <w:r>
        <w:rPr>
          <w:b/>
          <w:bCs/>
          <w:color w:val="000000"/>
          <w:spacing w:val="0"/>
          <w:w w:val="100"/>
          <w:position w:val="0"/>
        </w:rPr>
        <w:t>1</w:t>
      </w:r>
      <w:bookmarkEnd w:id="1885"/>
      <w:r>
        <w:rPr>
          <w:b/>
          <w:bCs/>
          <w:color w:val="000000"/>
          <w:spacing w:val="0"/>
          <w:w w:val="100"/>
          <w:position w:val="0"/>
        </w:rPr>
        <w:t>、在子公司中的权益</w:t>
      </w:r>
    </w:p>
    <w:p>
      <w:pPr>
        <w:pStyle w:val="Style2"/>
        <w:keepNext w:val="0"/>
        <w:keepLines w:val="0"/>
        <w:widowControl w:val="0"/>
        <w:shd w:val="clear" w:color="auto" w:fill="auto"/>
        <w:bidi w:val="0"/>
        <w:spacing w:before="0" w:after="40" w:line="307" w:lineRule="exact"/>
        <w:ind w:left="0" w:right="0" w:firstLine="0"/>
        <w:jc w:val="left"/>
      </w:pPr>
      <w:r>
        <w:rPr>
          <w:b/>
          <w:bCs/>
          <w:color w:val="000000"/>
          <w:spacing w:val="0"/>
          <w:w w:val="100"/>
          <w:position w:val="0"/>
        </w:rPr>
        <w:t>(1).</w:t>
      </w:r>
      <w:r>
        <w:rPr>
          <w:b/>
          <w:bCs/>
          <w:color w:val="000000"/>
          <w:spacing w:val="0"/>
          <w:w w:val="100"/>
          <w:position w:val="0"/>
        </w:rPr>
        <w:t>企业集团的构成</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1200"/>
        <w:gridCol w:w="1286"/>
        <w:gridCol w:w="1272"/>
        <w:gridCol w:w="1306"/>
        <w:gridCol w:w="1286"/>
        <w:gridCol w:w="1286"/>
        <w:gridCol w:w="1426"/>
      </w:tblGrid>
      <w:tr>
        <w:trPr>
          <w:trHeight w:val="326" w:hRule="exact"/>
        </w:trPr>
        <w:tc>
          <w:tcPr>
            <w:vMerge w:val="restart"/>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 名称</w:t>
            </w:r>
          </w:p>
        </w:tc>
        <w:tc>
          <w:tcPr>
            <w:vMerge w:val="restart"/>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取得 方式</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top"/>
          </w:tcPr>
          <w:p>
            <w:pPr/>
          </w:p>
        </w:tc>
      </w:tr>
      <w:tr>
        <w:trPr>
          <w:trHeight w:val="9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上海格尔 安全科技 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信息安全 产品研发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投资成立</w:t>
            </w:r>
          </w:p>
        </w:tc>
      </w:tr>
      <w:tr>
        <w:trPr>
          <w:trHeight w:val="157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北京格尔 国信科技 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商用密码 等信息安 全产品的 研发、生产 和销售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投资成立</w:t>
            </w:r>
          </w:p>
        </w:tc>
      </w:tr>
      <w:tr>
        <w:trPr>
          <w:trHeight w:val="156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both"/>
            </w:pPr>
            <w:r>
              <w:rPr>
                <w:color w:val="000000"/>
                <w:spacing w:val="0"/>
                <w:w w:val="100"/>
                <w:position w:val="0"/>
              </w:rPr>
              <w:t>郑州信领 软件有限 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信息安全 产品的研 发、生产、 销售和技 术服务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 xml:space="preserve">54.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125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上海格尔 科安智能 科技有限 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both"/>
            </w:pPr>
            <w:r>
              <w:rPr>
                <w:color w:val="000000"/>
                <w:spacing w:val="0"/>
                <w:w w:val="100"/>
                <w:position w:val="0"/>
              </w:rPr>
              <w:t>信息安全 产品的研 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非同一控制 下企业合并</w:t>
            </w: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上海格尔 安信科技</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信息科技、 计算机科</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bl>
    <w:tbl>
      <w:tblPr>
        <w:tblOverlap w:val="never"/>
        <w:jc w:val="center"/>
        <w:tblLayout w:type="fixed"/>
      </w:tblPr>
      <w:tblGrid>
        <w:gridCol w:w="1200"/>
        <w:gridCol w:w="1286"/>
        <w:gridCol w:w="1272"/>
        <w:gridCol w:w="1306"/>
        <w:gridCol w:w="1286"/>
        <w:gridCol w:w="1286"/>
        <w:gridCol w:w="1426"/>
      </w:tblGrid>
      <w:tr>
        <w:trPr>
          <w:trHeight w:val="64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技,计算机 系统集成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在子公司的持股比例不同于表决权比例的说明：</w:t>
      </w:r>
    </w:p>
    <w:p>
      <w:pPr>
        <w:pStyle w:val="Style2"/>
        <w:keepNext w:val="0"/>
        <w:keepLines w:val="0"/>
        <w:widowControl w:val="0"/>
        <w:shd w:val="clear" w:color="auto" w:fill="auto"/>
        <w:bidi w:val="0"/>
        <w:spacing w:before="0" w:after="300" w:line="307" w:lineRule="exact"/>
        <w:ind w:left="0" w:right="0" w:firstLine="0"/>
        <w:jc w:val="left"/>
      </w:pPr>
      <w:r>
        <w:rPr>
          <w:color w:val="000000"/>
          <w:spacing w:val="0"/>
          <w:w w:val="100"/>
          <w:position w:val="0"/>
        </w:rPr>
        <w:t>不适用</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持有半数或以下表决权但仍控制被投资单位、以及持有半数以上表决权但不控制被投 资单位的依据：</w:t>
      </w:r>
    </w:p>
    <w:p>
      <w:pPr>
        <w:pStyle w:val="Style2"/>
        <w:keepNext w:val="0"/>
        <w:keepLines w:val="0"/>
        <w:widowControl w:val="0"/>
        <w:shd w:val="clear" w:color="auto" w:fill="auto"/>
        <w:bidi w:val="0"/>
        <w:spacing w:before="0" w:after="300" w:line="307" w:lineRule="exact"/>
        <w:ind w:left="0" w:right="0" w:firstLine="0"/>
        <w:jc w:val="left"/>
      </w:pPr>
      <w:r>
        <w:rPr>
          <w:color w:val="000000"/>
          <w:spacing w:val="0"/>
          <w:w w:val="100"/>
          <w:position w:val="0"/>
        </w:rPr>
        <w:t>不适用</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对于纳入合并范围的重要的结构化主体，控制的依据：</w:t>
      </w:r>
    </w:p>
    <w:p>
      <w:pPr>
        <w:pStyle w:val="Style2"/>
        <w:keepNext w:val="0"/>
        <w:keepLines w:val="0"/>
        <w:widowControl w:val="0"/>
        <w:shd w:val="clear" w:color="auto" w:fill="auto"/>
        <w:bidi w:val="0"/>
        <w:spacing w:before="0" w:after="300" w:line="307" w:lineRule="exact"/>
        <w:ind w:left="0" w:right="0" w:firstLine="0"/>
        <w:jc w:val="left"/>
      </w:pPr>
      <w:r>
        <w:rPr>
          <w:color w:val="000000"/>
          <w:spacing w:val="0"/>
          <w:w w:val="100"/>
          <w:position w:val="0"/>
        </w:rPr>
        <w:t>不适用</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确定公司是代理人还是委托人的依据：</w:t>
      </w:r>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不适用</w:t>
      </w:r>
    </w:p>
    <w:p>
      <w:pPr>
        <w:pStyle w:val="Style17"/>
        <w:keepNext/>
        <w:keepLines/>
        <w:widowControl w:val="0"/>
        <w:shd w:val="clear" w:color="auto" w:fill="auto"/>
        <w:bidi w:val="0"/>
        <w:spacing w:before="0" w:line="307" w:lineRule="exact"/>
        <w:ind w:left="0" w:right="0" w:firstLine="0"/>
        <w:jc w:val="left"/>
      </w:pPr>
      <w:bookmarkStart w:id="1886" w:name="bookmark1886"/>
      <w:bookmarkStart w:id="1887" w:name="bookmark1887"/>
      <w:bookmarkStart w:id="1888" w:name="bookmark1888"/>
      <w:r>
        <w:rPr>
          <w:color w:val="000000"/>
          <w:spacing w:val="0"/>
          <w:w w:val="100"/>
          <w:position w:val="0"/>
        </w:rPr>
        <w:t>(2).</w:t>
      </w:r>
      <w:r>
        <w:rPr>
          <w:color w:val="000000"/>
          <w:spacing w:val="0"/>
          <w:w w:val="100"/>
          <w:position w:val="0"/>
        </w:rPr>
        <w:t>重要的非全资子公司</w:t>
      </w:r>
      <w:bookmarkEnd w:id="1886"/>
      <w:bookmarkEnd w:id="1887"/>
      <w:bookmarkEnd w:id="1888"/>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1618"/>
        <w:gridCol w:w="1819"/>
        <w:gridCol w:w="1930"/>
        <w:gridCol w:w="1944"/>
        <w:gridCol w:w="1752"/>
      </w:tblGrid>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本期向少数股东 宣告分派的股利</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期末少数股东 权益余额</w:t>
            </w:r>
          </w:p>
        </w:tc>
      </w:tr>
      <w:tr>
        <w:trPr>
          <w:trHeight w:val="64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郑州信领软 件有限公司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340" w:right="0" w:firstLine="0"/>
              <w:jc w:val="left"/>
              <w:rPr>
                <w:sz w:val="24"/>
                <w:szCs w:val="24"/>
              </w:rPr>
            </w:pPr>
            <w:r>
              <w:rPr>
                <w:color w:val="000000"/>
                <w:spacing w:val="0"/>
                <w:w w:val="100"/>
                <w:position w:val="0"/>
                <w:sz w:val="24"/>
                <w:szCs w:val="24"/>
              </w:rPr>
              <w:t>46%</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-157,922.06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736,522.58</w:t>
            </w:r>
          </w:p>
        </w:tc>
      </w:tr>
    </w:tbl>
    <w:p>
      <w:pPr>
        <w:pStyle w:val="Style30"/>
        <w:keepNext w:val="0"/>
        <w:keepLines w:val="0"/>
        <w:widowControl w:val="0"/>
        <w:shd w:val="clear" w:color="auto" w:fill="auto"/>
        <w:bidi w:val="0"/>
        <w:spacing w:before="0" w:after="0" w:line="322" w:lineRule="exact"/>
        <w:ind w:left="101" w:right="0" w:firstLine="0"/>
        <w:jc w:val="left"/>
      </w:pPr>
      <w:r>
        <w:rPr>
          <w:color w:val="000000"/>
          <w:spacing w:val="0"/>
          <w:w w:val="100"/>
          <w:position w:val="0"/>
        </w:rPr>
        <w:t>子公司少数股东的持股比例不同于表决权比例的说明: 口适用</w:t>
      </w:r>
      <w:r>
        <w:rPr>
          <w:color w:val="000000"/>
          <w:spacing w:val="0"/>
          <w:w w:val="100"/>
          <w:position w:val="0"/>
          <w:sz w:val="24"/>
          <w:szCs w:val="24"/>
        </w:rPr>
        <w:t>J</w:t>
      </w:r>
      <w:r>
        <w:rPr>
          <w:color w:val="000000"/>
          <w:spacing w:val="0"/>
          <w:w w:val="100"/>
          <w:position w:val="0"/>
        </w:rPr>
        <w:t>不适用</w:t>
      </w:r>
    </w:p>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0"/>
        <w:jc w:val="left"/>
        <w:sectPr>
          <w:headerReference w:type="default" r:id="rId75"/>
          <w:footerReference w:type="default" r:id="rId76"/>
          <w:footnotePr>
            <w:pos w:val="pageBottom"/>
            <w:numFmt w:val="decimal"/>
            <w:numRestart w:val="continuous"/>
          </w:footnotePr>
          <w:pgSz w:w="11900" w:h="16840"/>
          <w:pgMar w:top="1514" w:right="1143" w:bottom="1492" w:left="1666" w:header="0" w:footer="3" w:gutter="0"/>
          <w:cols w:space="720"/>
          <w:noEndnote/>
          <w:rtlGutter w:val="0"/>
          <w:docGrid w:linePitch="360"/>
        </w:sectPr>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93"/>
        </w:numPr>
        <w:shd w:val="clear" w:color="auto" w:fill="auto"/>
        <w:bidi w:val="0"/>
        <w:spacing w:before="0" w:after="120" w:line="240" w:lineRule="auto"/>
        <w:ind w:left="0" w:right="0" w:firstLine="0"/>
        <w:jc w:val="left"/>
      </w:pPr>
      <w:bookmarkStart w:id="1889" w:name="bookmark1889"/>
      <w:bookmarkStart w:id="1890" w:name="bookmark1890"/>
      <w:bookmarkStart w:id="1891" w:name="bookmark1891"/>
      <w:bookmarkStart w:id="1892" w:name="bookmark1892"/>
      <w:bookmarkEnd w:id="1891"/>
      <w:r>
        <w:rPr>
          <w:color w:val="000000"/>
          <w:spacing w:val="0"/>
          <w:w w:val="100"/>
          <w:position w:val="0"/>
        </w:rPr>
        <w:t>.</w:t>
      </w:r>
      <w:r>
        <w:rPr>
          <w:color w:val="000000"/>
          <w:spacing w:val="0"/>
          <w:w w:val="100"/>
          <w:position w:val="0"/>
        </w:rPr>
        <w:t>重要非全资子公司的主要财务信息</w:t>
      </w:r>
      <w:bookmarkEnd w:id="1889"/>
      <w:bookmarkEnd w:id="1890"/>
      <w:bookmarkEnd w:id="189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26"/>
        <w:gridCol w:w="1416"/>
        <w:gridCol w:w="1114"/>
        <w:gridCol w:w="1416"/>
        <w:gridCol w:w="1118"/>
        <w:gridCol w:w="456"/>
        <w:gridCol w:w="1118"/>
        <w:gridCol w:w="1416"/>
        <w:gridCol w:w="1114"/>
        <w:gridCol w:w="1416"/>
        <w:gridCol w:w="1118"/>
        <w:gridCol w:w="451"/>
        <w:gridCol w:w="1123"/>
      </w:tblGrid>
      <w:tr>
        <w:trPr>
          <w:trHeight w:val="274"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子公司 名称</w:t>
            </w:r>
          </w:p>
        </w:tc>
        <w:tc>
          <w:tcPr>
            <w:gridSpan w:val="6"/>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6"/>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13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非</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负债合计</w:t>
            </w:r>
          </w:p>
        </w:tc>
      </w:tr>
      <w:tr>
        <w:trPr>
          <w:trHeight w:val="105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61" w:lineRule="exact"/>
              <w:ind w:left="0" w:right="0" w:firstLine="0"/>
              <w:jc w:val="both"/>
              <w:rPr>
                <w:sz w:val="20"/>
                <w:szCs w:val="20"/>
              </w:rPr>
            </w:pPr>
            <w:r>
              <w:rPr>
                <w:color w:val="000000"/>
                <w:spacing w:val="0"/>
                <w:w w:val="100"/>
                <w:position w:val="0"/>
                <w:sz w:val="20"/>
                <w:szCs w:val="20"/>
              </w:rPr>
              <w:t>郑州信 领软件 有限公 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1,632, </w:t>
            </w:r>
            <w:r>
              <w:rPr>
                <w:color w:val="000000"/>
                <w:spacing w:val="0"/>
                <w:w w:val="100"/>
                <w:position w:val="0"/>
                <w:sz w:val="18"/>
                <w:szCs w:val="18"/>
              </w:rPr>
              <w:t xml:space="preserve">645. </w:t>
            </w:r>
            <w:r>
              <w:rPr>
                <w:color w:val="000000"/>
                <w:spacing w:val="0"/>
                <w:w w:val="100"/>
                <w:position w:val="0"/>
                <w:sz w:val="18"/>
                <w:szCs w:val="18"/>
              </w:rPr>
              <w:t>26</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 </w:t>
            </w:r>
            <w:r>
              <w:rPr>
                <w:color w:val="000000"/>
                <w:spacing w:val="0"/>
                <w:w w:val="100"/>
                <w:position w:val="0"/>
                <w:sz w:val="18"/>
                <w:szCs w:val="18"/>
              </w:rPr>
              <w:t>061.88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1,655, </w:t>
            </w:r>
            <w:r>
              <w:rPr>
                <w:color w:val="000000"/>
                <w:spacing w:val="0"/>
                <w:w w:val="100"/>
                <w:position w:val="0"/>
                <w:sz w:val="18"/>
                <w:szCs w:val="18"/>
              </w:rPr>
              <w:t>707.</w:t>
            </w:r>
            <w:r>
              <w:rPr>
                <w:color w:val="000000"/>
                <w:spacing w:val="0"/>
                <w:w w:val="100"/>
                <w:position w:val="0"/>
                <w:sz w:val="18"/>
                <w:szCs w:val="18"/>
              </w:rPr>
              <w:t>14</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54,571. </w:t>
            </w:r>
            <w:r>
              <w:rPr>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54,571. </w:t>
            </w:r>
            <w:r>
              <w:rPr>
                <w:color w:val="000000"/>
                <w:spacing w:val="0"/>
                <w:w w:val="100"/>
                <w:position w:val="0"/>
                <w:sz w:val="18"/>
                <w:szCs w:val="18"/>
              </w:rPr>
              <w:t>10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1,984, </w:t>
            </w:r>
            <w:r>
              <w:rPr>
                <w:color w:val="000000"/>
                <w:spacing w:val="0"/>
                <w:w w:val="100"/>
                <w:position w:val="0"/>
                <w:sz w:val="18"/>
                <w:szCs w:val="18"/>
              </w:rPr>
              <w:t xml:space="preserve">222. </w:t>
            </w:r>
            <w:r>
              <w:rPr>
                <w:color w:val="000000"/>
                <w:spacing w:val="0"/>
                <w:w w:val="100"/>
                <w:position w:val="0"/>
                <w:sz w:val="18"/>
                <w:szCs w:val="18"/>
              </w:rPr>
              <w:t>19</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 </w:t>
            </w:r>
            <w:r>
              <w:rPr>
                <w:color w:val="000000"/>
                <w:spacing w:val="0"/>
                <w:w w:val="100"/>
                <w:position w:val="0"/>
                <w:sz w:val="18"/>
                <w:szCs w:val="18"/>
              </w:rPr>
              <w:t xml:space="preserve">726. </w:t>
            </w:r>
            <w:r>
              <w:rPr>
                <w:color w:val="000000"/>
                <w:spacing w:val="0"/>
                <w:w w:val="100"/>
                <w:position w:val="0"/>
                <w:sz w:val="18"/>
                <w:szCs w:val="18"/>
              </w:rPr>
              <w:t>93</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2, 020, </w:t>
            </w:r>
            <w:r>
              <w:rPr>
                <w:color w:val="000000"/>
                <w:spacing w:val="0"/>
                <w:w w:val="100"/>
                <w:position w:val="0"/>
                <w:sz w:val="18"/>
                <w:szCs w:val="18"/>
              </w:rPr>
              <w:t>949.</w:t>
            </w:r>
            <w:r>
              <w:rPr>
                <w:color w:val="000000"/>
                <w:spacing w:val="0"/>
                <w:w w:val="100"/>
                <w:position w:val="0"/>
                <w:sz w:val="18"/>
                <w:szCs w:val="18"/>
              </w:rPr>
              <w:t>12</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76, </w:t>
            </w:r>
            <w:r>
              <w:rPr>
                <w:color w:val="000000"/>
                <w:spacing w:val="0"/>
                <w:w w:val="100"/>
                <w:position w:val="0"/>
                <w:sz w:val="18"/>
                <w:szCs w:val="18"/>
              </w:rPr>
              <w:t xml:space="preserve">504. </w:t>
            </w:r>
            <w:r>
              <w:rPr>
                <w:color w:val="000000"/>
                <w:spacing w:val="0"/>
                <w:w w:val="100"/>
                <w:position w:val="0"/>
                <w:sz w:val="18"/>
                <w:szCs w:val="18"/>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76, </w:t>
            </w:r>
            <w:r>
              <w:rPr>
                <w:color w:val="000000"/>
                <w:spacing w:val="0"/>
                <w:w w:val="100"/>
                <w:position w:val="0"/>
                <w:sz w:val="18"/>
                <w:szCs w:val="18"/>
              </w:rPr>
              <w:t xml:space="preserve">504. </w:t>
            </w:r>
            <w:r>
              <w:rPr>
                <w:color w:val="000000"/>
                <w:spacing w:val="0"/>
                <w:w w:val="100"/>
                <w:position w:val="0"/>
                <w:sz w:val="18"/>
                <w:szCs w:val="18"/>
              </w:rPr>
              <w:t>24</w:t>
            </w:r>
          </w:p>
        </w:tc>
      </w:tr>
    </w:tbl>
    <w:p>
      <w:pPr>
        <w:widowControl w:val="0"/>
        <w:spacing w:after="299" w:line="1" w:lineRule="exact"/>
      </w:pPr>
    </w:p>
    <w:tbl>
      <w:tblPr>
        <w:tblOverlap w:val="never"/>
        <w:jc w:val="center"/>
        <w:tblLayout w:type="fixed"/>
      </w:tblPr>
      <w:tblGrid>
        <w:gridCol w:w="1987"/>
        <w:gridCol w:w="1214"/>
        <w:gridCol w:w="1618"/>
        <w:gridCol w:w="1421"/>
        <w:gridCol w:w="1843"/>
        <w:gridCol w:w="1272"/>
        <w:gridCol w:w="1354"/>
        <w:gridCol w:w="1416"/>
        <w:gridCol w:w="1829"/>
      </w:tblGrid>
      <w:tr>
        <w:trPr>
          <w:trHeight w:val="312"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gridSpan w:val="4"/>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4"/>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经营活动现金流量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综合收益总额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经营活动现金流量</w:t>
            </w:r>
          </w:p>
        </w:tc>
      </w:tr>
      <w:tr>
        <w:trPr>
          <w:trHeight w:val="619"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郑州信领软件有限</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264, </w:t>
            </w:r>
            <w:r>
              <w:rPr>
                <w:color w:val="000000"/>
                <w:spacing w:val="0"/>
                <w:w w:val="100"/>
                <w:position w:val="0"/>
                <w:sz w:val="18"/>
                <w:szCs w:val="18"/>
              </w:rPr>
              <w:t xml:space="preserve">568. </w:t>
            </w:r>
            <w:r>
              <w:rPr>
                <w:color w:val="000000"/>
                <w:spacing w:val="0"/>
                <w:w w:val="100"/>
                <w:position w:val="0"/>
                <w:sz w:val="18"/>
                <w:szCs w:val="18"/>
              </w:rPr>
              <w:t>37</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-343, 308. </w:t>
            </w:r>
            <w:r>
              <w:rPr>
                <w:color w:val="000000"/>
                <w:spacing w:val="0"/>
                <w:w w:val="100"/>
                <w:position w:val="0"/>
                <w:sz w:val="18"/>
                <w:szCs w:val="18"/>
              </w:rPr>
              <w:t>84</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-343, 308. </w:t>
            </w:r>
            <w:r>
              <w:rPr>
                <w:color w:val="000000"/>
                <w:spacing w:val="0"/>
                <w:w w:val="100"/>
                <w:position w:val="0"/>
                <w:sz w:val="18"/>
                <w:szCs w:val="18"/>
              </w:rPr>
              <w:t>84</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-238, 614. </w:t>
            </w:r>
            <w:r>
              <w:rPr>
                <w:color w:val="000000"/>
                <w:spacing w:val="0"/>
                <w:w w:val="100"/>
                <w:position w:val="0"/>
                <w:sz w:val="18"/>
                <w:szCs w:val="18"/>
              </w:rPr>
              <w:t>48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931,599. </w:t>
            </w:r>
            <w:r>
              <w:rPr>
                <w:color w:val="000000"/>
                <w:spacing w:val="0"/>
                <w:w w:val="100"/>
                <w:position w:val="0"/>
                <w:sz w:val="18"/>
                <w:szCs w:val="18"/>
              </w:rPr>
              <w:t>03</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-331,201.3</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-331,201.35</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175, </w:t>
            </w:r>
            <w:r>
              <w:rPr>
                <w:color w:val="000000"/>
                <w:spacing w:val="0"/>
                <w:w w:val="100"/>
                <w:position w:val="0"/>
                <w:sz w:val="18"/>
                <w:szCs w:val="18"/>
              </w:rPr>
              <w:t xml:space="preserve">622. </w:t>
            </w:r>
            <w:r>
              <w:rPr>
                <w:color w:val="000000"/>
                <w:spacing w:val="0"/>
                <w:w w:val="100"/>
                <w:position w:val="0"/>
                <w:sz w:val="18"/>
                <w:szCs w:val="18"/>
              </w:rPr>
              <w:t>70</w:t>
            </w:r>
          </w:p>
        </w:tc>
      </w:tr>
    </w:tbl>
    <w:p>
      <w:pPr>
        <w:widowControl w:val="0"/>
        <w:spacing w:after="379" w:line="1" w:lineRule="exact"/>
      </w:pPr>
    </w:p>
    <w:p>
      <w:pPr>
        <w:pStyle w:val="Style17"/>
        <w:keepNext/>
        <w:keepLines/>
        <w:widowControl w:val="0"/>
        <w:numPr>
          <w:ilvl w:val="0"/>
          <w:numId w:val="193"/>
        </w:numPr>
        <w:shd w:val="clear" w:color="auto" w:fill="auto"/>
        <w:tabs>
          <w:tab w:pos="459" w:val="left"/>
        </w:tabs>
        <w:bidi w:val="0"/>
        <w:spacing w:before="0" w:after="120" w:line="240" w:lineRule="auto"/>
        <w:ind w:left="0" w:right="0" w:firstLine="0"/>
        <w:jc w:val="left"/>
      </w:pPr>
      <w:bookmarkStart w:id="1893" w:name="bookmark1893"/>
      <w:bookmarkStart w:id="1894" w:name="bookmark1894"/>
      <w:bookmarkStart w:id="1895" w:name="bookmark1895"/>
      <w:bookmarkStart w:id="1896" w:name="bookmark1896"/>
      <w:bookmarkEnd w:id="1895"/>
      <w:r>
        <w:rPr>
          <w:color w:val="000000"/>
          <w:spacing w:val="0"/>
          <w:w w:val="100"/>
          <w:position w:val="0"/>
        </w:rPr>
        <w:t>.</w:t>
      </w:r>
      <w:r>
        <w:rPr>
          <w:color w:val="000000"/>
          <w:spacing w:val="0"/>
          <w:w w:val="100"/>
          <w:position w:val="0"/>
        </w:rPr>
        <w:t>使用企业集团资产和清偿企业集团债务的重大限制</w:t>
      </w:r>
      <w:bookmarkEnd w:id="1893"/>
      <w:bookmarkEnd w:id="1894"/>
      <w:bookmarkEnd w:id="1896"/>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93"/>
        </w:numPr>
        <w:shd w:val="clear" w:color="auto" w:fill="auto"/>
        <w:tabs>
          <w:tab w:pos="459" w:val="left"/>
        </w:tabs>
        <w:bidi w:val="0"/>
        <w:spacing w:before="0" w:after="120" w:line="240" w:lineRule="auto"/>
        <w:ind w:left="0" w:right="0" w:firstLine="0"/>
        <w:jc w:val="left"/>
      </w:pPr>
      <w:bookmarkStart w:id="1897" w:name="bookmark1897"/>
      <w:bookmarkStart w:id="1898" w:name="bookmark1898"/>
      <w:bookmarkStart w:id="1899" w:name="bookmark1899"/>
      <w:bookmarkStart w:id="1900" w:name="bookmark1900"/>
      <w:bookmarkEnd w:id="1899"/>
      <w:r>
        <w:rPr>
          <w:color w:val="000000"/>
          <w:spacing w:val="0"/>
          <w:w w:val="100"/>
          <w:position w:val="0"/>
        </w:rPr>
        <w:t>.</w:t>
      </w:r>
      <w:r>
        <w:rPr>
          <w:color w:val="000000"/>
          <w:spacing w:val="0"/>
          <w:w w:val="100"/>
          <w:position w:val="0"/>
        </w:rPr>
        <w:t>向纳入合并财务报表范围的结构化主体提供的财务支持或其他支持</w:t>
      </w:r>
      <w:bookmarkEnd w:id="1897"/>
      <w:bookmarkEnd w:id="1898"/>
      <w:bookmarkEnd w:id="1900"/>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3"/>
        <w:keepNext w:val="0"/>
        <w:keepLines w:val="0"/>
        <w:widowControl w:val="0"/>
        <w:shd w:val="clear" w:color="auto" w:fill="auto"/>
        <w:bidi w:val="0"/>
        <w:spacing w:before="0" w:after="200" w:line="240" w:lineRule="auto"/>
        <w:ind w:left="0" w:right="0" w:firstLine="0"/>
        <w:jc w:val="center"/>
        <w:sectPr>
          <w:headerReference w:type="default" r:id="rId77"/>
          <w:footerReference w:type="default" r:id="rId78"/>
          <w:footnotePr>
            <w:pos w:val="pageBottom"/>
            <w:numFmt w:val="decimal"/>
            <w:numRestart w:val="continuous"/>
          </w:footnotePr>
          <w:pgSz w:w="16840" w:h="11900" w:orient="landscape"/>
          <w:pgMar w:top="1806" w:right="1412" w:bottom="1190" w:left="1326" w:header="0" w:footer="762" w:gutter="0"/>
          <w:cols w:space="720"/>
          <w:noEndnote/>
          <w:rtlGutter w:val="0"/>
          <w:docGrid w:linePitch="360"/>
        </w:sectPr>
      </w:pPr>
      <w:r>
        <w:rPr>
          <w:color w:val="000000"/>
          <w:spacing w:val="0"/>
          <w:w w:val="100"/>
          <w:position w:val="0"/>
        </w:rPr>
        <w:t xml:space="preserve">195 </w:t>
      </w:r>
      <w:r>
        <w:rPr>
          <w:b w:val="0"/>
          <w:bCs w:val="0"/>
          <w:color w:val="000000"/>
          <w:spacing w:val="0"/>
          <w:w w:val="100"/>
          <w:position w:val="0"/>
        </w:rPr>
        <w:t xml:space="preserve">/ </w:t>
      </w:r>
      <w:r>
        <w:rPr>
          <w:color w:val="000000"/>
          <w:spacing w:val="0"/>
          <w:w w:val="100"/>
          <w:position w:val="0"/>
        </w:rPr>
        <w:t>220</w:t>
      </w:r>
    </w:p>
    <w:p>
      <w:pPr>
        <w:pStyle w:val="Style2"/>
        <w:keepNext w:val="0"/>
        <w:keepLines w:val="0"/>
        <w:widowControl w:val="0"/>
        <w:shd w:val="clear" w:color="auto" w:fill="auto"/>
        <w:tabs>
          <w:tab w:pos="392" w:val="left"/>
        </w:tabs>
        <w:bidi w:val="0"/>
        <w:spacing w:before="0" w:after="280" w:line="379" w:lineRule="exact"/>
        <w:ind w:left="0" w:right="0" w:firstLine="0"/>
        <w:jc w:val="left"/>
      </w:pPr>
      <w:bookmarkStart w:id="1901" w:name="bookmark1901"/>
      <w:r>
        <w:rPr>
          <w:b/>
          <w:bCs/>
          <w:color w:val="000000"/>
          <w:spacing w:val="0"/>
          <w:w w:val="100"/>
          <w:position w:val="0"/>
        </w:rPr>
        <w:t>2</w:t>
      </w:r>
      <w:bookmarkEnd w:id="1901"/>
      <w:r>
        <w:rPr>
          <w:b/>
          <w:bCs/>
          <w:color w:val="000000"/>
          <w:spacing w:val="0"/>
          <w:w w:val="100"/>
          <w:position w:val="0"/>
        </w:rPr>
        <w:t>、</w:t>
        <w:tab/>
        <w:t xml:space="preserve">在子公司的所有者权益份额发生变化且仍控制子公司的交易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392" w:val="left"/>
        </w:tabs>
        <w:bidi w:val="0"/>
        <w:spacing w:before="0" w:after="0" w:line="379" w:lineRule="exact"/>
        <w:ind w:left="0" w:right="0" w:firstLine="0"/>
        <w:jc w:val="left"/>
      </w:pPr>
      <w:bookmarkStart w:id="1902" w:name="bookmark1902"/>
      <w:bookmarkStart w:id="1903" w:name="bookmark1903"/>
      <w:bookmarkStart w:id="1904" w:name="bookmark1904"/>
      <w:bookmarkStart w:id="1905" w:name="bookmark1905"/>
      <w:r>
        <w:rPr>
          <w:color w:val="000000"/>
          <w:spacing w:val="0"/>
          <w:w w:val="100"/>
          <w:position w:val="0"/>
        </w:rPr>
        <w:t>3</w:t>
      </w:r>
      <w:bookmarkEnd w:id="1904"/>
      <w:r>
        <w:rPr>
          <w:color w:val="000000"/>
          <w:spacing w:val="0"/>
          <w:w w:val="100"/>
          <w:position w:val="0"/>
        </w:rPr>
        <w:t>、</w:t>
        <w:tab/>
        <w:t>在合营企业或联营企业中的权益</w:t>
      </w:r>
      <w:bookmarkEnd w:id="1902"/>
      <w:bookmarkEnd w:id="1903"/>
      <w:bookmarkEnd w:id="1905"/>
    </w:p>
    <w:p>
      <w:pPr>
        <w:pStyle w:val="Style2"/>
        <w:keepNext w:val="0"/>
        <w:keepLines w:val="0"/>
        <w:widowControl w:val="0"/>
        <w:shd w:val="clear" w:color="auto" w:fill="auto"/>
        <w:bidi w:val="0"/>
        <w:spacing w:before="0" w:after="0" w:line="379"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379" w:lineRule="exact"/>
        <w:ind w:left="0" w:right="0" w:firstLine="0"/>
        <w:jc w:val="left"/>
      </w:pPr>
      <w:r>
        <w:rPr>
          <w:b/>
          <w:bCs/>
          <w:color w:val="000000"/>
          <w:spacing w:val="0"/>
          <w:w w:val="100"/>
          <w:position w:val="0"/>
        </w:rPr>
        <w:t>(1)</w:t>
      </w:r>
      <w:r>
        <w:rPr>
          <w:b/>
          <w:bCs/>
          <w:color w:val="000000"/>
          <w:spacing w:val="0"/>
          <w:w w:val="100"/>
          <w:position w:val="0"/>
        </w:rPr>
        <w:t>.</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0" w:line="379"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1214"/>
        <w:gridCol w:w="1325"/>
        <w:gridCol w:w="1253"/>
        <w:gridCol w:w="1291"/>
        <w:gridCol w:w="1061"/>
        <w:gridCol w:w="1094"/>
        <w:gridCol w:w="1824"/>
      </w:tblGrid>
      <w:tr>
        <w:trPr>
          <w:trHeight w:val="46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合营企业 或联营企 业名称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对合营企业或 联营企业投资 的会计处理方 法</w:t>
            </w:r>
          </w:p>
        </w:tc>
      </w:tr>
      <w:tr>
        <w:trPr>
          <w:trHeight w:val="79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top"/>
          </w:tcPr>
          <w:p>
            <w:pPr/>
          </w:p>
        </w:tc>
      </w:tr>
      <w:tr>
        <w:trPr>
          <w:trHeight w:val="188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新疆数字 证书认证 中心(有 限公司)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网上合法 身份认 证、电子 签名等电 子认证服 务</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bl>
    <w:p>
      <w:pPr>
        <w:widowControl w:val="0"/>
        <w:spacing w:after="279" w:line="1" w:lineRule="exact"/>
      </w:pP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在合营企业或联营企业的持股比例不同于表决权比例的说明: 不适用 </w:t>
      </w:r>
      <w:r>
        <w:rPr>
          <w:color w:val="000000"/>
          <w:spacing w:val="0"/>
          <w:w w:val="100"/>
          <w:position w:val="0"/>
        </w:rPr>
        <w:t>持有</w:t>
      </w:r>
      <w:r>
        <w:rPr>
          <w:color w:val="000000"/>
          <w:spacing w:val="0"/>
          <w:w w:val="100"/>
          <w:position w:val="0"/>
          <w:sz w:val="24"/>
          <w:szCs w:val="24"/>
        </w:rPr>
        <w:t>20%</w:t>
      </w:r>
      <w:r>
        <w:rPr>
          <w:color w:val="000000"/>
          <w:spacing w:val="0"/>
          <w:w w:val="100"/>
          <w:position w:val="0"/>
        </w:rPr>
        <w:t>以下表决权但具有重大影响，或者持有</w:t>
      </w:r>
      <w:r>
        <w:rPr>
          <w:color w:val="000000"/>
          <w:spacing w:val="0"/>
          <w:w w:val="100"/>
          <w:position w:val="0"/>
          <w:sz w:val="24"/>
          <w:szCs w:val="24"/>
        </w:rPr>
        <w:t>20%</w:t>
      </w:r>
      <w:r>
        <w:rPr>
          <w:color w:val="000000"/>
          <w:spacing w:val="0"/>
          <w:w w:val="100"/>
          <w:position w:val="0"/>
        </w:rPr>
        <w:t>或以上表决权但不具有重大影响 的依据：</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17"/>
        <w:keepNext/>
        <w:keepLines/>
        <w:widowControl w:val="0"/>
        <w:numPr>
          <w:ilvl w:val="0"/>
          <w:numId w:val="195"/>
        </w:numPr>
        <w:shd w:val="clear" w:color="auto" w:fill="auto"/>
        <w:tabs>
          <w:tab w:pos="464" w:val="left"/>
        </w:tabs>
        <w:bidi w:val="0"/>
        <w:spacing w:before="0" w:after="0" w:line="331" w:lineRule="exact"/>
        <w:ind w:left="0" w:right="0" w:firstLine="0"/>
        <w:jc w:val="left"/>
      </w:pPr>
      <w:bookmarkStart w:id="1906" w:name="bookmark1906"/>
      <w:bookmarkStart w:id="1907" w:name="bookmark1907"/>
      <w:bookmarkStart w:id="1908" w:name="bookmark1908"/>
      <w:bookmarkStart w:id="1909" w:name="bookmark1909"/>
      <w:bookmarkEnd w:id="1908"/>
      <w:r>
        <w:rPr>
          <w:color w:val="000000"/>
          <w:spacing w:val="0"/>
          <w:w w:val="100"/>
          <w:position w:val="0"/>
        </w:rPr>
        <w:t>.</w:t>
      </w:r>
      <w:r>
        <w:rPr>
          <w:color w:val="000000"/>
          <w:spacing w:val="0"/>
          <w:w w:val="100"/>
          <w:position w:val="0"/>
        </w:rPr>
        <w:t>重要合营企业的主要财务信息</w:t>
      </w:r>
      <w:bookmarkEnd w:id="1906"/>
      <w:bookmarkEnd w:id="1907"/>
      <w:bookmarkEnd w:id="1909"/>
    </w:p>
    <w:p>
      <w:pPr>
        <w:pStyle w:val="Style2"/>
        <w:keepNext w:val="0"/>
        <w:keepLines w:val="0"/>
        <w:widowControl w:val="0"/>
        <w:shd w:val="clear" w:color="auto" w:fill="auto"/>
        <w:tabs>
          <w:tab w:pos="919" w:val="left"/>
        </w:tabs>
        <w:bidi w:val="0"/>
        <w:spacing w:before="0" w:after="340" w:line="331" w:lineRule="exact"/>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95"/>
        </w:numPr>
        <w:shd w:val="clear" w:color="auto" w:fill="auto"/>
        <w:tabs>
          <w:tab w:pos="464" w:val="left"/>
        </w:tabs>
        <w:bidi w:val="0"/>
        <w:spacing w:before="0" w:after="0" w:line="331" w:lineRule="exact"/>
        <w:ind w:left="0" w:right="0" w:firstLine="0"/>
        <w:jc w:val="left"/>
      </w:pPr>
      <w:bookmarkStart w:id="1910" w:name="bookmark1910"/>
      <w:bookmarkStart w:id="1911" w:name="bookmark1911"/>
      <w:bookmarkStart w:id="1912" w:name="bookmark1912"/>
      <w:bookmarkStart w:id="1913" w:name="bookmark1913"/>
      <w:bookmarkEnd w:id="1912"/>
      <w:r>
        <w:rPr>
          <w:color w:val="000000"/>
          <w:spacing w:val="0"/>
          <w:w w:val="100"/>
          <w:position w:val="0"/>
        </w:rPr>
        <w:t>.</w:t>
      </w:r>
      <w:r>
        <w:rPr>
          <w:color w:val="000000"/>
          <w:spacing w:val="0"/>
          <w:w w:val="100"/>
          <w:position w:val="0"/>
        </w:rPr>
        <w:t>重要联营企业的主要财务信息</w:t>
      </w:r>
      <w:bookmarkEnd w:id="1910"/>
      <w:bookmarkEnd w:id="1911"/>
      <w:bookmarkEnd w:id="1913"/>
    </w:p>
    <w:p>
      <w:pPr>
        <w:pStyle w:val="Style2"/>
        <w:keepNext w:val="0"/>
        <w:keepLines w:val="0"/>
        <w:widowControl w:val="0"/>
        <w:shd w:val="clear" w:color="auto" w:fill="auto"/>
        <w:tabs>
          <w:tab w:pos="919" w:val="left"/>
        </w:tabs>
        <w:bidi w:val="0"/>
        <w:spacing w:before="0" w:after="0" w:line="331" w:lineRule="exact"/>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950"/>
        <w:gridCol w:w="2554"/>
        <w:gridCol w:w="2558"/>
      </w:tblGrid>
      <w:tr>
        <w:trPr>
          <w:trHeight w:val="63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期末余额/本期发生 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期初余额/上期发生 额</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新疆数字</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新疆数字</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89,277,134.53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85,044,722.62</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17,244,730.91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14,821,428.81</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106,521,865.44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99,866,151.43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14,767,999.74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14,043,762.32</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14,767,999.74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14,043,762.32</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950"/>
        <w:gridCol w:w="2554"/>
        <w:gridCol w:w="2558"/>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87,931,730.84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85,822,389.11</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19,257,049.06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18,795,103.22</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19,257,049.06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18,795,103.22</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存在公开报价的联营企业权益投资 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102,474,198.72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104,967,035.13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22,772,409.97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35,777,549.26</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rPr>
              <w:t>22,772,409.97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4"/>
                <w:szCs w:val="24"/>
              </w:rPr>
            </w:pPr>
            <w:r>
              <w:rPr>
                <w:color w:val="000000"/>
                <w:spacing w:val="0"/>
                <w:w w:val="100"/>
                <w:position w:val="0"/>
                <w:sz w:val="24"/>
                <w:szCs w:val="24"/>
              </w:rPr>
              <w:t>35,777,549.26</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7"/>
        <w:keepNext/>
        <w:keepLines/>
        <w:widowControl w:val="0"/>
        <w:numPr>
          <w:ilvl w:val="0"/>
          <w:numId w:val="195"/>
        </w:numPr>
        <w:shd w:val="clear" w:color="auto" w:fill="auto"/>
        <w:tabs>
          <w:tab w:pos="464" w:val="left"/>
        </w:tabs>
        <w:bidi w:val="0"/>
        <w:spacing w:before="0" w:after="120" w:line="240" w:lineRule="auto"/>
        <w:ind w:left="0" w:right="0" w:firstLine="0"/>
        <w:jc w:val="left"/>
      </w:pPr>
      <w:bookmarkStart w:id="1914" w:name="bookmark1914"/>
      <w:bookmarkStart w:id="1915" w:name="bookmark1915"/>
      <w:bookmarkStart w:id="1916" w:name="bookmark1916"/>
      <w:bookmarkStart w:id="1917" w:name="bookmark1917"/>
      <w:bookmarkEnd w:id="1916"/>
      <w:r>
        <w:rPr>
          <w:color w:val="000000"/>
          <w:spacing w:val="0"/>
          <w:w w:val="100"/>
          <w:position w:val="0"/>
        </w:rPr>
        <w:t>.</w:t>
      </w:r>
      <w:r>
        <w:rPr>
          <w:color w:val="000000"/>
          <w:spacing w:val="0"/>
          <w:w w:val="100"/>
          <w:position w:val="0"/>
        </w:rPr>
        <w:t>不重要的合营企业和联营企业的汇总财务信息</w:t>
      </w:r>
      <w:bookmarkEnd w:id="1914"/>
      <w:bookmarkEnd w:id="1915"/>
      <w:bookmarkEnd w:id="1917"/>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95"/>
        </w:numPr>
        <w:shd w:val="clear" w:color="auto" w:fill="auto"/>
        <w:tabs>
          <w:tab w:pos="464" w:val="left"/>
        </w:tabs>
        <w:bidi w:val="0"/>
        <w:spacing w:before="0" w:after="120" w:line="240" w:lineRule="auto"/>
        <w:ind w:left="0" w:right="0" w:firstLine="0"/>
        <w:jc w:val="left"/>
      </w:pPr>
      <w:bookmarkStart w:id="1918" w:name="bookmark1918"/>
      <w:bookmarkStart w:id="1919" w:name="bookmark1919"/>
      <w:bookmarkStart w:id="1920" w:name="bookmark1920"/>
      <w:bookmarkStart w:id="1921" w:name="bookmark1921"/>
      <w:bookmarkEnd w:id="1920"/>
      <w:r>
        <w:rPr>
          <w:color w:val="000000"/>
          <w:spacing w:val="0"/>
          <w:w w:val="100"/>
          <w:position w:val="0"/>
        </w:rPr>
        <w:t>.</w:t>
      </w:r>
      <w:r>
        <w:rPr>
          <w:color w:val="000000"/>
          <w:spacing w:val="0"/>
          <w:w w:val="100"/>
          <w:position w:val="0"/>
        </w:rPr>
        <w:t>合营企业或联营企业向本公司转移资金的能力存在重大限制的说明</w:t>
      </w:r>
      <w:bookmarkEnd w:id="1918"/>
      <w:bookmarkEnd w:id="1919"/>
      <w:bookmarkEnd w:id="1921"/>
    </w:p>
    <w:p>
      <w:pPr>
        <w:pStyle w:val="Style2"/>
        <w:keepNext w:val="0"/>
        <w:keepLines w:val="0"/>
        <w:widowControl w:val="0"/>
        <w:shd w:val="clear" w:color="auto" w:fill="auto"/>
        <w:tabs>
          <w:tab w:pos="955" w:val="left"/>
        </w:tabs>
        <w:bidi w:val="0"/>
        <w:spacing w:before="0" w:after="4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95"/>
        </w:numPr>
        <w:shd w:val="clear" w:color="auto" w:fill="auto"/>
        <w:tabs>
          <w:tab w:pos="464" w:val="left"/>
        </w:tabs>
        <w:bidi w:val="0"/>
        <w:spacing w:before="0" w:after="120" w:line="240" w:lineRule="auto"/>
        <w:ind w:left="0" w:right="0" w:firstLine="0"/>
        <w:jc w:val="left"/>
      </w:pPr>
      <w:bookmarkStart w:id="1922" w:name="bookmark1922"/>
      <w:bookmarkStart w:id="1923" w:name="bookmark1923"/>
      <w:bookmarkStart w:id="1924" w:name="bookmark1924"/>
      <w:bookmarkStart w:id="1925" w:name="bookmark1925"/>
      <w:bookmarkEnd w:id="1924"/>
      <w:r>
        <w:rPr>
          <w:color w:val="000000"/>
          <w:spacing w:val="0"/>
          <w:w w:val="100"/>
          <w:position w:val="0"/>
        </w:rPr>
        <w:t>.</w:t>
      </w:r>
      <w:r>
        <w:rPr>
          <w:color w:val="000000"/>
          <w:spacing w:val="0"/>
          <w:w w:val="100"/>
          <w:position w:val="0"/>
        </w:rPr>
        <w:t>合营企业或联营企业发生的超额亏损</w:t>
      </w:r>
      <w:bookmarkEnd w:id="1922"/>
      <w:bookmarkEnd w:id="1923"/>
      <w:bookmarkEnd w:id="1925"/>
    </w:p>
    <w:p>
      <w:pPr>
        <w:pStyle w:val="Style2"/>
        <w:keepNext w:val="0"/>
        <w:keepLines w:val="0"/>
        <w:widowControl w:val="0"/>
        <w:shd w:val="clear" w:color="auto" w:fill="auto"/>
        <w:tabs>
          <w:tab w:pos="955" w:val="left"/>
        </w:tabs>
        <w:bidi w:val="0"/>
        <w:spacing w:before="0" w:after="4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95"/>
        </w:numPr>
        <w:shd w:val="clear" w:color="auto" w:fill="auto"/>
        <w:tabs>
          <w:tab w:pos="464" w:val="left"/>
        </w:tabs>
        <w:bidi w:val="0"/>
        <w:spacing w:before="0" w:after="120" w:line="240" w:lineRule="auto"/>
        <w:ind w:left="0" w:right="0" w:firstLine="0"/>
        <w:jc w:val="left"/>
      </w:pPr>
      <w:bookmarkStart w:id="1926" w:name="bookmark1926"/>
      <w:bookmarkStart w:id="1927" w:name="bookmark1927"/>
      <w:bookmarkStart w:id="1928" w:name="bookmark1928"/>
      <w:bookmarkStart w:id="1929" w:name="bookmark1929"/>
      <w:bookmarkEnd w:id="1928"/>
      <w:r>
        <w:rPr>
          <w:color w:val="000000"/>
          <w:spacing w:val="0"/>
          <w:w w:val="100"/>
          <w:position w:val="0"/>
        </w:rPr>
        <w:t>.</w:t>
      </w:r>
      <w:r>
        <w:rPr>
          <w:color w:val="000000"/>
          <w:spacing w:val="0"/>
          <w:w w:val="100"/>
          <w:position w:val="0"/>
        </w:rPr>
        <w:t>与合营企业投资相关的未确认承诺</w:t>
      </w:r>
      <w:bookmarkEnd w:id="1926"/>
      <w:bookmarkEnd w:id="1927"/>
      <w:bookmarkEnd w:id="1929"/>
    </w:p>
    <w:p>
      <w:pPr>
        <w:pStyle w:val="Style2"/>
        <w:keepNext w:val="0"/>
        <w:keepLines w:val="0"/>
        <w:widowControl w:val="0"/>
        <w:shd w:val="clear" w:color="auto" w:fill="auto"/>
        <w:tabs>
          <w:tab w:pos="955" w:val="left"/>
        </w:tabs>
        <w:bidi w:val="0"/>
        <w:spacing w:before="0" w:after="4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95"/>
        </w:numPr>
        <w:shd w:val="clear" w:color="auto" w:fill="auto"/>
        <w:tabs>
          <w:tab w:pos="464" w:val="left"/>
        </w:tabs>
        <w:bidi w:val="0"/>
        <w:spacing w:before="0" w:after="120" w:line="240" w:lineRule="auto"/>
        <w:ind w:left="0" w:right="0" w:firstLine="0"/>
        <w:jc w:val="left"/>
      </w:pPr>
      <w:bookmarkStart w:id="1930" w:name="bookmark1930"/>
      <w:bookmarkStart w:id="1931" w:name="bookmark1931"/>
      <w:bookmarkStart w:id="1932" w:name="bookmark1932"/>
      <w:bookmarkStart w:id="1933" w:name="bookmark1933"/>
      <w:bookmarkEnd w:id="1932"/>
      <w:r>
        <w:rPr>
          <w:color w:val="000000"/>
          <w:spacing w:val="0"/>
          <w:w w:val="100"/>
          <w:position w:val="0"/>
        </w:rPr>
        <w:t>.</w:t>
      </w:r>
      <w:r>
        <w:rPr>
          <w:color w:val="000000"/>
          <w:spacing w:val="0"/>
          <w:w w:val="100"/>
          <w:position w:val="0"/>
        </w:rPr>
        <w:t>与合营企业或联营企业投资相关的或有负债</w:t>
      </w:r>
      <w:bookmarkEnd w:id="1930"/>
      <w:bookmarkEnd w:id="1931"/>
      <w:bookmarkEnd w:id="1933"/>
    </w:p>
    <w:p>
      <w:pPr>
        <w:pStyle w:val="Style2"/>
        <w:keepNext w:val="0"/>
        <w:keepLines w:val="0"/>
        <w:widowControl w:val="0"/>
        <w:shd w:val="clear" w:color="auto" w:fill="auto"/>
        <w:tabs>
          <w:tab w:pos="955" w:val="left"/>
        </w:tabs>
        <w:bidi w:val="0"/>
        <w:spacing w:before="0" w:after="4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397" w:val="left"/>
        </w:tabs>
        <w:bidi w:val="0"/>
        <w:spacing w:before="0" w:after="120" w:line="240" w:lineRule="auto"/>
        <w:ind w:left="0" w:right="0" w:firstLine="0"/>
        <w:jc w:val="left"/>
      </w:pPr>
      <w:bookmarkStart w:id="1934" w:name="bookmark1934"/>
      <w:bookmarkStart w:id="1935" w:name="bookmark1935"/>
      <w:bookmarkStart w:id="1936" w:name="bookmark1936"/>
      <w:bookmarkStart w:id="1937" w:name="bookmark1937"/>
      <w:r>
        <w:rPr>
          <w:color w:val="000000"/>
          <w:spacing w:val="0"/>
          <w:w w:val="100"/>
          <w:position w:val="0"/>
        </w:rPr>
        <w:t>4</w:t>
      </w:r>
      <w:bookmarkEnd w:id="1936"/>
      <w:r>
        <w:rPr>
          <w:color w:val="000000"/>
          <w:spacing w:val="0"/>
          <w:w w:val="100"/>
          <w:position w:val="0"/>
        </w:rPr>
        <w:t>、</w:t>
        <w:tab/>
        <w:t>重要的共同经营</w:t>
      </w:r>
      <w:bookmarkEnd w:id="1934"/>
      <w:bookmarkEnd w:id="1935"/>
      <w:bookmarkEnd w:id="1937"/>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397" w:val="left"/>
        </w:tabs>
        <w:bidi w:val="0"/>
        <w:spacing w:before="0" w:after="120" w:line="240" w:lineRule="auto"/>
        <w:ind w:left="0" w:right="0" w:firstLine="0"/>
        <w:jc w:val="left"/>
      </w:pPr>
      <w:bookmarkStart w:id="1938" w:name="bookmark1938"/>
      <w:bookmarkStart w:id="1939" w:name="bookmark1939"/>
      <w:bookmarkStart w:id="1940" w:name="bookmark1940"/>
      <w:bookmarkStart w:id="1941" w:name="bookmark1941"/>
      <w:r>
        <w:rPr>
          <w:color w:val="000000"/>
          <w:spacing w:val="0"/>
          <w:w w:val="100"/>
          <w:position w:val="0"/>
        </w:rPr>
        <w:t>5</w:t>
      </w:r>
      <w:bookmarkEnd w:id="1940"/>
      <w:r>
        <w:rPr>
          <w:color w:val="000000"/>
          <w:spacing w:val="0"/>
          <w:w w:val="100"/>
          <w:position w:val="0"/>
        </w:rPr>
        <w:t>、</w:t>
        <w:tab/>
        <w:t>在未纳入合并财务报表范围的结构化主体中的权益</w:t>
      </w:r>
      <w:bookmarkEnd w:id="1938"/>
      <w:bookmarkEnd w:id="1939"/>
      <w:bookmarkEnd w:id="194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1942" w:name="bookmark1942"/>
      <w:bookmarkStart w:id="1943" w:name="bookmark1943"/>
      <w:bookmarkStart w:id="1944" w:name="bookmark1944"/>
      <w:bookmarkStart w:id="1945" w:name="bookmark1945"/>
      <w:r>
        <w:rPr>
          <w:color w:val="000000"/>
          <w:spacing w:val="0"/>
          <w:w w:val="100"/>
          <w:position w:val="0"/>
        </w:rPr>
        <w:t>6</w:t>
      </w:r>
      <w:bookmarkEnd w:id="1944"/>
      <w:r>
        <w:rPr>
          <w:color w:val="000000"/>
          <w:spacing w:val="0"/>
          <w:w w:val="100"/>
          <w:position w:val="0"/>
        </w:rPr>
        <w:t>、其他</w:t>
      </w:r>
      <w:bookmarkEnd w:id="1942"/>
      <w:bookmarkEnd w:id="1943"/>
      <w:bookmarkEnd w:id="1945"/>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40" w:line="313" w:lineRule="exact"/>
        <w:ind w:left="0" w:right="0" w:firstLine="0"/>
        <w:jc w:val="both"/>
      </w:pPr>
      <w:bookmarkStart w:id="1946" w:name="bookmark1946"/>
      <w:bookmarkStart w:id="1947" w:name="bookmark1947"/>
      <w:bookmarkStart w:id="1948" w:name="bookmark1948"/>
      <w:r>
        <w:rPr>
          <w:color w:val="000000"/>
          <w:spacing w:val="0"/>
          <w:w w:val="100"/>
          <w:position w:val="0"/>
        </w:rPr>
        <w:t>十、与金融工具相关的风险</w:t>
      </w:r>
      <w:bookmarkEnd w:id="1946"/>
      <w:bookmarkEnd w:id="1947"/>
      <w:bookmarkEnd w:id="1948"/>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公司从事风险管理的目标是在风险和收益之间取得适当的平衡，将风险对公司经营业 绩的负面影响降低到最低水平，使股东及其他权益投资者的利益最大化。基于该风险 管理目标，公司风险管理的基本策略是确定和分析公司所面临的各种风险，建立适当 的风险承受底线和进行风险管理，并及时可靠地对各种风险进行监督，将风险控制在 限定的范围之内。公司的金融工具主要包括货币资金、应收票据、应收账款、其他应 收款、短期借款、应付票据、应付账款、其他应付款、长期借款等，各项金融工具的 详细情况说明见本附注七相关项目。公司在日常活动中面临各种金融工具的风险，主 要包括信用风险、流动性风险、市场风险。</w:t>
      </w:r>
    </w:p>
    <w:p>
      <w:pPr>
        <w:pStyle w:val="Style2"/>
        <w:keepNext w:val="0"/>
        <w:keepLines w:val="0"/>
        <w:widowControl w:val="0"/>
        <w:shd w:val="clear" w:color="auto" w:fill="auto"/>
        <w:tabs>
          <w:tab w:pos="354" w:val="left"/>
        </w:tabs>
        <w:bidi w:val="0"/>
        <w:spacing w:before="0" w:after="0" w:line="313" w:lineRule="exact"/>
        <w:ind w:left="0" w:right="0" w:firstLine="0"/>
        <w:jc w:val="both"/>
      </w:pPr>
      <w:bookmarkStart w:id="1949" w:name="bookmark1949"/>
      <w:r>
        <w:rPr>
          <w:color w:val="000000"/>
          <w:spacing w:val="0"/>
          <w:w w:val="100"/>
          <w:position w:val="0"/>
          <w:sz w:val="24"/>
          <w:szCs w:val="24"/>
        </w:rPr>
        <w:t>1</w:t>
      </w:r>
      <w:bookmarkEnd w:id="1949"/>
      <w:r>
        <w:rPr>
          <w:color w:val="000000"/>
          <w:spacing w:val="0"/>
          <w:w w:val="100"/>
          <w:position w:val="0"/>
        </w:rPr>
        <w:t>、</w:t>
        <w:tab/>
        <w:t>信用风险</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公司的信用风险主要来自货币资金、应收票据、应收账款、其他应收款和其他流动资 产。</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公司持有的货币资金，主要存放于信用评级较高的银行，管理层认为这些银行具备较 高信誉和资产状况，存在较低的信用风险。</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对于应收账款、其他应收款和应收票据，公司设定相关政策以控制信用风险敞口。公 司基于对客户的财务状况、从第三方获取担保的可能性、信用记录及其它因素，诸如 目前市场状况等评估客户的信用资质并设置相应信用期。公司会定期对客户信用记录 进行监控，对于信用记录不良的客户，公司会采用书面催款、调整信用期等方式，以 确保公司的整体信用风险在可控的范围内。</w:t>
      </w:r>
    </w:p>
    <w:p>
      <w:pPr>
        <w:pStyle w:val="Style2"/>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对于其他流动资产，本公司部分暂时闲置的自有及募集资金购买的是银行保本固定收 益的结构性存款和与信用评级较高的金融机构合作的理财产品，故其信用风险较低。 公司所承受的最大信用风险敞口为资产负债表中每项金融工具的账面金额。公司没有 对外提供可能令公司承受信用风险的担保。</w:t>
      </w:r>
    </w:p>
    <w:p>
      <w:pPr>
        <w:pStyle w:val="Style2"/>
        <w:keepNext w:val="0"/>
        <w:keepLines w:val="0"/>
        <w:widowControl w:val="0"/>
        <w:shd w:val="clear" w:color="auto" w:fill="auto"/>
        <w:tabs>
          <w:tab w:pos="365" w:val="left"/>
        </w:tabs>
        <w:bidi w:val="0"/>
        <w:spacing w:before="0" w:after="0" w:line="312" w:lineRule="exact"/>
        <w:ind w:left="0" w:right="0" w:firstLine="0"/>
        <w:jc w:val="both"/>
      </w:pPr>
      <w:bookmarkStart w:id="1950" w:name="bookmark1950"/>
      <w:r>
        <w:rPr>
          <w:color w:val="000000"/>
          <w:spacing w:val="0"/>
          <w:w w:val="100"/>
          <w:position w:val="0"/>
          <w:sz w:val="24"/>
          <w:szCs w:val="24"/>
        </w:rPr>
        <w:t>2</w:t>
      </w:r>
      <w:bookmarkEnd w:id="1950"/>
      <w:r>
        <w:rPr>
          <w:color w:val="000000"/>
          <w:spacing w:val="0"/>
          <w:w w:val="100"/>
          <w:position w:val="0"/>
        </w:rPr>
        <w:t>、</w:t>
        <w:tab/>
        <w:t>流动性风险</w:t>
      </w:r>
    </w:p>
    <w:p>
      <w:pPr>
        <w:pStyle w:val="Style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流动性风险为公司在履行与金融负债有关的义务时遇到资金短缺的风险，公司在资金 正常和紧张的情况下，确保有足够的流动性来履行到期债务。该风险可能源于对方无 法偿还其合同债务；或者源于提前到期的债务；或者源于无法产生预期的现金流量。 为控制该项风险，本公司综合运用票据结算、合理划分与供应商结算账期等多种手段, 优化结算方式，保持资金持续性与灵活性之间的平衡。本公司已保留足够流动货币以 满足营运资金需求和资本开支。</w:t>
      </w:r>
    </w:p>
    <w:p>
      <w:pPr>
        <w:pStyle w:val="Style2"/>
        <w:keepNext w:val="0"/>
        <w:keepLines w:val="0"/>
        <w:widowControl w:val="0"/>
        <w:shd w:val="clear" w:color="auto" w:fill="auto"/>
        <w:tabs>
          <w:tab w:pos="365" w:val="left"/>
        </w:tabs>
        <w:bidi w:val="0"/>
        <w:spacing w:before="0" w:after="0" w:line="314" w:lineRule="exact"/>
        <w:ind w:left="0" w:right="0" w:firstLine="0"/>
        <w:jc w:val="both"/>
      </w:pPr>
      <w:bookmarkStart w:id="1951" w:name="bookmark1951"/>
      <w:r>
        <w:rPr>
          <w:color w:val="000000"/>
          <w:spacing w:val="0"/>
          <w:w w:val="100"/>
          <w:position w:val="0"/>
          <w:sz w:val="24"/>
          <w:szCs w:val="24"/>
        </w:rPr>
        <w:t>3</w:t>
      </w:r>
      <w:bookmarkEnd w:id="1951"/>
      <w:r>
        <w:rPr>
          <w:color w:val="000000"/>
          <w:spacing w:val="0"/>
          <w:w w:val="100"/>
          <w:position w:val="0"/>
        </w:rPr>
        <w:t>、</w:t>
        <w:tab/>
        <w:t>市场风险</w:t>
      </w:r>
    </w:p>
    <w:p>
      <w:pPr>
        <w:pStyle w:val="Style2"/>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利率风险是指金融工具的公允价值或未来现金流量因市场利率变动而发生波动的风 险，利率风险可源于已确认的计息金融工具和未确认的金融工具（如某些贷款承诺）。 公司的利率风险主要产生于银行借款等带息债务。报告期内，公司无银行借款，暂时 不会面临市场利率变动带来的风险。</w:t>
      </w:r>
    </w:p>
    <w:p>
      <w:pPr>
        <w:pStyle w:val="Style17"/>
        <w:keepNext/>
        <w:keepLines/>
        <w:widowControl w:val="0"/>
        <w:shd w:val="clear" w:color="auto" w:fill="auto"/>
        <w:bidi w:val="0"/>
        <w:spacing w:before="0" w:after="40" w:line="313" w:lineRule="exact"/>
        <w:ind w:left="0" w:right="0" w:firstLine="0"/>
        <w:jc w:val="both"/>
      </w:pPr>
      <w:bookmarkStart w:id="1952" w:name="bookmark1952"/>
      <w:bookmarkStart w:id="1953" w:name="bookmark1953"/>
      <w:bookmarkStart w:id="1954" w:name="bookmark1954"/>
      <w:r>
        <w:rPr>
          <w:color w:val="000000"/>
          <w:spacing w:val="0"/>
          <w:w w:val="100"/>
          <w:position w:val="0"/>
        </w:rPr>
        <w:t>十一、公允价值的披露</w:t>
      </w:r>
      <w:bookmarkEnd w:id="1952"/>
      <w:bookmarkEnd w:id="1953"/>
      <w:bookmarkEnd w:id="1954"/>
    </w:p>
    <w:p>
      <w:pPr>
        <w:pStyle w:val="Style17"/>
        <w:keepNext/>
        <w:keepLines/>
        <w:widowControl w:val="0"/>
        <w:shd w:val="clear" w:color="auto" w:fill="auto"/>
        <w:bidi w:val="0"/>
        <w:spacing w:before="0" w:after="40" w:line="313" w:lineRule="exact"/>
        <w:ind w:left="0" w:right="0" w:firstLine="0"/>
        <w:jc w:val="both"/>
      </w:pPr>
      <w:bookmarkStart w:id="1952" w:name="bookmark1952"/>
      <w:bookmarkStart w:id="1953" w:name="bookmark1953"/>
      <w:bookmarkStart w:id="1955" w:name="bookmark1955"/>
      <w:bookmarkStart w:id="1956" w:name="bookmark1956"/>
      <w:r>
        <w:rPr>
          <w:color w:val="000000"/>
          <w:spacing w:val="0"/>
          <w:w w:val="100"/>
          <w:position w:val="0"/>
        </w:rPr>
        <w:t>1</w:t>
      </w:r>
      <w:bookmarkEnd w:id="1955"/>
      <w:r>
        <w:rPr>
          <w:color w:val="000000"/>
          <w:spacing w:val="0"/>
          <w:w w:val="100"/>
          <w:position w:val="0"/>
        </w:rPr>
        <w:t>、以公允价值计量的资产和负债的期末公允价值</w:t>
      </w:r>
      <w:bookmarkEnd w:id="1952"/>
      <w:bookmarkEnd w:id="1953"/>
      <w:bookmarkEnd w:id="1956"/>
    </w:p>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2222"/>
        <w:gridCol w:w="1507"/>
        <w:gridCol w:w="1896"/>
        <w:gridCol w:w="1531"/>
        <w:gridCol w:w="1906"/>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140" w:right="0" w:firstLine="0"/>
              <w:jc w:val="left"/>
            </w:pPr>
            <w:r>
              <w:rPr>
                <w:color w:val="000000"/>
                <w:spacing w:val="0"/>
                <w:w w:val="100"/>
                <w:position w:val="0"/>
              </w:rPr>
              <w:t>第一层次公 允价值计量</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第三层次公 允价值计量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一、持续的公允价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（一）交易性金融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1.</w:t>
            </w:r>
            <w:r>
              <w:rPr>
                <w:color w:val="000000"/>
                <w:spacing w:val="0"/>
                <w:w w:val="100"/>
                <w:position w:val="0"/>
              </w:rPr>
              <w:t>以公允价值计量 且变动计入当期损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751,909,464.29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751,909,464.29</w:t>
            </w:r>
          </w:p>
        </w:tc>
      </w:tr>
      <w:tr>
        <w:trPr>
          <w:trHeight w:val="125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2.</w:t>
            </w:r>
            <w:r>
              <w:rPr>
                <w:color w:val="000000"/>
                <w:spacing w:val="0"/>
                <w:w w:val="100"/>
                <w:position w:val="0"/>
              </w:rPr>
              <w:t>指定以公允价 值计量且其变动计 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（二）其他债权投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（三）其他权益工 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（四）投资性房地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1.</w:t>
            </w:r>
            <w:r>
              <w:rPr>
                <w:color w:val="000000"/>
                <w:spacing w:val="0"/>
                <w:w w:val="100"/>
                <w:position w:val="0"/>
              </w:rPr>
              <w:t>出租用的土地使 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3</w:t>
            </w:r>
            <w:r>
              <w:rPr>
                <w:color w:val="000000"/>
                <w:spacing w:val="0"/>
                <w:w w:val="100"/>
                <w:position w:val="0"/>
              </w:rPr>
              <w:t>.持有并准备增值 后转让的土地使用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751,909,464.29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751,909,464.29</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（六）交易性金融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1.</w:t>
            </w:r>
            <w:r>
              <w:rPr>
                <w:color w:val="000000"/>
                <w:spacing w:val="0"/>
                <w:w w:val="100"/>
                <w:position w:val="0"/>
              </w:rPr>
              <w:t>以公允价值计量 且变动计入当期损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22"/>
        <w:gridCol w:w="1507"/>
        <w:gridCol w:w="1896"/>
        <w:gridCol w:w="1531"/>
        <w:gridCol w:w="1906"/>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其中：发行的交易 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820"/>
              <w:jc w:val="both"/>
            </w:pPr>
            <w:r>
              <w:rPr>
                <w:color w:val="000000"/>
                <w:spacing w:val="0"/>
                <w:w w:val="100"/>
                <w:position w:val="0"/>
              </w:rPr>
              <w:t>衍生金融负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8" w:lineRule="exact"/>
              <w:ind w:left="0" w:right="0" w:firstLine="0"/>
              <w:jc w:val="both"/>
            </w:pPr>
            <w:r>
              <w:rPr>
                <w:color w:val="000000"/>
                <w:spacing w:val="0"/>
                <w:w w:val="100"/>
                <w:position w:val="0"/>
                <w:sz w:val="24"/>
                <w:szCs w:val="24"/>
              </w:rPr>
              <w:t>2.</w:t>
            </w:r>
            <w:r>
              <w:rPr>
                <w:color w:val="000000"/>
                <w:spacing w:val="0"/>
                <w:w w:val="100"/>
                <w:position w:val="0"/>
              </w:rPr>
              <w:t>指定为以公允价 值计量且变动计入 当期损益的金融负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持续以公允价值计 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both"/>
            </w:pPr>
            <w:r>
              <w:rPr>
                <w:b/>
                <w:bCs/>
                <w:color w:val="000000"/>
                <w:spacing w:val="0"/>
                <w:w w:val="100"/>
                <w:position w:val="0"/>
              </w:rPr>
              <w:t>二、非持续的公允 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（一）持有待售资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非持续以公允价值 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非持续以公允价值 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40" w:line="384" w:lineRule="exact"/>
        <w:ind w:left="0" w:right="0" w:firstLine="0"/>
        <w:jc w:val="left"/>
      </w:pPr>
      <w:bookmarkStart w:id="1957" w:name="bookmark1957"/>
      <w:r>
        <w:rPr>
          <w:b/>
          <w:bCs/>
          <w:color w:val="000000"/>
          <w:spacing w:val="0"/>
          <w:w w:val="100"/>
          <w:position w:val="0"/>
        </w:rPr>
        <w:t>2</w:t>
      </w:r>
      <w:bookmarkEnd w:id="1957"/>
      <w:r>
        <w:rPr>
          <w:b/>
          <w:bCs/>
          <w:color w:val="000000"/>
          <w:spacing w:val="0"/>
          <w:w w:val="100"/>
          <w:position w:val="0"/>
        </w:rPr>
        <w:t xml:space="preserve">、持续和非持续第一层次公允价值计量项目市价的确定依据 </w:t>
      </w: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25" w:val="left"/>
        </w:tabs>
        <w:bidi w:val="0"/>
        <w:spacing w:before="0" w:after="40" w:line="326" w:lineRule="exact"/>
        <w:ind w:left="520" w:right="0" w:hanging="520"/>
        <w:jc w:val="left"/>
      </w:pPr>
      <w:bookmarkStart w:id="1958" w:name="bookmark1958"/>
      <w:r>
        <w:rPr>
          <w:b/>
          <w:bCs/>
          <w:color w:val="000000"/>
          <w:spacing w:val="0"/>
          <w:w w:val="100"/>
          <w:position w:val="0"/>
        </w:rPr>
        <w:t>3</w:t>
      </w:r>
      <w:bookmarkEnd w:id="1958"/>
      <w:r>
        <w:rPr>
          <w:b/>
          <w:bCs/>
          <w:color w:val="000000"/>
          <w:spacing w:val="0"/>
          <w:w w:val="100"/>
          <w:position w:val="0"/>
        </w:rPr>
        <w:t>、</w:t>
        <w:tab/>
        <w:t>持续和非持续第二层次公允价值计量项目，采用的估值技术和重要参数的定性及 定量信息</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340" w:line="307" w:lineRule="exact"/>
        <w:ind w:left="0" w:right="0" w:firstLine="0"/>
        <w:jc w:val="left"/>
      </w:pPr>
      <w:r>
        <w:rPr>
          <w:color w:val="000000"/>
          <w:spacing w:val="0"/>
          <w:w w:val="100"/>
          <w:position w:val="0"/>
        </w:rPr>
        <w:t>上述交易性金融资产中其他为银行理财产品，其公允价值根据本金加上截至资产负债 表日的预期收益确定。</w:t>
      </w:r>
    </w:p>
    <w:p>
      <w:pPr>
        <w:pStyle w:val="Style2"/>
        <w:keepNext w:val="0"/>
        <w:keepLines w:val="0"/>
        <w:widowControl w:val="0"/>
        <w:shd w:val="clear" w:color="auto" w:fill="auto"/>
        <w:tabs>
          <w:tab w:pos="425" w:val="left"/>
        </w:tabs>
        <w:bidi w:val="0"/>
        <w:spacing w:before="0" w:after="40" w:line="312" w:lineRule="exact"/>
        <w:ind w:left="520" w:right="0" w:hanging="520"/>
        <w:jc w:val="left"/>
      </w:pPr>
      <w:bookmarkStart w:id="1959" w:name="bookmark1959"/>
      <w:r>
        <w:rPr>
          <w:b/>
          <w:bCs/>
          <w:color w:val="000000"/>
          <w:spacing w:val="0"/>
          <w:w w:val="100"/>
          <w:position w:val="0"/>
        </w:rPr>
        <w:t>4</w:t>
      </w:r>
      <w:bookmarkEnd w:id="1959"/>
      <w:r>
        <w:rPr>
          <w:b/>
          <w:bCs/>
          <w:color w:val="000000"/>
          <w:spacing w:val="0"/>
          <w:w w:val="100"/>
          <w:position w:val="0"/>
        </w:rPr>
        <w:t>、</w:t>
        <w:tab/>
        <w:t>持续和非持续第三层次公允价值计量项目，采用的估值技术和重要参数的定性及 定量信息</w:t>
      </w:r>
    </w:p>
    <w:p>
      <w:pPr>
        <w:pStyle w:val="Style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17" w:lineRule="exact"/>
        <w:ind w:left="520" w:right="0" w:hanging="520"/>
        <w:jc w:val="left"/>
      </w:pPr>
      <w:bookmarkStart w:id="1960" w:name="bookmark1960"/>
      <w:r>
        <w:rPr>
          <w:b/>
          <w:bCs/>
          <w:color w:val="000000"/>
          <w:spacing w:val="0"/>
          <w:w w:val="100"/>
          <w:position w:val="0"/>
        </w:rPr>
        <w:t>5</w:t>
      </w:r>
      <w:bookmarkEnd w:id="1960"/>
      <w:r>
        <w:rPr>
          <w:b/>
          <w:bCs/>
          <w:color w:val="000000"/>
          <w:spacing w:val="0"/>
          <w:w w:val="100"/>
          <w:position w:val="0"/>
        </w:rPr>
        <w:t>、持续的第三层次公允价值计量项目，期初与期末账面价值间的调节信息及不可观 察参数敏感性分析</w:t>
      </w:r>
    </w:p>
    <w:p>
      <w:pPr>
        <w:pStyle w:val="Style2"/>
        <w:keepNext w:val="0"/>
        <w:keepLines w:val="0"/>
        <w:widowControl w:val="0"/>
        <w:shd w:val="clear" w:color="auto" w:fill="auto"/>
        <w:bidi w:val="0"/>
        <w:spacing w:before="0" w:after="340" w:line="317"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26" w:lineRule="exact"/>
        <w:ind w:left="520" w:right="0" w:hanging="520"/>
        <w:jc w:val="left"/>
      </w:pPr>
      <w:bookmarkStart w:id="1961" w:name="bookmark1961"/>
      <w:r>
        <w:rPr>
          <w:b/>
          <w:bCs/>
          <w:color w:val="000000"/>
          <w:spacing w:val="0"/>
          <w:w w:val="100"/>
          <w:position w:val="0"/>
        </w:rPr>
        <w:t>6</w:t>
      </w:r>
      <w:bookmarkEnd w:id="1961"/>
      <w:r>
        <w:rPr>
          <w:b/>
          <w:bCs/>
          <w:color w:val="000000"/>
          <w:spacing w:val="0"/>
          <w:w w:val="100"/>
          <w:position w:val="0"/>
        </w:rPr>
        <w:t>、持续的公允价值计量项目，本期内发生各层级之间转换的，转换的原因及确定转 换时点的政策</w:t>
      </w:r>
    </w:p>
    <w:p>
      <w:pPr>
        <w:pStyle w:val="Style2"/>
        <w:keepNext w:val="0"/>
        <w:keepLines w:val="0"/>
        <w:widowControl w:val="0"/>
        <w:shd w:val="clear" w:color="auto" w:fill="auto"/>
        <w:bidi w:val="0"/>
        <w:spacing w:before="0" w:after="140" w:line="326"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424" w:val="left"/>
        </w:tabs>
        <w:bidi w:val="0"/>
        <w:spacing w:before="0" w:after="120" w:line="240" w:lineRule="auto"/>
        <w:ind w:left="0" w:right="0" w:firstLine="0"/>
        <w:jc w:val="left"/>
      </w:pPr>
      <w:bookmarkStart w:id="1962" w:name="bookmark1962"/>
      <w:bookmarkStart w:id="1963" w:name="bookmark1963"/>
      <w:bookmarkStart w:id="1964" w:name="bookmark1964"/>
      <w:bookmarkStart w:id="1965" w:name="bookmark1965"/>
      <w:r>
        <w:rPr>
          <w:color w:val="000000"/>
          <w:spacing w:val="0"/>
          <w:w w:val="100"/>
          <w:position w:val="0"/>
        </w:rPr>
        <w:t>7</w:t>
      </w:r>
      <w:bookmarkEnd w:id="1964"/>
      <w:r>
        <w:rPr>
          <w:color w:val="000000"/>
          <w:spacing w:val="0"/>
          <w:w w:val="100"/>
          <w:position w:val="0"/>
        </w:rPr>
        <w:t>、</w:t>
        <w:tab/>
        <w:t>本期内发生的估值技术变更及变更原因</w:t>
      </w:r>
      <w:bookmarkEnd w:id="1962"/>
      <w:bookmarkEnd w:id="1963"/>
      <w:bookmarkEnd w:id="1965"/>
    </w:p>
    <w:p>
      <w:pPr>
        <w:pStyle w:val="Style2"/>
        <w:keepNext w:val="0"/>
        <w:keepLines w:val="0"/>
        <w:widowControl w:val="0"/>
        <w:shd w:val="clear" w:color="auto" w:fill="auto"/>
        <w:tabs>
          <w:tab w:pos="955"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424" w:val="left"/>
        </w:tabs>
        <w:bidi w:val="0"/>
        <w:spacing w:before="0" w:after="120" w:line="240" w:lineRule="auto"/>
        <w:ind w:left="0" w:right="0" w:firstLine="0"/>
        <w:jc w:val="left"/>
      </w:pPr>
      <w:bookmarkStart w:id="1966" w:name="bookmark1966"/>
      <w:bookmarkStart w:id="1967" w:name="bookmark1967"/>
      <w:bookmarkStart w:id="1968" w:name="bookmark1968"/>
      <w:bookmarkStart w:id="1969" w:name="bookmark1969"/>
      <w:r>
        <w:rPr>
          <w:color w:val="000000"/>
          <w:spacing w:val="0"/>
          <w:w w:val="100"/>
          <w:position w:val="0"/>
        </w:rPr>
        <w:t>8</w:t>
      </w:r>
      <w:bookmarkEnd w:id="1968"/>
      <w:r>
        <w:rPr>
          <w:color w:val="000000"/>
          <w:spacing w:val="0"/>
          <w:w w:val="100"/>
          <w:position w:val="0"/>
        </w:rPr>
        <w:t>、</w:t>
        <w:tab/>
        <w:t>不以公允价值计量的金融资产和金融负债的公允价值情况</w:t>
      </w:r>
      <w:bookmarkEnd w:id="1966"/>
      <w:bookmarkEnd w:id="1967"/>
      <w:bookmarkEnd w:id="1969"/>
    </w:p>
    <w:p>
      <w:pPr>
        <w:pStyle w:val="Style2"/>
        <w:keepNext w:val="0"/>
        <w:keepLines w:val="0"/>
        <w:widowControl w:val="0"/>
        <w:shd w:val="clear" w:color="auto" w:fill="auto"/>
        <w:tabs>
          <w:tab w:pos="955"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424" w:val="left"/>
        </w:tabs>
        <w:bidi w:val="0"/>
        <w:spacing w:before="0" w:after="120" w:line="240" w:lineRule="auto"/>
        <w:ind w:left="0" w:right="0" w:firstLine="0"/>
        <w:jc w:val="left"/>
      </w:pPr>
      <w:bookmarkStart w:id="1970" w:name="bookmark1970"/>
      <w:bookmarkStart w:id="1971" w:name="bookmark1971"/>
      <w:bookmarkStart w:id="1972" w:name="bookmark1972"/>
      <w:bookmarkStart w:id="1973" w:name="bookmark1973"/>
      <w:r>
        <w:rPr>
          <w:color w:val="000000"/>
          <w:spacing w:val="0"/>
          <w:w w:val="100"/>
          <w:position w:val="0"/>
        </w:rPr>
        <w:t>9</w:t>
      </w:r>
      <w:bookmarkEnd w:id="1972"/>
      <w:r>
        <w:rPr>
          <w:color w:val="000000"/>
          <w:spacing w:val="0"/>
          <w:w w:val="100"/>
          <w:position w:val="0"/>
        </w:rPr>
        <w:t>、</w:t>
        <w:tab/>
        <w:t>其他</w:t>
      </w:r>
      <w:bookmarkEnd w:id="1970"/>
      <w:bookmarkEnd w:id="1971"/>
      <w:bookmarkEnd w:id="1973"/>
    </w:p>
    <w:p>
      <w:pPr>
        <w:pStyle w:val="Style2"/>
        <w:keepNext w:val="0"/>
        <w:keepLines w:val="0"/>
        <w:widowControl w:val="0"/>
        <w:shd w:val="clear" w:color="auto" w:fill="auto"/>
        <w:tabs>
          <w:tab w:pos="955"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1974" w:name="bookmark1974"/>
      <w:bookmarkStart w:id="1975" w:name="bookmark1975"/>
      <w:bookmarkStart w:id="1976" w:name="bookmark1976"/>
      <w:r>
        <w:rPr>
          <w:color w:val="000000"/>
          <w:spacing w:val="0"/>
          <w:w w:val="100"/>
          <w:position w:val="0"/>
        </w:rPr>
        <w:t>十二、关联方及关联交易</w:t>
      </w:r>
      <w:bookmarkEnd w:id="1974"/>
      <w:bookmarkEnd w:id="1975"/>
      <w:bookmarkEnd w:id="1976"/>
    </w:p>
    <w:p>
      <w:pPr>
        <w:pStyle w:val="Style17"/>
        <w:keepNext/>
        <w:keepLines/>
        <w:widowControl w:val="0"/>
        <w:shd w:val="clear" w:color="auto" w:fill="auto"/>
        <w:bidi w:val="0"/>
        <w:spacing w:before="0" w:after="120" w:line="240" w:lineRule="auto"/>
        <w:ind w:left="0" w:right="0" w:firstLine="0"/>
        <w:jc w:val="left"/>
      </w:pPr>
      <w:bookmarkStart w:id="1974" w:name="bookmark1974"/>
      <w:bookmarkStart w:id="1975" w:name="bookmark1975"/>
      <w:bookmarkStart w:id="1977" w:name="bookmark1977"/>
      <w:bookmarkStart w:id="1978" w:name="bookmark1978"/>
      <w:r>
        <w:rPr>
          <w:color w:val="000000"/>
          <w:spacing w:val="0"/>
          <w:w w:val="100"/>
          <w:position w:val="0"/>
        </w:rPr>
        <w:t>1</w:t>
      </w:r>
      <w:bookmarkEnd w:id="1977"/>
      <w:r>
        <w:rPr>
          <w:color w:val="000000"/>
          <w:spacing w:val="0"/>
          <w:w w:val="100"/>
          <w:position w:val="0"/>
        </w:rPr>
        <w:t>、本企业的母公司情况</w:t>
      </w:r>
      <w:bookmarkEnd w:id="1974"/>
      <w:bookmarkEnd w:id="1975"/>
      <w:bookmarkEnd w:id="197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6053" w:right="0" w:firstLine="0"/>
        <w:jc w:val="left"/>
      </w:pPr>
      <w:r>
        <w:rPr>
          <w:color w:val="000000"/>
          <w:spacing w:val="0"/>
          <w:w w:val="100"/>
          <w:position w:val="0"/>
        </w:rPr>
        <w:t>单位：万元币种：人民币</w:t>
      </w:r>
    </w:p>
    <w:tbl>
      <w:tblPr>
        <w:tblOverlap w:val="never"/>
        <w:jc w:val="center"/>
        <w:tblLayout w:type="fixed"/>
      </w:tblPr>
      <w:tblGrid>
        <w:gridCol w:w="1392"/>
        <w:gridCol w:w="1234"/>
        <w:gridCol w:w="1464"/>
        <w:gridCol w:w="1464"/>
        <w:gridCol w:w="1680"/>
        <w:gridCol w:w="1829"/>
      </w:tblGrid>
      <w:tr>
        <w:trPr>
          <w:trHeight w:val="9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母公司对本企 业的持股比例 (%)</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母公司对本企 业的表决权比 例(%)</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12.98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12.98</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8.96</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8.96</w:t>
            </w:r>
          </w:p>
        </w:tc>
      </w:tr>
    </w:tbl>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本企业的母公司情况的说明</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公司实际控制人为孔令钢先生、陆海天先生，二人合计控制公司</w:t>
      </w:r>
      <w:r>
        <w:rPr>
          <w:color w:val="000000"/>
          <w:spacing w:val="0"/>
          <w:w w:val="100"/>
          <w:position w:val="0"/>
          <w:sz w:val="24"/>
          <w:szCs w:val="24"/>
        </w:rPr>
        <w:t>30.71%</w:t>
      </w:r>
      <w:r>
        <w:rPr>
          <w:color w:val="000000"/>
          <w:spacing w:val="0"/>
          <w:w w:val="100"/>
          <w:position w:val="0"/>
        </w:rPr>
        <w:t>的股份。其中， 孔令钢先生直接持有公司</w:t>
      </w:r>
      <w:r>
        <w:rPr>
          <w:color w:val="000000"/>
          <w:spacing w:val="0"/>
          <w:w w:val="100"/>
          <w:position w:val="0"/>
          <w:sz w:val="24"/>
          <w:szCs w:val="24"/>
        </w:rPr>
        <w:t>12.98%</w:t>
      </w:r>
      <w:r>
        <w:rPr>
          <w:color w:val="000000"/>
          <w:spacing w:val="0"/>
          <w:w w:val="100"/>
          <w:position w:val="0"/>
        </w:rPr>
        <w:t>的股份，陆海天先生直接持有公司</w:t>
      </w:r>
      <w:r>
        <w:rPr>
          <w:color w:val="000000"/>
          <w:spacing w:val="0"/>
          <w:w w:val="100"/>
          <w:position w:val="0"/>
          <w:sz w:val="24"/>
          <w:szCs w:val="24"/>
        </w:rPr>
        <w:t>8.96%</w:t>
      </w:r>
      <w:r>
        <w:rPr>
          <w:color w:val="000000"/>
          <w:spacing w:val="0"/>
          <w:w w:val="100"/>
          <w:position w:val="0"/>
        </w:rPr>
        <w:t>的股份；同 时，二人通过上海格尔实业发展有限公司间接控制公司</w:t>
      </w:r>
      <w:r>
        <w:rPr>
          <w:color w:val="000000"/>
          <w:spacing w:val="0"/>
          <w:w w:val="100"/>
          <w:position w:val="0"/>
          <w:sz w:val="24"/>
          <w:szCs w:val="24"/>
        </w:rPr>
        <w:t>8.77%</w:t>
      </w:r>
      <w:r>
        <w:rPr>
          <w:color w:val="000000"/>
          <w:spacing w:val="0"/>
          <w:w w:val="100"/>
          <w:position w:val="0"/>
        </w:rPr>
        <w:t>的股份。</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12</w:t>
      </w:r>
      <w:r>
        <w:rPr>
          <w:color w:val="000000"/>
          <w:spacing w:val="0"/>
          <w:w w:val="100"/>
          <w:position w:val="0"/>
        </w:rPr>
        <w:t>月， 孔令钢先生与陆海天先生签署了《一致行动人协议》，协议约定：双方作为一致行动 人行使股东权利、承担股东义务，参与公司的重大决策；在决定公司日常运营管理事 项时，共同行使公司股东权利，特别是行使提案权、表决权时采取一致行动。若双方 无法就该等一致行动事项达成一致，则在最终投票表决、实际作出决定及对外公开时, 应以孔令钢先生的意见为准。因此，孔令钢先生与陆海天先生互为一致行动人，为公 司实际控制人。</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本企业最终控制方是孔令钢、陆海天 其他说明：</w:t>
      </w:r>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17"/>
        <w:keepNext/>
        <w:keepLines/>
        <w:widowControl w:val="0"/>
        <w:shd w:val="clear" w:color="auto" w:fill="auto"/>
        <w:tabs>
          <w:tab w:pos="424" w:val="left"/>
        </w:tabs>
        <w:bidi w:val="0"/>
        <w:spacing w:before="0" w:after="0" w:line="314" w:lineRule="exact"/>
        <w:ind w:left="0" w:right="0" w:firstLine="0"/>
        <w:jc w:val="left"/>
      </w:pPr>
      <w:bookmarkStart w:id="1979" w:name="bookmark1979"/>
      <w:bookmarkStart w:id="1980" w:name="bookmark1980"/>
      <w:bookmarkStart w:id="1981" w:name="bookmark1981"/>
      <w:bookmarkStart w:id="1982" w:name="bookmark1982"/>
      <w:r>
        <w:rPr>
          <w:color w:val="000000"/>
          <w:spacing w:val="0"/>
          <w:w w:val="100"/>
          <w:position w:val="0"/>
        </w:rPr>
        <w:t>2</w:t>
      </w:r>
      <w:bookmarkEnd w:id="1981"/>
      <w:r>
        <w:rPr>
          <w:color w:val="000000"/>
          <w:spacing w:val="0"/>
          <w:w w:val="100"/>
          <w:position w:val="0"/>
        </w:rPr>
        <w:t>、</w:t>
        <w:tab/>
        <w:t>本企业的子公司情况</w:t>
      </w:r>
      <w:bookmarkEnd w:id="1979"/>
      <w:bookmarkEnd w:id="1980"/>
      <w:bookmarkEnd w:id="1982"/>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本企业子公司的情况详见附注“九、在其他主体中的权益”。</w:t>
      </w:r>
    </w:p>
    <w:p>
      <w:pPr>
        <w:pStyle w:val="Style17"/>
        <w:keepNext/>
        <w:keepLines/>
        <w:widowControl w:val="0"/>
        <w:shd w:val="clear" w:color="auto" w:fill="auto"/>
        <w:tabs>
          <w:tab w:pos="424" w:val="left"/>
        </w:tabs>
        <w:bidi w:val="0"/>
        <w:spacing w:before="0" w:after="0" w:line="314" w:lineRule="exact"/>
        <w:ind w:left="0" w:right="0" w:firstLine="0"/>
        <w:jc w:val="left"/>
      </w:pPr>
      <w:bookmarkStart w:id="1983" w:name="bookmark1983"/>
      <w:bookmarkStart w:id="1984" w:name="bookmark1984"/>
      <w:bookmarkStart w:id="1985" w:name="bookmark1985"/>
      <w:bookmarkStart w:id="1986" w:name="bookmark1986"/>
      <w:r>
        <w:rPr>
          <w:color w:val="000000"/>
          <w:spacing w:val="0"/>
          <w:w w:val="100"/>
          <w:position w:val="0"/>
        </w:rPr>
        <w:t>3</w:t>
      </w:r>
      <w:bookmarkEnd w:id="1985"/>
      <w:r>
        <w:rPr>
          <w:color w:val="000000"/>
          <w:spacing w:val="0"/>
          <w:w w:val="100"/>
          <w:position w:val="0"/>
        </w:rPr>
        <w:t>、</w:t>
        <w:tab/>
        <w:t>本企业合营和联营企业情况</w:t>
      </w:r>
      <w:bookmarkEnd w:id="1983"/>
      <w:bookmarkEnd w:id="1984"/>
      <w:bookmarkEnd w:id="1986"/>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本企业重要的合营或联营企业详见附注“九、在其他主体中的权益”。</w:t>
      </w:r>
      <w:r>
        <w:br w:type="page"/>
      </w:r>
    </w:p>
    <w:p>
      <w:pPr>
        <w:pStyle w:val="Style30"/>
        <w:keepNext w:val="0"/>
        <w:keepLines w:val="0"/>
        <w:widowControl w:val="0"/>
        <w:shd w:val="clear" w:color="auto" w:fill="auto"/>
        <w:bidi w:val="0"/>
        <w:spacing w:before="0" w:after="0" w:line="317" w:lineRule="exact"/>
        <w:ind w:left="96" w:right="0" w:firstLine="0"/>
        <w:jc w:val="left"/>
      </w:pPr>
      <w:r>
        <w:rPr>
          <w:color w:val="000000"/>
          <w:spacing w:val="0"/>
          <w:w w:val="100"/>
          <w:position w:val="0"/>
        </w:rPr>
        <w:t>本期与本公司发生关联方交易，或前期与本公司发生关联方交易形成余额的其他合营 或联营企业情况如下</w:t>
      </w:r>
    </w:p>
    <w:p>
      <w:pPr>
        <w:pStyle w:val="Style30"/>
        <w:keepNext w:val="0"/>
        <w:keepLines w:val="0"/>
        <w:widowControl w:val="0"/>
        <w:shd w:val="clear" w:color="auto" w:fill="auto"/>
        <w:bidi w:val="0"/>
        <w:spacing w:before="0" w:after="0" w:line="317" w:lineRule="exact"/>
        <w:ind w:left="96"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3989"/>
        <w:gridCol w:w="5074"/>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新疆数字证书认证中心（有限公司）</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30"/>
        <w:keepNext w:val="0"/>
        <w:keepLines w:val="0"/>
        <w:widowControl w:val="0"/>
        <w:shd w:val="clear" w:color="auto" w:fill="auto"/>
        <w:bidi w:val="0"/>
        <w:spacing w:before="0" w:after="0" w:line="240" w:lineRule="auto"/>
        <w:ind w:left="91"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4507"/>
        <w:gridCol w:w="4555"/>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上海格尔实业发展有限公司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公司股东，受同一最终控制人控制</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上海格尔汽车科技发展有限公司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受同一最终控制人控制</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上海格尔汽车金属制品有限公司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受同一最终控制人控制</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上海禄伯艾特机器人系统有限公司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受同一最终控制人控制</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上海东芙格尔冷锻制造有限公司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受同一最终控制人控制</w:t>
            </w:r>
          </w:p>
        </w:tc>
      </w:tr>
      <w:tr>
        <w:trPr>
          <w:trHeight w:val="31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上海格尔存浩机械制造有限公司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受同一最终控制人控制</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上海格尔华渊金属处理有限公司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受同一最终控制人控制</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烟台格尔汽车附件有限公司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受同一最终控制人控制</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上海中进永逸投资管理有限公司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受同一最终控制人控制</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上海格尔恒精材料科技有限公司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控股股东投资参股的公司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全资子公司参股公司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江苏恒澄交科信息科技股份有限公司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纬领（青岛）网络安全研究院有限公司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赛泓（上海）航空科技有限公司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参股公司</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北京网云飞信息技术有限公司</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参股公司</w:t>
            </w:r>
          </w:p>
        </w:tc>
      </w:tr>
    </w:tbl>
    <w:p>
      <w:pPr>
        <w:widowControl w:val="0"/>
        <w:spacing w:after="399" w:line="1" w:lineRule="exact"/>
      </w:pPr>
    </w:p>
    <w:p>
      <w:pPr>
        <w:pStyle w:val="Style17"/>
        <w:keepNext/>
        <w:keepLines/>
        <w:widowControl w:val="0"/>
        <w:shd w:val="clear" w:color="auto" w:fill="auto"/>
        <w:bidi w:val="0"/>
        <w:spacing w:before="0" w:after="100" w:line="240" w:lineRule="auto"/>
        <w:ind w:left="0" w:right="0" w:firstLine="0"/>
        <w:jc w:val="both"/>
      </w:pPr>
      <w:bookmarkStart w:id="1987" w:name="bookmark1987"/>
      <w:bookmarkStart w:id="1988" w:name="bookmark1988"/>
      <w:bookmarkStart w:id="1989" w:name="bookmark1989"/>
      <w:bookmarkStart w:id="1990" w:name="bookmark1990"/>
      <w:r>
        <w:rPr>
          <w:color w:val="000000"/>
          <w:spacing w:val="0"/>
          <w:w w:val="100"/>
          <w:position w:val="0"/>
        </w:rPr>
        <w:t>5</w:t>
      </w:r>
      <w:bookmarkEnd w:id="1989"/>
      <w:r>
        <w:rPr>
          <w:color w:val="000000"/>
          <w:spacing w:val="0"/>
          <w:w w:val="100"/>
          <w:position w:val="0"/>
        </w:rPr>
        <w:t>、关联交易情况</w:t>
      </w:r>
      <w:bookmarkEnd w:id="1987"/>
      <w:bookmarkEnd w:id="1988"/>
      <w:bookmarkEnd w:id="1990"/>
    </w:p>
    <w:p>
      <w:pPr>
        <w:pStyle w:val="Style17"/>
        <w:keepNext/>
        <w:keepLines/>
        <w:widowControl w:val="0"/>
        <w:shd w:val="clear" w:color="auto" w:fill="auto"/>
        <w:bidi w:val="0"/>
        <w:spacing w:before="0" w:after="100" w:line="240" w:lineRule="auto"/>
        <w:ind w:left="0" w:right="0" w:firstLine="0"/>
        <w:jc w:val="both"/>
      </w:pPr>
      <w:bookmarkStart w:id="1987" w:name="bookmark1987"/>
      <w:bookmarkStart w:id="1988" w:name="bookmark1988"/>
      <w:bookmarkStart w:id="1991" w:name="bookmark1991"/>
      <w:r>
        <w:rPr>
          <w:color w:val="000000"/>
          <w:spacing w:val="0"/>
          <w:w w:val="100"/>
          <w:position w:val="0"/>
        </w:rPr>
        <w:t>（1）.</w:t>
      </w:r>
      <w:r>
        <w:rPr>
          <w:color w:val="000000"/>
          <w:spacing w:val="0"/>
          <w:w w:val="100"/>
          <w:position w:val="0"/>
        </w:rPr>
        <w:t>购销商品、提供和接受劳务的关联交易</w:t>
      </w:r>
      <w:bookmarkEnd w:id="1987"/>
      <w:bookmarkEnd w:id="1988"/>
      <w:bookmarkEnd w:id="1991"/>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采购商品/接受劳务情况表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出售商品/提供劳务情况表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2462"/>
        <w:gridCol w:w="2160"/>
        <w:gridCol w:w="2213"/>
        <w:gridCol w:w="2227"/>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新疆数字证书认证中 心（有限公司）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982,964.60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3,579,436.24</w:t>
            </w:r>
          </w:p>
        </w:tc>
      </w:tr>
      <w:tr>
        <w:trPr>
          <w:trHeight w:val="64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浙江省数字安全证书</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77,830.19</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00"/>
              <w:jc w:val="left"/>
              <w:rPr>
                <w:sz w:val="24"/>
                <w:szCs w:val="24"/>
              </w:rPr>
            </w:pPr>
            <w:r>
              <w:rPr>
                <w:color w:val="000000"/>
                <w:spacing w:val="0"/>
                <w:w w:val="100"/>
                <w:position w:val="0"/>
                <w:sz w:val="24"/>
                <w:szCs w:val="24"/>
              </w:rPr>
              <w:t>537,735.85</w:t>
            </w:r>
          </w:p>
        </w:tc>
      </w:tr>
    </w:tbl>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rPr>
        <w:t>购销商品、提供和接受劳务的关联交易说明</w:t>
      </w:r>
    </w:p>
    <w:p>
      <w:pPr>
        <w:pStyle w:val="Style2"/>
        <w:keepNext w:val="0"/>
        <w:keepLines w:val="0"/>
        <w:widowControl w:val="0"/>
        <w:shd w:val="clear" w:color="auto" w:fill="auto"/>
        <w:bidi w:val="0"/>
        <w:spacing w:before="0" w:after="280" w:line="310"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97"/>
        </w:numPr>
        <w:shd w:val="clear" w:color="auto" w:fill="auto"/>
        <w:tabs>
          <w:tab w:pos="502" w:val="left"/>
        </w:tabs>
        <w:bidi w:val="0"/>
        <w:spacing w:before="0" w:after="0" w:line="379" w:lineRule="exact"/>
        <w:ind w:left="0" w:right="0" w:firstLine="0"/>
        <w:jc w:val="left"/>
      </w:pPr>
      <w:bookmarkStart w:id="1992" w:name="bookmark1992"/>
      <w:bookmarkStart w:id="1993" w:name="bookmark1993"/>
      <w:bookmarkStart w:id="1994" w:name="bookmark1994"/>
      <w:bookmarkStart w:id="1995" w:name="bookmark1995"/>
      <w:bookmarkEnd w:id="1994"/>
      <w:r>
        <w:rPr>
          <w:color w:val="000000"/>
          <w:spacing w:val="0"/>
          <w:w w:val="100"/>
          <w:position w:val="0"/>
        </w:rPr>
        <w:t>.</w:t>
      </w:r>
      <w:r>
        <w:rPr>
          <w:color w:val="000000"/>
          <w:spacing w:val="0"/>
          <w:w w:val="100"/>
          <w:position w:val="0"/>
        </w:rPr>
        <w:t xml:space="preserve">关联受托管理/承包及委托管理/出包情况 </w:t>
      </w:r>
      <w:r>
        <w:rPr>
          <w:b w:val="0"/>
          <w:bCs w:val="0"/>
          <w:color w:val="000000"/>
          <w:spacing w:val="0"/>
          <w:w w:val="100"/>
          <w:position w:val="0"/>
        </w:rPr>
        <w:t>本公司受托管理/承包情况表：</w:t>
      </w:r>
      <w:bookmarkEnd w:id="1992"/>
      <w:bookmarkEnd w:id="1993"/>
      <w:bookmarkEnd w:id="1995"/>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 关联托管/承包情况说明</w:t>
      </w:r>
    </w:p>
    <w:p>
      <w:pPr>
        <w:pStyle w:val="Style2"/>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本公司委托管理/出包情况表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关联管理/出包情况说明 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97"/>
        </w:numPr>
        <w:shd w:val="clear" w:color="auto" w:fill="auto"/>
        <w:tabs>
          <w:tab w:pos="464" w:val="left"/>
        </w:tabs>
        <w:bidi w:val="0"/>
        <w:spacing w:before="0" w:line="310" w:lineRule="exact"/>
        <w:ind w:left="0" w:right="0" w:firstLine="0"/>
        <w:jc w:val="both"/>
      </w:pPr>
      <w:bookmarkStart w:id="1996" w:name="bookmark1996"/>
      <w:bookmarkStart w:id="1997" w:name="bookmark1997"/>
      <w:bookmarkStart w:id="1998" w:name="bookmark1998"/>
      <w:bookmarkStart w:id="1999" w:name="bookmark1999"/>
      <w:bookmarkEnd w:id="1998"/>
      <w:r>
        <w:rPr>
          <w:color w:val="000000"/>
          <w:spacing w:val="0"/>
          <w:w w:val="100"/>
          <w:position w:val="0"/>
        </w:rPr>
        <w:t>.</w:t>
      </w:r>
      <w:r>
        <w:rPr>
          <w:color w:val="000000"/>
          <w:spacing w:val="0"/>
          <w:w w:val="100"/>
          <w:position w:val="0"/>
        </w:rPr>
        <w:t>关联租赁情况</w:t>
      </w:r>
      <w:bookmarkEnd w:id="1996"/>
      <w:bookmarkEnd w:id="1997"/>
      <w:bookmarkEnd w:id="1999"/>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本公司作为出租方： 口适用</w:t>
      </w:r>
      <w:r>
        <w:rPr>
          <w:color w:val="000000"/>
          <w:spacing w:val="0"/>
          <w:w w:val="100"/>
          <w:position w:val="0"/>
          <w:sz w:val="24"/>
          <w:szCs w:val="24"/>
        </w:rPr>
        <w:t>J</w:t>
      </w:r>
      <w:r>
        <w:rPr>
          <w:color w:val="000000"/>
          <w:spacing w:val="0"/>
          <w:w w:val="100"/>
          <w:position w:val="0"/>
        </w:rPr>
        <w:t>不适用 本公司作为承租方：</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1800"/>
        <w:gridCol w:w="2040"/>
        <w:gridCol w:w="2506"/>
        <w:gridCol w:w="2717"/>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64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上海格尔实业 发展有限公司</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江场西路</w:t>
            </w:r>
            <w:r>
              <w:rPr>
                <w:color w:val="000000"/>
                <w:spacing w:val="0"/>
                <w:w w:val="100"/>
                <w:position w:val="0"/>
                <w:sz w:val="24"/>
                <w:szCs w:val="24"/>
              </w:rPr>
              <w:t>199</w:t>
            </w:r>
            <w:r>
              <w:rPr>
                <w:color w:val="000000"/>
                <w:spacing w:val="0"/>
                <w:w w:val="100"/>
                <w:position w:val="0"/>
              </w:rPr>
              <w:t>号</w:t>
            </w:r>
            <w:r>
              <w:rPr>
                <w:color w:val="000000"/>
                <w:spacing w:val="0"/>
                <w:w w:val="100"/>
                <w:position w:val="0"/>
                <w:sz w:val="24"/>
                <w:szCs w:val="24"/>
              </w:rPr>
              <w:t xml:space="preserve">B </w:t>
            </w:r>
            <w:r>
              <w:rPr>
                <w:color w:val="000000"/>
                <w:spacing w:val="0"/>
                <w:w w:val="100"/>
                <w:position w:val="0"/>
              </w:rPr>
              <w:t>幢</w:t>
            </w:r>
            <w:r>
              <w:rPr>
                <w:color w:val="000000"/>
                <w:spacing w:val="0"/>
                <w:w w:val="100"/>
                <w:position w:val="0"/>
                <w:sz w:val="24"/>
                <w:szCs w:val="24"/>
              </w:rPr>
              <w:t>503</w:t>
            </w:r>
            <w:r>
              <w:rPr>
                <w:color w:val="000000"/>
                <w:spacing w:val="0"/>
                <w:w w:val="100"/>
                <w:position w:val="0"/>
              </w:rPr>
              <w:t>室</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308,355.60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关联租赁情况说明</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360" w:line="307" w:lineRule="exact"/>
        <w:ind w:left="0" w:right="0" w:firstLine="0"/>
        <w:jc w:val="both"/>
      </w:pPr>
      <w:r>
        <w:rPr>
          <w:color w:val="000000"/>
          <w:spacing w:val="0"/>
          <w:w w:val="100"/>
          <w:position w:val="0"/>
        </w:rPr>
        <w:t>上海格尔实业发展有限公将江场西路</w:t>
      </w:r>
      <w:r>
        <w:rPr>
          <w:color w:val="000000"/>
          <w:spacing w:val="0"/>
          <w:w w:val="100"/>
          <w:position w:val="0"/>
          <w:sz w:val="24"/>
          <w:szCs w:val="24"/>
        </w:rPr>
        <w:t>199</w:t>
      </w:r>
      <w:r>
        <w:rPr>
          <w:color w:val="000000"/>
          <w:spacing w:val="0"/>
          <w:w w:val="100"/>
          <w:position w:val="0"/>
        </w:rPr>
        <w:t>号</w:t>
      </w:r>
      <w:r>
        <w:rPr>
          <w:color w:val="000000"/>
          <w:spacing w:val="0"/>
          <w:w w:val="100"/>
          <w:position w:val="0"/>
          <w:sz w:val="24"/>
          <w:szCs w:val="24"/>
        </w:rPr>
        <w:t>B</w:t>
      </w:r>
      <w:r>
        <w:rPr>
          <w:color w:val="000000"/>
          <w:spacing w:val="0"/>
          <w:w w:val="100"/>
          <w:position w:val="0"/>
        </w:rPr>
        <w:t>幢</w:t>
      </w:r>
      <w:r>
        <w:rPr>
          <w:color w:val="000000"/>
          <w:spacing w:val="0"/>
          <w:w w:val="100"/>
          <w:position w:val="0"/>
          <w:sz w:val="24"/>
          <w:szCs w:val="24"/>
        </w:rPr>
        <w:t>503</w:t>
      </w:r>
      <w:r>
        <w:rPr>
          <w:color w:val="000000"/>
          <w:spacing w:val="0"/>
          <w:w w:val="100"/>
          <w:position w:val="0"/>
        </w:rPr>
        <w:t>室租借于公司子公司上海格尔安 科智能科技有限公司作为注册及经营场所，租赁期限自</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 xml:space="preserve">12 </w:t>
      </w:r>
      <w:r>
        <w:rPr>
          <w:color w:val="000000"/>
          <w:spacing w:val="0"/>
          <w:w w:val="100"/>
          <w:position w:val="0"/>
        </w:rPr>
        <w:t>月</w:t>
      </w:r>
      <w:r>
        <w:rPr>
          <w:color w:val="000000"/>
          <w:spacing w:val="0"/>
          <w:w w:val="100"/>
          <w:position w:val="0"/>
          <w:sz w:val="24"/>
          <w:szCs w:val="24"/>
        </w:rPr>
        <w:t>31</w:t>
      </w:r>
      <w:r>
        <w:rPr>
          <w:color w:val="000000"/>
          <w:spacing w:val="0"/>
          <w:w w:val="100"/>
          <w:position w:val="0"/>
        </w:rPr>
        <w:t>日止。</w:t>
      </w:r>
    </w:p>
    <w:p>
      <w:pPr>
        <w:pStyle w:val="Style17"/>
        <w:keepNext/>
        <w:keepLines/>
        <w:widowControl w:val="0"/>
        <w:numPr>
          <w:ilvl w:val="0"/>
          <w:numId w:val="197"/>
        </w:numPr>
        <w:shd w:val="clear" w:color="auto" w:fill="auto"/>
        <w:tabs>
          <w:tab w:pos="464" w:val="left"/>
        </w:tabs>
        <w:bidi w:val="0"/>
        <w:spacing w:before="0" w:line="307" w:lineRule="exact"/>
        <w:ind w:left="0" w:right="0" w:firstLine="0"/>
        <w:jc w:val="left"/>
      </w:pPr>
      <w:bookmarkStart w:id="2000" w:name="bookmark2000"/>
      <w:bookmarkStart w:id="2001" w:name="bookmark2001"/>
      <w:bookmarkStart w:id="2002" w:name="bookmark2002"/>
      <w:bookmarkStart w:id="2003" w:name="bookmark2003"/>
      <w:bookmarkEnd w:id="2002"/>
      <w:r>
        <w:rPr>
          <w:color w:val="000000"/>
          <w:spacing w:val="0"/>
          <w:w w:val="100"/>
          <w:position w:val="0"/>
        </w:rPr>
        <w:t>.</w:t>
      </w:r>
      <w:r>
        <w:rPr>
          <w:color w:val="000000"/>
          <w:spacing w:val="0"/>
          <w:w w:val="100"/>
          <w:position w:val="0"/>
        </w:rPr>
        <w:t>关联担保情况</w:t>
      </w:r>
      <w:bookmarkEnd w:id="2000"/>
      <w:bookmarkEnd w:id="2001"/>
      <w:bookmarkEnd w:id="2003"/>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本公司作为担保方</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关联担保情况说明</w:t>
      </w:r>
    </w:p>
    <w:p>
      <w:pPr>
        <w:pStyle w:val="Style2"/>
        <w:keepNext w:val="0"/>
        <w:keepLines w:val="0"/>
        <w:widowControl w:val="0"/>
        <w:shd w:val="clear" w:color="auto" w:fill="auto"/>
        <w:bidi w:val="0"/>
        <w:spacing w:before="0" w:after="28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97"/>
        </w:numPr>
        <w:shd w:val="clear" w:color="auto" w:fill="auto"/>
        <w:tabs>
          <w:tab w:pos="464" w:val="left"/>
        </w:tabs>
        <w:bidi w:val="0"/>
        <w:spacing w:before="0" w:line="307" w:lineRule="exact"/>
        <w:ind w:left="0" w:right="0" w:firstLine="0"/>
        <w:jc w:val="left"/>
      </w:pPr>
      <w:bookmarkStart w:id="2004" w:name="bookmark2004"/>
      <w:bookmarkStart w:id="2005" w:name="bookmark2005"/>
      <w:bookmarkStart w:id="2006" w:name="bookmark2006"/>
      <w:bookmarkStart w:id="2007" w:name="bookmark2007"/>
      <w:bookmarkEnd w:id="2006"/>
      <w:r>
        <w:rPr>
          <w:color w:val="000000"/>
          <w:spacing w:val="0"/>
          <w:w w:val="100"/>
          <w:position w:val="0"/>
        </w:rPr>
        <w:t>.</w:t>
      </w:r>
      <w:r>
        <w:rPr>
          <w:color w:val="000000"/>
          <w:spacing w:val="0"/>
          <w:w w:val="100"/>
          <w:position w:val="0"/>
        </w:rPr>
        <w:t>关联方资金拆借</w:t>
      </w:r>
      <w:bookmarkEnd w:id="2004"/>
      <w:bookmarkEnd w:id="2005"/>
      <w:bookmarkEnd w:id="2007"/>
    </w:p>
    <w:p>
      <w:pPr>
        <w:pStyle w:val="Style2"/>
        <w:keepNext w:val="0"/>
        <w:keepLines w:val="0"/>
        <w:widowControl w:val="0"/>
        <w:shd w:val="clear" w:color="auto" w:fill="auto"/>
        <w:bidi w:val="0"/>
        <w:spacing w:before="0" w:after="6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97"/>
        </w:numPr>
        <w:shd w:val="clear" w:color="auto" w:fill="auto"/>
        <w:tabs>
          <w:tab w:pos="464" w:val="left"/>
        </w:tabs>
        <w:bidi w:val="0"/>
        <w:spacing w:before="0" w:line="307" w:lineRule="exact"/>
        <w:ind w:left="0" w:right="0" w:firstLine="0"/>
        <w:jc w:val="left"/>
      </w:pPr>
      <w:bookmarkStart w:id="2008" w:name="bookmark2008"/>
      <w:bookmarkStart w:id="2009" w:name="bookmark2009"/>
      <w:bookmarkStart w:id="2010" w:name="bookmark2010"/>
      <w:bookmarkStart w:id="2011" w:name="bookmark2011"/>
      <w:bookmarkEnd w:id="2010"/>
      <w:r>
        <w:rPr>
          <w:color w:val="000000"/>
          <w:spacing w:val="0"/>
          <w:w w:val="100"/>
          <w:position w:val="0"/>
        </w:rPr>
        <w:t>.</w:t>
      </w:r>
      <w:r>
        <w:rPr>
          <w:color w:val="000000"/>
          <w:spacing w:val="0"/>
          <w:w w:val="100"/>
          <w:position w:val="0"/>
        </w:rPr>
        <w:t>关联方资产转让、债务重组情况</w:t>
      </w:r>
      <w:bookmarkEnd w:id="2008"/>
      <w:bookmarkEnd w:id="2009"/>
      <w:bookmarkEnd w:id="2011"/>
    </w:p>
    <w:p>
      <w:pPr>
        <w:pStyle w:val="Style2"/>
        <w:keepNext w:val="0"/>
        <w:keepLines w:val="0"/>
        <w:widowControl w:val="0"/>
        <w:shd w:val="clear" w:color="auto" w:fill="auto"/>
        <w:bidi w:val="0"/>
        <w:spacing w:before="0" w:after="60" w:line="307"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199"/>
        </w:numPr>
        <w:shd w:val="clear" w:color="auto" w:fill="auto"/>
        <w:bidi w:val="0"/>
        <w:spacing w:before="0" w:after="120" w:line="240" w:lineRule="auto"/>
        <w:ind w:left="0" w:right="0" w:firstLine="0"/>
        <w:jc w:val="left"/>
      </w:pPr>
      <w:bookmarkStart w:id="2012" w:name="bookmark2012"/>
      <w:bookmarkStart w:id="2013" w:name="bookmark2013"/>
      <w:bookmarkStart w:id="2014" w:name="bookmark2014"/>
      <w:bookmarkStart w:id="2015" w:name="bookmark2015"/>
      <w:bookmarkEnd w:id="2014"/>
      <w:r>
        <w:rPr>
          <w:color w:val="000000"/>
          <w:spacing w:val="0"/>
          <w:w w:val="100"/>
          <w:position w:val="0"/>
        </w:rPr>
        <w:t>.</w:t>
      </w:r>
      <w:r>
        <w:rPr>
          <w:color w:val="000000"/>
          <w:spacing w:val="0"/>
          <w:w w:val="100"/>
          <w:position w:val="0"/>
        </w:rPr>
        <w:t>关键管理人员报酬</w:t>
      </w:r>
      <w:bookmarkEnd w:id="2012"/>
      <w:bookmarkEnd w:id="2013"/>
      <w:bookmarkEnd w:id="201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789.85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782.62</w:t>
            </w:r>
          </w:p>
        </w:tc>
      </w:tr>
    </w:tbl>
    <w:p>
      <w:pPr>
        <w:widowControl w:val="0"/>
        <w:spacing w:after="259" w:line="1" w:lineRule="exact"/>
      </w:pPr>
    </w:p>
    <w:p>
      <w:pPr>
        <w:pStyle w:val="Style2"/>
        <w:keepNext w:val="0"/>
        <w:keepLines w:val="0"/>
        <w:widowControl w:val="0"/>
        <w:numPr>
          <w:ilvl w:val="0"/>
          <w:numId w:val="199"/>
        </w:numPr>
        <w:shd w:val="clear" w:color="auto" w:fill="auto"/>
        <w:bidi w:val="0"/>
        <w:spacing w:before="0" w:after="260" w:line="384" w:lineRule="exact"/>
        <w:ind w:left="0" w:right="0" w:firstLine="0"/>
        <w:jc w:val="left"/>
      </w:pPr>
      <w:bookmarkStart w:id="2016" w:name="bookmark2016"/>
      <w:bookmarkEnd w:id="2016"/>
      <w:r>
        <w:rPr>
          <w:b/>
          <w:bCs/>
          <w:color w:val="000000"/>
          <w:spacing w:val="0"/>
          <w:w w:val="100"/>
          <w:position w:val="0"/>
        </w:rPr>
        <w:t>.</w:t>
      </w:r>
      <w:r>
        <w:rPr>
          <w:b/>
          <w:bCs/>
          <w:color w:val="000000"/>
          <w:spacing w:val="0"/>
          <w:w w:val="100"/>
          <w:position w:val="0"/>
        </w:rPr>
        <w:t xml:space="preserve">其他关联交易 </w:t>
      </w: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0" w:line="384" w:lineRule="exact"/>
        <w:ind w:left="0" w:right="0" w:firstLine="0"/>
        <w:jc w:val="left"/>
      </w:pPr>
      <w:bookmarkStart w:id="2017" w:name="bookmark2017"/>
      <w:bookmarkStart w:id="2018" w:name="bookmark2018"/>
      <w:bookmarkStart w:id="2019" w:name="bookmark2019"/>
      <w:bookmarkStart w:id="2020" w:name="bookmark2020"/>
      <w:r>
        <w:rPr>
          <w:color w:val="000000"/>
          <w:spacing w:val="0"/>
          <w:w w:val="100"/>
          <w:position w:val="0"/>
        </w:rPr>
        <w:t>6</w:t>
      </w:r>
      <w:bookmarkEnd w:id="2019"/>
      <w:r>
        <w:rPr>
          <w:color w:val="000000"/>
          <w:spacing w:val="0"/>
          <w:w w:val="100"/>
          <w:position w:val="0"/>
        </w:rPr>
        <w:t>、关联方应收应付款项</w:t>
      </w:r>
      <w:bookmarkEnd w:id="2017"/>
      <w:bookmarkEnd w:id="2018"/>
      <w:bookmarkEnd w:id="2020"/>
    </w:p>
    <w:p>
      <w:pPr>
        <w:pStyle w:val="Style17"/>
        <w:keepNext/>
        <w:keepLines/>
        <w:widowControl w:val="0"/>
        <w:shd w:val="clear" w:color="auto" w:fill="auto"/>
        <w:bidi w:val="0"/>
        <w:spacing w:before="0" w:after="0" w:line="384" w:lineRule="exact"/>
        <w:ind w:left="0" w:right="0" w:firstLine="0"/>
        <w:jc w:val="left"/>
      </w:pPr>
      <w:bookmarkStart w:id="2017" w:name="bookmark2017"/>
      <w:bookmarkStart w:id="2018" w:name="bookmark2018"/>
      <w:bookmarkStart w:id="2021" w:name="bookmark2021"/>
      <w:r>
        <w:rPr>
          <w:color w:val="000000"/>
          <w:spacing w:val="0"/>
          <w:w w:val="100"/>
          <w:position w:val="0"/>
        </w:rPr>
        <w:t>(1).</w:t>
      </w:r>
      <w:r>
        <w:rPr>
          <w:color w:val="000000"/>
          <w:spacing w:val="0"/>
          <w:w w:val="100"/>
          <w:position w:val="0"/>
        </w:rPr>
        <w:t>应收项目</w:t>
      </w:r>
      <w:bookmarkEnd w:id="2017"/>
      <w:bookmarkEnd w:id="2018"/>
      <w:bookmarkEnd w:id="2021"/>
    </w:p>
    <w:p>
      <w:pPr>
        <w:pStyle w:val="Style2"/>
        <w:keepNext w:val="0"/>
        <w:keepLines w:val="0"/>
        <w:widowControl w:val="0"/>
        <w:shd w:val="clear" w:color="auto" w:fill="auto"/>
        <w:bidi w:val="0"/>
        <w:spacing w:before="0" w:after="0" w:line="384"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1464"/>
        <w:gridCol w:w="1373"/>
        <w:gridCol w:w="1454"/>
        <w:gridCol w:w="1373"/>
        <w:gridCol w:w="1502"/>
        <w:gridCol w:w="1896"/>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关联方</w:t>
            </w:r>
          </w:p>
        </w:tc>
        <w:tc>
          <w:tcPr>
            <w:gridSpan w:val="2"/>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126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新疆数字 证书认证 中心(有限 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845,525.00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25,365.75</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892,400.00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26,772.00</w:t>
            </w:r>
          </w:p>
        </w:tc>
      </w:tr>
    </w:tbl>
    <w:p>
      <w:pPr>
        <w:widowControl w:val="0"/>
        <w:spacing w:after="379" w:line="1" w:lineRule="exact"/>
      </w:pPr>
    </w:p>
    <w:p>
      <w:pPr>
        <w:pStyle w:val="Style17"/>
        <w:keepNext/>
        <w:keepLines/>
        <w:widowControl w:val="0"/>
        <w:shd w:val="clear" w:color="auto" w:fill="auto"/>
        <w:bidi w:val="0"/>
        <w:spacing w:before="0" w:after="120" w:line="240" w:lineRule="auto"/>
        <w:ind w:left="0" w:right="0" w:firstLine="0"/>
        <w:jc w:val="left"/>
      </w:pPr>
      <w:bookmarkStart w:id="2022" w:name="bookmark2022"/>
      <w:bookmarkStart w:id="2023" w:name="bookmark2023"/>
      <w:bookmarkStart w:id="2024" w:name="bookmark2024"/>
      <w:r>
        <w:rPr>
          <w:color w:val="000000"/>
          <w:spacing w:val="0"/>
          <w:w w:val="100"/>
          <w:position w:val="0"/>
        </w:rPr>
        <w:t>(2).</w:t>
      </w:r>
      <w:r>
        <w:rPr>
          <w:color w:val="000000"/>
          <w:spacing w:val="0"/>
          <w:w w:val="100"/>
          <w:position w:val="0"/>
        </w:rPr>
        <w:t>应付项目</w:t>
      </w:r>
      <w:bookmarkEnd w:id="2022"/>
      <w:bookmarkEnd w:id="2023"/>
      <w:bookmarkEnd w:id="202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2170"/>
        <w:gridCol w:w="2194"/>
        <w:gridCol w:w="1973"/>
        <w:gridCol w:w="2726"/>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64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浙江省数字安全证 书管理有限公司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146,017.70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146,017.70</w:t>
            </w:r>
          </w:p>
        </w:tc>
      </w:tr>
    </w:tbl>
    <w:p>
      <w:pPr>
        <w:widowControl w:val="0"/>
        <w:spacing w:after="379" w:line="1" w:lineRule="exact"/>
      </w:pPr>
    </w:p>
    <w:p>
      <w:pPr>
        <w:pStyle w:val="Style17"/>
        <w:keepNext/>
        <w:keepLines/>
        <w:widowControl w:val="0"/>
        <w:shd w:val="clear" w:color="auto" w:fill="auto"/>
        <w:tabs>
          <w:tab w:pos="426" w:val="left"/>
        </w:tabs>
        <w:bidi w:val="0"/>
        <w:spacing w:before="0" w:after="120" w:line="240" w:lineRule="auto"/>
        <w:ind w:left="0" w:right="0" w:firstLine="0"/>
        <w:jc w:val="left"/>
      </w:pPr>
      <w:bookmarkStart w:id="2025" w:name="bookmark2025"/>
      <w:bookmarkStart w:id="2026" w:name="bookmark2026"/>
      <w:bookmarkStart w:id="2027" w:name="bookmark2027"/>
      <w:bookmarkStart w:id="2028" w:name="bookmark2028"/>
      <w:r>
        <w:rPr>
          <w:color w:val="000000"/>
          <w:spacing w:val="0"/>
          <w:w w:val="100"/>
          <w:position w:val="0"/>
        </w:rPr>
        <w:t>7</w:t>
      </w:r>
      <w:bookmarkEnd w:id="2027"/>
      <w:r>
        <w:rPr>
          <w:color w:val="000000"/>
          <w:spacing w:val="0"/>
          <w:w w:val="100"/>
          <w:position w:val="0"/>
        </w:rPr>
        <w:t>、</w:t>
        <w:tab/>
        <w:t>关联方承诺</w:t>
      </w:r>
      <w:bookmarkEnd w:id="2025"/>
      <w:bookmarkEnd w:id="2026"/>
      <w:bookmarkEnd w:id="2028"/>
    </w:p>
    <w:p>
      <w:pPr>
        <w:pStyle w:val="Style2"/>
        <w:keepNext w:val="0"/>
        <w:keepLines w:val="0"/>
        <w:widowControl w:val="0"/>
        <w:shd w:val="clear" w:color="auto" w:fill="auto"/>
        <w:tabs>
          <w:tab w:pos="955" w:val="left"/>
        </w:tabs>
        <w:bidi w:val="0"/>
        <w:spacing w:before="0" w:after="38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426" w:val="left"/>
        </w:tabs>
        <w:bidi w:val="0"/>
        <w:spacing w:before="0" w:after="120" w:line="240" w:lineRule="auto"/>
        <w:ind w:left="0" w:right="0" w:firstLine="0"/>
        <w:jc w:val="left"/>
      </w:pPr>
      <w:bookmarkStart w:id="2029" w:name="bookmark2029"/>
      <w:bookmarkStart w:id="2030" w:name="bookmark2030"/>
      <w:bookmarkStart w:id="2031" w:name="bookmark2031"/>
      <w:bookmarkStart w:id="2032" w:name="bookmark2032"/>
      <w:r>
        <w:rPr>
          <w:color w:val="000000"/>
          <w:spacing w:val="0"/>
          <w:w w:val="100"/>
          <w:position w:val="0"/>
        </w:rPr>
        <w:t>8</w:t>
      </w:r>
      <w:bookmarkEnd w:id="2031"/>
      <w:r>
        <w:rPr>
          <w:color w:val="000000"/>
          <w:spacing w:val="0"/>
          <w:w w:val="100"/>
          <w:position w:val="0"/>
        </w:rPr>
        <w:t>、</w:t>
        <w:tab/>
        <w:t>其他</w:t>
      </w:r>
      <w:bookmarkEnd w:id="2029"/>
      <w:bookmarkEnd w:id="2030"/>
      <w:bookmarkEnd w:id="2032"/>
    </w:p>
    <w:p>
      <w:pPr>
        <w:pStyle w:val="Style2"/>
        <w:keepNext w:val="0"/>
        <w:keepLines w:val="0"/>
        <w:widowControl w:val="0"/>
        <w:shd w:val="clear" w:color="auto" w:fill="auto"/>
        <w:tabs>
          <w:tab w:pos="955"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2033" w:name="bookmark2033"/>
      <w:bookmarkStart w:id="2034" w:name="bookmark2034"/>
      <w:bookmarkStart w:id="2035" w:name="bookmark2035"/>
      <w:r>
        <w:rPr>
          <w:color w:val="000000"/>
          <w:spacing w:val="0"/>
          <w:w w:val="100"/>
          <w:position w:val="0"/>
        </w:rPr>
        <w:t>十三、股份支付</w:t>
      </w:r>
      <w:bookmarkEnd w:id="2033"/>
      <w:bookmarkEnd w:id="2034"/>
      <w:bookmarkEnd w:id="2035"/>
    </w:p>
    <w:p>
      <w:pPr>
        <w:pStyle w:val="Style17"/>
        <w:keepNext/>
        <w:keepLines/>
        <w:widowControl w:val="0"/>
        <w:shd w:val="clear" w:color="auto" w:fill="auto"/>
        <w:tabs>
          <w:tab w:pos="426" w:val="left"/>
        </w:tabs>
        <w:bidi w:val="0"/>
        <w:spacing w:before="0" w:after="120" w:line="240" w:lineRule="auto"/>
        <w:ind w:left="0" w:right="0" w:firstLine="0"/>
        <w:jc w:val="left"/>
      </w:pPr>
      <w:bookmarkStart w:id="2033" w:name="bookmark2033"/>
      <w:bookmarkStart w:id="2034" w:name="bookmark2034"/>
      <w:bookmarkStart w:id="2036" w:name="bookmark2036"/>
      <w:bookmarkStart w:id="2037" w:name="bookmark2037"/>
      <w:r>
        <w:rPr>
          <w:color w:val="000000"/>
          <w:spacing w:val="0"/>
          <w:w w:val="100"/>
          <w:position w:val="0"/>
        </w:rPr>
        <w:t>1</w:t>
      </w:r>
      <w:bookmarkEnd w:id="2036"/>
      <w:r>
        <w:rPr>
          <w:color w:val="000000"/>
          <w:spacing w:val="0"/>
          <w:w w:val="100"/>
          <w:position w:val="0"/>
        </w:rPr>
        <w:t>、</w:t>
        <w:tab/>
        <w:t>股份支付总体情况</w:t>
      </w:r>
      <w:bookmarkEnd w:id="2033"/>
      <w:bookmarkEnd w:id="2034"/>
      <w:bookmarkEnd w:id="2037"/>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426" w:val="left"/>
        </w:tabs>
        <w:bidi w:val="0"/>
        <w:spacing w:before="0" w:after="120" w:line="240" w:lineRule="auto"/>
        <w:ind w:left="0" w:right="0" w:firstLine="0"/>
        <w:jc w:val="left"/>
      </w:pPr>
      <w:bookmarkStart w:id="2038" w:name="bookmark2038"/>
      <w:bookmarkStart w:id="2039" w:name="bookmark2039"/>
      <w:bookmarkStart w:id="2040" w:name="bookmark2040"/>
      <w:bookmarkStart w:id="2041" w:name="bookmark2041"/>
      <w:r>
        <w:rPr>
          <w:color w:val="000000"/>
          <w:spacing w:val="0"/>
          <w:w w:val="100"/>
          <w:position w:val="0"/>
        </w:rPr>
        <w:t>2</w:t>
      </w:r>
      <w:bookmarkEnd w:id="2040"/>
      <w:r>
        <w:rPr>
          <w:color w:val="000000"/>
          <w:spacing w:val="0"/>
          <w:w w:val="100"/>
          <w:position w:val="0"/>
        </w:rPr>
        <w:t>、</w:t>
        <w:tab/>
        <w:t>以权益结算的股份支付情况</w:t>
      </w:r>
      <w:bookmarkEnd w:id="2038"/>
      <w:bookmarkEnd w:id="2039"/>
      <w:bookmarkEnd w:id="2041"/>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both"/>
      </w:pPr>
      <w:bookmarkStart w:id="2042" w:name="bookmark2042"/>
      <w:bookmarkStart w:id="2043" w:name="bookmark2043"/>
      <w:bookmarkStart w:id="2044" w:name="bookmark2044"/>
      <w:bookmarkStart w:id="2045" w:name="bookmark2045"/>
      <w:r>
        <w:rPr>
          <w:color w:val="000000"/>
          <w:spacing w:val="0"/>
          <w:w w:val="100"/>
          <w:position w:val="0"/>
        </w:rPr>
        <w:t>3</w:t>
      </w:r>
      <w:bookmarkEnd w:id="2044"/>
      <w:r>
        <w:rPr>
          <w:color w:val="000000"/>
          <w:spacing w:val="0"/>
          <w:w w:val="100"/>
          <w:position w:val="0"/>
        </w:rPr>
        <w:t>、以现金结算的股份支付情况</w:t>
      </w:r>
      <w:bookmarkEnd w:id="2042"/>
      <w:bookmarkEnd w:id="2043"/>
      <w:bookmarkEnd w:id="2045"/>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425" w:val="left"/>
        </w:tabs>
        <w:bidi w:val="0"/>
        <w:spacing w:before="0" w:after="40" w:line="314" w:lineRule="exact"/>
        <w:ind w:left="0" w:right="0" w:firstLine="0"/>
        <w:jc w:val="both"/>
      </w:pPr>
      <w:bookmarkStart w:id="2046" w:name="bookmark2046"/>
      <w:bookmarkStart w:id="2047" w:name="bookmark2047"/>
      <w:bookmarkStart w:id="2048" w:name="bookmark2048"/>
      <w:bookmarkStart w:id="2049" w:name="bookmark2049"/>
      <w:r>
        <w:rPr>
          <w:color w:val="000000"/>
          <w:spacing w:val="0"/>
          <w:w w:val="100"/>
          <w:position w:val="0"/>
        </w:rPr>
        <w:t>4</w:t>
      </w:r>
      <w:bookmarkEnd w:id="2048"/>
      <w:r>
        <w:rPr>
          <w:color w:val="000000"/>
          <w:spacing w:val="0"/>
          <w:w w:val="100"/>
          <w:position w:val="0"/>
        </w:rPr>
        <w:t>、</w:t>
        <w:tab/>
        <w:t>股份支付的修改、终止情况</w:t>
      </w:r>
      <w:bookmarkEnd w:id="2046"/>
      <w:bookmarkEnd w:id="2047"/>
      <w:bookmarkEnd w:id="2049"/>
    </w:p>
    <w:p>
      <w:pPr>
        <w:pStyle w:val="Style2"/>
        <w:keepNext w:val="0"/>
        <w:keepLines w:val="0"/>
        <w:widowControl w:val="0"/>
        <w:shd w:val="clear" w:color="auto" w:fill="auto"/>
        <w:bidi w:val="0"/>
        <w:spacing w:before="0" w:after="360" w:line="314" w:lineRule="exact"/>
        <w:ind w:left="0" w:right="0" w:firstLine="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425" w:val="left"/>
        </w:tabs>
        <w:bidi w:val="0"/>
        <w:spacing w:before="0" w:after="40" w:line="314" w:lineRule="exact"/>
        <w:ind w:left="0" w:right="0" w:firstLine="0"/>
        <w:jc w:val="both"/>
      </w:pPr>
      <w:bookmarkStart w:id="2050" w:name="bookmark2050"/>
      <w:bookmarkStart w:id="2051" w:name="bookmark2051"/>
      <w:bookmarkStart w:id="2052" w:name="bookmark2052"/>
      <w:bookmarkStart w:id="2053" w:name="bookmark2053"/>
      <w:r>
        <w:rPr>
          <w:color w:val="000000"/>
          <w:spacing w:val="0"/>
          <w:w w:val="100"/>
          <w:position w:val="0"/>
        </w:rPr>
        <w:t>5</w:t>
      </w:r>
      <w:bookmarkEnd w:id="2052"/>
      <w:r>
        <w:rPr>
          <w:color w:val="000000"/>
          <w:spacing w:val="0"/>
          <w:w w:val="100"/>
          <w:position w:val="0"/>
        </w:rPr>
        <w:t>、</w:t>
        <w:tab/>
        <w:t>其他</w:t>
      </w:r>
      <w:bookmarkEnd w:id="2050"/>
      <w:bookmarkEnd w:id="2051"/>
      <w:bookmarkEnd w:id="2053"/>
    </w:p>
    <w:p>
      <w:pPr>
        <w:pStyle w:val="Style2"/>
        <w:keepNext w:val="0"/>
        <w:keepLines w:val="0"/>
        <w:widowControl w:val="0"/>
        <w:shd w:val="clear" w:color="auto" w:fill="auto"/>
        <w:bidi w:val="0"/>
        <w:spacing w:before="0" w:after="360" w:line="314" w:lineRule="exact"/>
        <w:ind w:left="0" w:right="0" w:firstLine="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40" w:line="314" w:lineRule="exact"/>
        <w:ind w:left="0" w:right="0" w:firstLine="0"/>
        <w:jc w:val="both"/>
      </w:pPr>
      <w:bookmarkStart w:id="2054" w:name="bookmark2054"/>
      <w:bookmarkStart w:id="2055" w:name="bookmark2055"/>
      <w:bookmarkStart w:id="2056" w:name="bookmark2056"/>
      <w:r>
        <w:rPr>
          <w:color w:val="000000"/>
          <w:spacing w:val="0"/>
          <w:w w:val="100"/>
          <w:position w:val="0"/>
        </w:rPr>
        <w:t>十四、承诺及或有事项</w:t>
      </w:r>
      <w:bookmarkEnd w:id="2054"/>
      <w:bookmarkEnd w:id="2055"/>
      <w:bookmarkEnd w:id="2056"/>
    </w:p>
    <w:p>
      <w:pPr>
        <w:pStyle w:val="Style17"/>
        <w:keepNext/>
        <w:keepLines/>
        <w:widowControl w:val="0"/>
        <w:shd w:val="clear" w:color="auto" w:fill="auto"/>
        <w:bidi w:val="0"/>
        <w:spacing w:before="0" w:after="40" w:line="314" w:lineRule="exact"/>
        <w:ind w:left="0" w:right="0" w:firstLine="0"/>
        <w:jc w:val="both"/>
      </w:pPr>
      <w:bookmarkStart w:id="2054" w:name="bookmark2054"/>
      <w:bookmarkStart w:id="2055" w:name="bookmark2055"/>
      <w:bookmarkStart w:id="2057" w:name="bookmark2057"/>
      <w:bookmarkStart w:id="2058" w:name="bookmark2058"/>
      <w:r>
        <w:rPr>
          <w:color w:val="000000"/>
          <w:spacing w:val="0"/>
          <w:w w:val="100"/>
          <w:position w:val="0"/>
        </w:rPr>
        <w:t>1</w:t>
      </w:r>
      <w:bookmarkEnd w:id="2057"/>
      <w:r>
        <w:rPr>
          <w:color w:val="000000"/>
          <w:spacing w:val="0"/>
          <w:w w:val="100"/>
          <w:position w:val="0"/>
        </w:rPr>
        <w:t>、重要承诺事项</w:t>
      </w:r>
      <w:bookmarkEnd w:id="2054"/>
      <w:bookmarkEnd w:id="2055"/>
      <w:bookmarkEnd w:id="2058"/>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资产负债表日存在的对外重要承诺、性质、金额</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1</w:t>
      </w:r>
      <w:r>
        <w:rPr>
          <w:color w:val="000000"/>
          <w:spacing w:val="0"/>
          <w:w w:val="100"/>
          <w:position w:val="0"/>
        </w:rPr>
        <w:t>、经中国证券监督管理委员会证监许可</w:t>
      </w:r>
      <w:r>
        <w:rPr>
          <w:color w:val="000000"/>
          <w:spacing w:val="0"/>
          <w:w w:val="100"/>
          <w:position w:val="0"/>
          <w:sz w:val="24"/>
          <w:szCs w:val="24"/>
        </w:rPr>
        <w:t>[2017]431</w:t>
      </w:r>
      <w:r>
        <w:rPr>
          <w:color w:val="000000"/>
          <w:spacing w:val="0"/>
          <w:w w:val="100"/>
          <w:position w:val="0"/>
        </w:rPr>
        <w:t>号《关于上海格尔软件股份有限公 司首次公开发行股票的批复》核准，公司向社会公开发行人民币普通股</w:t>
      </w:r>
      <w:r>
        <w:rPr>
          <w:color w:val="000000"/>
          <w:spacing w:val="0"/>
          <w:w w:val="100"/>
          <w:position w:val="0"/>
          <w:sz w:val="24"/>
          <w:szCs w:val="24"/>
        </w:rPr>
        <w:t>（A</w:t>
      </w:r>
      <w:r>
        <w:rPr>
          <w:color w:val="000000"/>
          <w:spacing w:val="0"/>
          <w:w w:val="100"/>
          <w:position w:val="0"/>
        </w:rPr>
        <w:t>股</w:t>
      </w:r>
      <w:r>
        <w:rPr>
          <w:color w:val="000000"/>
          <w:spacing w:val="0"/>
          <w:w w:val="100"/>
          <w:position w:val="0"/>
          <w:sz w:val="24"/>
          <w:szCs w:val="24"/>
        </w:rPr>
        <w:t xml:space="preserve">）1,525.00 </w:t>
      </w:r>
      <w:r>
        <w:rPr>
          <w:color w:val="000000"/>
          <w:spacing w:val="0"/>
          <w:w w:val="100"/>
          <w:position w:val="0"/>
        </w:rPr>
        <w:t>万股，募集资金净额为</w:t>
      </w:r>
      <w:r>
        <w:rPr>
          <w:color w:val="000000"/>
          <w:spacing w:val="0"/>
          <w:w w:val="100"/>
          <w:position w:val="0"/>
          <w:sz w:val="24"/>
          <w:szCs w:val="24"/>
        </w:rPr>
        <w:t>21,277.17</w:t>
      </w:r>
      <w:r>
        <w:rPr>
          <w:color w:val="000000"/>
          <w:spacing w:val="0"/>
          <w:w w:val="100"/>
          <w:position w:val="0"/>
        </w:rPr>
        <w:t>万元。</w:t>
      </w:r>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募集资金投向使用情况如下：（万元）</w:t>
      </w:r>
    </w:p>
    <w:tbl>
      <w:tblPr>
        <w:tblOverlap w:val="never"/>
        <w:jc w:val="center"/>
        <w:tblLayout w:type="fixed"/>
      </w:tblPr>
      <w:tblGrid>
        <w:gridCol w:w="2942"/>
        <w:gridCol w:w="2942"/>
        <w:gridCol w:w="2952"/>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承诺投资项目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承诺投资金额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实际投资金额</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w:t>
            </w:r>
            <w:r>
              <w:rPr>
                <w:color w:val="000000"/>
                <w:spacing w:val="0"/>
                <w:w w:val="100"/>
                <w:position w:val="0"/>
                <w:sz w:val="24"/>
                <w:szCs w:val="24"/>
              </w:rPr>
              <w:t>PKI</w:t>
            </w:r>
            <w:r>
              <w:rPr>
                <w:color w:val="000000"/>
                <w:spacing w:val="0"/>
                <w:w w:val="100"/>
                <w:position w:val="0"/>
              </w:rPr>
              <w:t>的应用安全支撑 台产业化项目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860" w:right="0" w:firstLine="0"/>
              <w:jc w:val="left"/>
              <w:rPr>
                <w:sz w:val="24"/>
                <w:szCs w:val="24"/>
              </w:rPr>
            </w:pPr>
            <w:r>
              <w:rPr>
                <w:color w:val="000000"/>
                <w:spacing w:val="0"/>
                <w:w w:val="100"/>
                <w:position w:val="0"/>
                <w:sz w:val="24"/>
                <w:szCs w:val="24"/>
              </w:rPr>
              <w:t>7,050.00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860" w:right="0" w:firstLine="0"/>
              <w:jc w:val="both"/>
              <w:rPr>
                <w:sz w:val="24"/>
                <w:szCs w:val="24"/>
              </w:rPr>
            </w:pPr>
            <w:r>
              <w:rPr>
                <w:color w:val="000000"/>
                <w:spacing w:val="0"/>
                <w:w w:val="100"/>
                <w:position w:val="0"/>
                <w:sz w:val="24"/>
                <w:szCs w:val="24"/>
              </w:rPr>
              <w:t>6,883.93</w:t>
            </w: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高性能身份管理系统技术 升级改造项目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860" w:right="0" w:firstLine="0"/>
              <w:jc w:val="left"/>
              <w:rPr>
                <w:sz w:val="24"/>
                <w:szCs w:val="24"/>
              </w:rPr>
            </w:pPr>
            <w:r>
              <w:rPr>
                <w:color w:val="000000"/>
                <w:spacing w:val="0"/>
                <w:w w:val="100"/>
                <w:position w:val="0"/>
                <w:sz w:val="24"/>
                <w:szCs w:val="24"/>
              </w:rPr>
              <w:t>5,230.00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860" w:right="0" w:firstLine="0"/>
              <w:jc w:val="both"/>
              <w:rPr>
                <w:sz w:val="24"/>
                <w:szCs w:val="24"/>
              </w:rPr>
            </w:pPr>
            <w:r>
              <w:rPr>
                <w:color w:val="000000"/>
                <w:spacing w:val="0"/>
                <w:w w:val="100"/>
                <w:position w:val="0"/>
                <w:sz w:val="24"/>
                <w:szCs w:val="24"/>
              </w:rPr>
              <w:t>5,140.25</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移动安全管理平台产业化 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860" w:right="0" w:firstLine="0"/>
              <w:jc w:val="left"/>
              <w:rPr>
                <w:sz w:val="24"/>
                <w:szCs w:val="24"/>
              </w:rPr>
            </w:pPr>
            <w:r>
              <w:rPr>
                <w:color w:val="000000"/>
                <w:spacing w:val="0"/>
                <w:w w:val="100"/>
                <w:position w:val="0"/>
                <w:sz w:val="24"/>
                <w:szCs w:val="24"/>
              </w:rPr>
              <w:t>5,800.00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860" w:right="0" w:firstLine="0"/>
              <w:jc w:val="both"/>
              <w:rPr>
                <w:sz w:val="24"/>
                <w:szCs w:val="24"/>
              </w:rPr>
            </w:pPr>
            <w:r>
              <w:rPr>
                <w:color w:val="000000"/>
                <w:spacing w:val="0"/>
                <w:w w:val="100"/>
                <w:position w:val="0"/>
                <w:sz w:val="24"/>
                <w:szCs w:val="24"/>
              </w:rPr>
              <w:t>6,047.46</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技术研发中心扩建项目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60" w:right="0" w:firstLine="0"/>
              <w:jc w:val="left"/>
              <w:rPr>
                <w:sz w:val="24"/>
                <w:szCs w:val="24"/>
              </w:rPr>
            </w:pPr>
            <w:r>
              <w:rPr>
                <w:color w:val="000000"/>
                <w:spacing w:val="0"/>
                <w:w w:val="100"/>
                <w:position w:val="0"/>
                <w:sz w:val="24"/>
                <w:szCs w:val="24"/>
              </w:rPr>
              <w:t>3,200.00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60" w:right="0" w:firstLine="0"/>
              <w:jc w:val="both"/>
              <w:rPr>
                <w:sz w:val="24"/>
                <w:szCs w:val="24"/>
              </w:rPr>
            </w:pPr>
            <w:r>
              <w:rPr>
                <w:color w:val="000000"/>
                <w:spacing w:val="0"/>
                <w:w w:val="100"/>
                <w:position w:val="0"/>
                <w:sz w:val="24"/>
                <w:szCs w:val="24"/>
              </w:rPr>
              <w:t>2,952.11</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21,280.00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21,023.75</w:t>
            </w:r>
          </w:p>
        </w:tc>
      </w:tr>
    </w:tbl>
    <w:p>
      <w:pPr>
        <w:pStyle w:val="Style30"/>
        <w:keepNext w:val="0"/>
        <w:keepLines w:val="0"/>
        <w:widowControl w:val="0"/>
        <w:shd w:val="clear" w:color="auto" w:fill="auto"/>
        <w:bidi w:val="0"/>
        <w:spacing w:before="0" w:after="0" w:line="312" w:lineRule="exact"/>
        <w:ind w:left="96" w:right="0" w:firstLine="0"/>
        <w:jc w:val="left"/>
      </w:pPr>
      <w:r>
        <w:rPr>
          <w:color w:val="000000"/>
          <w:spacing w:val="0"/>
          <w:w w:val="100"/>
          <w:position w:val="0"/>
          <w:sz w:val="24"/>
          <w:szCs w:val="24"/>
        </w:rPr>
        <w:t>2</w:t>
      </w:r>
      <w:r>
        <w:rPr>
          <w:color w:val="000000"/>
          <w:spacing w:val="0"/>
          <w:w w:val="100"/>
          <w:position w:val="0"/>
        </w:rPr>
        <w:t>、经中国证券监督管理委员会《关于核准格尔软件股份有限公司非公开发行股票的 批复》（证监许可〔</w:t>
      </w:r>
      <w:r>
        <w:rPr>
          <w:color w:val="000000"/>
          <w:spacing w:val="0"/>
          <w:w w:val="100"/>
          <w:position w:val="0"/>
          <w:sz w:val="24"/>
          <w:szCs w:val="24"/>
        </w:rPr>
        <w:t>2020</w:t>
      </w:r>
      <w:r>
        <w:rPr>
          <w:color w:val="000000"/>
          <w:spacing w:val="0"/>
          <w:w w:val="100"/>
          <w:position w:val="0"/>
        </w:rPr>
        <w:t>〕</w:t>
      </w:r>
      <w:r>
        <w:rPr>
          <w:color w:val="000000"/>
          <w:spacing w:val="0"/>
          <w:w w:val="100"/>
          <w:position w:val="0"/>
          <w:sz w:val="24"/>
          <w:szCs w:val="24"/>
        </w:rPr>
        <w:t>1328</w:t>
      </w:r>
      <w:r>
        <w:rPr>
          <w:color w:val="000000"/>
          <w:spacing w:val="0"/>
          <w:w w:val="100"/>
          <w:position w:val="0"/>
        </w:rPr>
        <w:t>号）核准，公司实际非公开发行人民币</w:t>
      </w:r>
      <w:r>
        <w:rPr>
          <w:color w:val="000000"/>
          <w:spacing w:val="0"/>
          <w:w w:val="100"/>
          <w:position w:val="0"/>
          <w:sz w:val="24"/>
          <w:szCs w:val="24"/>
        </w:rPr>
        <w:t>A</w:t>
      </w:r>
      <w:r>
        <w:rPr>
          <w:color w:val="000000"/>
          <w:spacing w:val="0"/>
          <w:w w:val="100"/>
          <w:position w:val="0"/>
        </w:rPr>
        <w:t>股股票</w:t>
      </w:r>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sz w:val="24"/>
          <w:szCs w:val="24"/>
        </w:rPr>
        <w:t>20,901,134</w:t>
      </w:r>
      <w:r>
        <w:rPr>
          <w:color w:val="000000"/>
          <w:spacing w:val="0"/>
          <w:w w:val="100"/>
          <w:position w:val="0"/>
        </w:rPr>
        <w:t>股（每股面值</w:t>
      </w:r>
      <w:r>
        <w:rPr>
          <w:color w:val="000000"/>
          <w:spacing w:val="0"/>
          <w:w w:val="100"/>
          <w:position w:val="0"/>
          <w:sz w:val="24"/>
          <w:szCs w:val="24"/>
        </w:rPr>
        <w:t>1.00</w:t>
      </w:r>
      <w:r>
        <w:rPr>
          <w:color w:val="000000"/>
          <w:spacing w:val="0"/>
          <w:w w:val="100"/>
          <w:position w:val="0"/>
        </w:rPr>
        <w:t>元人民币），每股发行价人民币</w:t>
      </w:r>
      <w:r>
        <w:rPr>
          <w:color w:val="000000"/>
          <w:spacing w:val="0"/>
          <w:w w:val="100"/>
          <w:position w:val="0"/>
          <w:sz w:val="24"/>
          <w:szCs w:val="24"/>
        </w:rPr>
        <w:t>30.85</w:t>
      </w:r>
      <w:r>
        <w:rPr>
          <w:color w:val="000000"/>
          <w:spacing w:val="0"/>
          <w:w w:val="100"/>
          <w:position w:val="0"/>
        </w:rPr>
        <w:t>元。本次非公 开发行募集资金总额为</w:t>
      </w:r>
      <w:r>
        <w:rPr>
          <w:color w:val="000000"/>
          <w:spacing w:val="0"/>
          <w:w w:val="100"/>
          <w:position w:val="0"/>
          <w:sz w:val="24"/>
          <w:szCs w:val="24"/>
        </w:rPr>
        <w:t>644,799,983.90</w:t>
      </w:r>
      <w:r>
        <w:rPr>
          <w:color w:val="000000"/>
          <w:spacing w:val="0"/>
          <w:w w:val="100"/>
          <w:position w:val="0"/>
        </w:rPr>
        <w:t>元，扣除发行费用人民币</w:t>
      </w:r>
      <w:r>
        <w:rPr>
          <w:color w:val="000000"/>
          <w:spacing w:val="0"/>
          <w:w w:val="100"/>
          <w:position w:val="0"/>
          <w:sz w:val="24"/>
          <w:szCs w:val="24"/>
        </w:rPr>
        <w:t xml:space="preserve">8,844,116.58 </w:t>
      </w:r>
      <w:r>
        <w:rPr>
          <w:color w:val="000000"/>
          <w:spacing w:val="0"/>
          <w:w w:val="100"/>
          <w:position w:val="0"/>
        </w:rPr>
        <w:t>（不 含税）元后，募集资金净额为</w:t>
      </w:r>
      <w:r>
        <w:rPr>
          <w:color w:val="000000"/>
          <w:spacing w:val="0"/>
          <w:w w:val="100"/>
          <w:position w:val="0"/>
          <w:sz w:val="24"/>
          <w:szCs w:val="24"/>
        </w:rPr>
        <w:t>635,955,867.32</w:t>
      </w:r>
      <w:r>
        <w:rPr>
          <w:color w:val="000000"/>
          <w:spacing w:val="0"/>
          <w:w w:val="100"/>
          <w:position w:val="0"/>
        </w:rPr>
        <w:t>元.</w:t>
      </w:r>
    </w:p>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rPr>
        <w:t>募集资金投向使用情况如下：（万元）</w:t>
      </w:r>
    </w:p>
    <w:tbl>
      <w:tblPr>
        <w:tblOverlap w:val="never"/>
        <w:jc w:val="center"/>
        <w:tblLayout w:type="fixed"/>
      </w:tblPr>
      <w:tblGrid>
        <w:gridCol w:w="2942"/>
        <w:gridCol w:w="2942"/>
        <w:gridCol w:w="2952"/>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承诺投资项目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承诺投资金额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实际投资金额</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智联网安全技术研发与产 业化项目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20,957.79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204.64</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下一代数字信任产品研发 与产业化项目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24,637.79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322.48</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18,000.00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60" w:right="0" w:firstLine="0"/>
              <w:jc w:val="both"/>
              <w:rPr>
                <w:sz w:val="24"/>
                <w:szCs w:val="24"/>
              </w:rPr>
            </w:pPr>
            <w:r>
              <w:rPr>
                <w:color w:val="000000"/>
                <w:spacing w:val="0"/>
                <w:w w:val="100"/>
                <w:position w:val="0"/>
                <w:sz w:val="24"/>
                <w:szCs w:val="24"/>
              </w:rPr>
              <w:t>5,039.65</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63,595.58</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60" w:right="0" w:firstLine="0"/>
              <w:jc w:val="both"/>
              <w:rPr>
                <w:sz w:val="24"/>
                <w:szCs w:val="24"/>
              </w:rPr>
            </w:pPr>
            <w:r>
              <w:rPr>
                <w:color w:val="000000"/>
                <w:spacing w:val="0"/>
                <w:w w:val="100"/>
                <w:position w:val="0"/>
                <w:sz w:val="24"/>
                <w:szCs w:val="24"/>
              </w:rPr>
              <w:t>5,566.77</w:t>
            </w:r>
          </w:p>
        </w:tc>
      </w:tr>
    </w:tbl>
    <w:p>
      <w:pPr>
        <w:pStyle w:val="Style17"/>
        <w:keepNext/>
        <w:keepLines/>
        <w:widowControl w:val="0"/>
        <w:shd w:val="clear" w:color="auto" w:fill="auto"/>
        <w:tabs>
          <w:tab w:pos="392" w:val="left"/>
        </w:tabs>
        <w:bidi w:val="0"/>
        <w:spacing w:before="0" w:after="100" w:line="240" w:lineRule="auto"/>
        <w:ind w:left="0" w:right="0" w:firstLine="0"/>
        <w:jc w:val="left"/>
      </w:pPr>
      <w:bookmarkStart w:id="2059" w:name="bookmark2059"/>
      <w:bookmarkStart w:id="2060" w:name="bookmark2060"/>
      <w:bookmarkStart w:id="2061" w:name="bookmark2061"/>
      <w:bookmarkStart w:id="2062" w:name="bookmark2062"/>
      <w:r>
        <w:rPr>
          <w:color w:val="000000"/>
          <w:spacing w:val="0"/>
          <w:w w:val="100"/>
          <w:position w:val="0"/>
        </w:rPr>
        <w:t>2</w:t>
      </w:r>
      <w:bookmarkEnd w:id="2061"/>
      <w:r>
        <w:rPr>
          <w:color w:val="000000"/>
          <w:spacing w:val="0"/>
          <w:w w:val="100"/>
          <w:position w:val="0"/>
        </w:rPr>
        <w:t>、</w:t>
        <w:tab/>
        <w:t>或有事项</w:t>
      </w:r>
      <w:bookmarkEnd w:id="2059"/>
      <w:bookmarkEnd w:id="2060"/>
      <w:bookmarkEnd w:id="2062"/>
    </w:p>
    <w:p>
      <w:pPr>
        <w:pStyle w:val="Style17"/>
        <w:keepNext/>
        <w:keepLines/>
        <w:widowControl w:val="0"/>
        <w:shd w:val="clear" w:color="auto" w:fill="auto"/>
        <w:tabs>
          <w:tab w:pos="464" w:val="left"/>
        </w:tabs>
        <w:bidi w:val="0"/>
        <w:spacing w:before="0" w:after="100" w:line="240" w:lineRule="auto"/>
        <w:ind w:left="0" w:right="0" w:firstLine="0"/>
        <w:jc w:val="left"/>
      </w:pPr>
      <w:bookmarkStart w:id="2059" w:name="bookmark2059"/>
      <w:bookmarkStart w:id="2060" w:name="bookmark2060"/>
      <w:bookmarkStart w:id="2063" w:name="bookmark2063"/>
      <w:bookmarkStart w:id="2064" w:name="bookmark2064"/>
      <w:r>
        <w:rPr>
          <w:color w:val="000000"/>
          <w:spacing w:val="0"/>
          <w:w w:val="100"/>
          <w:position w:val="0"/>
        </w:rPr>
        <w:t>（</w:t>
      </w:r>
      <w:bookmarkEnd w:id="2063"/>
      <w:r>
        <w:rPr>
          <w:color w:val="000000"/>
          <w:spacing w:val="0"/>
          <w:w w:val="100"/>
          <w:position w:val="0"/>
        </w:rPr>
        <w:t>1）</w:t>
        <w:tab/>
        <w:t>.</w:t>
      </w:r>
      <w:r>
        <w:rPr>
          <w:color w:val="000000"/>
          <w:spacing w:val="0"/>
          <w:w w:val="100"/>
          <w:position w:val="0"/>
        </w:rPr>
        <w:t>资产负债表日存在的重要或有事项</w:t>
      </w:r>
      <w:bookmarkEnd w:id="2059"/>
      <w:bookmarkEnd w:id="2060"/>
      <w:bookmarkEnd w:id="2064"/>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464" w:val="left"/>
        </w:tabs>
        <w:bidi w:val="0"/>
        <w:spacing w:before="0" w:after="100" w:line="240" w:lineRule="auto"/>
        <w:ind w:left="0" w:right="0" w:firstLine="0"/>
        <w:jc w:val="left"/>
      </w:pPr>
      <w:bookmarkStart w:id="2065" w:name="bookmark2065"/>
      <w:bookmarkStart w:id="2066" w:name="bookmark2066"/>
      <w:bookmarkStart w:id="2067" w:name="bookmark2067"/>
      <w:bookmarkStart w:id="2068" w:name="bookmark2068"/>
      <w:r>
        <w:rPr>
          <w:color w:val="000000"/>
          <w:spacing w:val="0"/>
          <w:w w:val="100"/>
          <w:position w:val="0"/>
        </w:rPr>
        <w:t>（</w:t>
      </w:r>
      <w:bookmarkEnd w:id="2067"/>
      <w:r>
        <w:rPr>
          <w:color w:val="000000"/>
          <w:spacing w:val="0"/>
          <w:w w:val="100"/>
          <w:position w:val="0"/>
        </w:rPr>
        <w:t>2）</w:t>
        <w:tab/>
        <w:t>.</w:t>
      </w:r>
      <w:r>
        <w:rPr>
          <w:color w:val="000000"/>
          <w:spacing w:val="0"/>
          <w:w w:val="100"/>
          <w:position w:val="0"/>
        </w:rPr>
        <w:t>公司没有需要披露的重要或有事项，也应予以说明:</w:t>
      </w:r>
      <w:bookmarkEnd w:id="2065"/>
      <w:bookmarkEnd w:id="2066"/>
      <w:bookmarkEnd w:id="2068"/>
    </w:p>
    <w:p>
      <w:pPr>
        <w:pStyle w:val="Style2"/>
        <w:keepNext w:val="0"/>
        <w:keepLines w:val="0"/>
        <w:widowControl w:val="0"/>
        <w:shd w:val="clear" w:color="auto" w:fill="auto"/>
        <w:tabs>
          <w:tab w:pos="955"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392" w:val="left"/>
        </w:tabs>
        <w:bidi w:val="0"/>
        <w:spacing w:before="0" w:after="100" w:line="240" w:lineRule="auto"/>
        <w:ind w:left="0" w:right="0" w:firstLine="0"/>
        <w:jc w:val="left"/>
      </w:pPr>
      <w:bookmarkStart w:id="2069" w:name="bookmark2069"/>
      <w:bookmarkStart w:id="2070" w:name="bookmark2070"/>
      <w:bookmarkStart w:id="2071" w:name="bookmark2071"/>
      <w:bookmarkStart w:id="2072" w:name="bookmark2072"/>
      <w:r>
        <w:rPr>
          <w:color w:val="000000"/>
          <w:spacing w:val="0"/>
          <w:w w:val="100"/>
          <w:position w:val="0"/>
        </w:rPr>
        <w:t>3</w:t>
      </w:r>
      <w:bookmarkEnd w:id="2071"/>
      <w:r>
        <w:rPr>
          <w:color w:val="000000"/>
          <w:spacing w:val="0"/>
          <w:w w:val="100"/>
          <w:position w:val="0"/>
        </w:rPr>
        <w:t>、</w:t>
        <w:tab/>
        <w:t>其他</w:t>
      </w:r>
      <w:bookmarkEnd w:id="2069"/>
      <w:bookmarkEnd w:id="2070"/>
      <w:bookmarkEnd w:id="2072"/>
    </w:p>
    <w:p>
      <w:pPr>
        <w:pStyle w:val="Style2"/>
        <w:keepNext w:val="0"/>
        <w:keepLines w:val="0"/>
        <w:widowControl w:val="0"/>
        <w:shd w:val="clear" w:color="auto" w:fill="auto"/>
        <w:tabs>
          <w:tab w:pos="955"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2073" w:name="bookmark2073"/>
      <w:bookmarkStart w:id="2074" w:name="bookmark2074"/>
      <w:bookmarkStart w:id="2075" w:name="bookmark2075"/>
      <w:r>
        <w:rPr>
          <w:color w:val="000000"/>
          <w:spacing w:val="0"/>
          <w:w w:val="100"/>
          <w:position w:val="0"/>
        </w:rPr>
        <w:t>十五、资产负债表日后事项</w:t>
      </w:r>
      <w:bookmarkEnd w:id="2073"/>
      <w:bookmarkEnd w:id="2074"/>
      <w:bookmarkEnd w:id="2075"/>
    </w:p>
    <w:p>
      <w:pPr>
        <w:pStyle w:val="Style17"/>
        <w:keepNext/>
        <w:keepLines/>
        <w:widowControl w:val="0"/>
        <w:shd w:val="clear" w:color="auto" w:fill="auto"/>
        <w:tabs>
          <w:tab w:pos="382" w:val="left"/>
        </w:tabs>
        <w:bidi w:val="0"/>
        <w:spacing w:before="0" w:after="100" w:line="240" w:lineRule="auto"/>
        <w:ind w:left="0" w:right="0" w:firstLine="0"/>
        <w:jc w:val="left"/>
      </w:pPr>
      <w:bookmarkStart w:id="2073" w:name="bookmark2073"/>
      <w:bookmarkStart w:id="2074" w:name="bookmark2074"/>
      <w:bookmarkStart w:id="2076" w:name="bookmark2076"/>
      <w:bookmarkStart w:id="2077" w:name="bookmark2077"/>
      <w:r>
        <w:rPr>
          <w:rFonts w:ascii="Calibri" w:eastAsia="Calibri" w:hAnsi="Calibri" w:cs="Calibri"/>
          <w:color w:val="000000"/>
          <w:spacing w:val="0"/>
          <w:w w:val="100"/>
          <w:position w:val="0"/>
          <w:sz w:val="24"/>
          <w:szCs w:val="24"/>
        </w:rPr>
        <w:t>1</w:t>
      </w:r>
      <w:bookmarkEnd w:id="2076"/>
      <w:r>
        <w:rPr>
          <w:color w:val="000000"/>
          <w:spacing w:val="0"/>
          <w:w w:val="100"/>
          <w:position w:val="0"/>
        </w:rPr>
        <w:t>、</w:t>
        <w:tab/>
        <w:t>重要的非调整事项</w:t>
      </w:r>
      <w:bookmarkEnd w:id="2073"/>
      <w:bookmarkEnd w:id="2074"/>
      <w:bookmarkEnd w:id="2077"/>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392" w:val="left"/>
        </w:tabs>
        <w:bidi w:val="0"/>
        <w:spacing w:before="0" w:after="100" w:line="240" w:lineRule="auto"/>
        <w:ind w:left="0" w:right="0" w:firstLine="0"/>
        <w:jc w:val="left"/>
      </w:pPr>
      <w:bookmarkStart w:id="2078" w:name="bookmark2078"/>
      <w:bookmarkStart w:id="2079" w:name="bookmark2079"/>
      <w:bookmarkStart w:id="2080" w:name="bookmark2080"/>
      <w:bookmarkStart w:id="2081" w:name="bookmark2081"/>
      <w:r>
        <w:rPr>
          <w:rFonts w:ascii="Calibri" w:eastAsia="Calibri" w:hAnsi="Calibri" w:cs="Calibri"/>
          <w:color w:val="000000"/>
          <w:spacing w:val="0"/>
          <w:w w:val="100"/>
          <w:position w:val="0"/>
          <w:sz w:val="24"/>
          <w:szCs w:val="24"/>
        </w:rPr>
        <w:t>2</w:t>
      </w:r>
      <w:bookmarkEnd w:id="2080"/>
      <w:r>
        <w:rPr>
          <w:color w:val="000000"/>
          <w:spacing w:val="0"/>
          <w:w w:val="100"/>
          <w:position w:val="0"/>
        </w:rPr>
        <w:t>、</w:t>
        <w:tab/>
        <w:t>利润分配情况</w:t>
      </w:r>
      <w:bookmarkEnd w:id="2078"/>
      <w:bookmarkEnd w:id="2079"/>
      <w:bookmarkEnd w:id="208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725"/>
        <w:gridCol w:w="5338"/>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23,172,203.28</w:t>
            </w:r>
          </w:p>
        </w:tc>
      </w:tr>
      <w:tr>
        <w:trPr>
          <w:trHeight w:val="64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经审议批准宣告发放的利润或股 利</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 xml:space="preserve">21,828,240. </w:t>
            </w:r>
            <w:r>
              <w:rPr>
                <w:color w:val="000000"/>
                <w:spacing w:val="0"/>
                <w:w w:val="100"/>
                <w:position w:val="0"/>
                <w:sz w:val="24"/>
                <w:szCs w:val="24"/>
              </w:rPr>
              <w:t>00</w:t>
            </w:r>
          </w:p>
        </w:tc>
      </w:tr>
    </w:tbl>
    <w:p>
      <w:pPr>
        <w:pStyle w:val="Style2"/>
        <w:keepNext w:val="0"/>
        <w:keepLines w:val="0"/>
        <w:widowControl w:val="0"/>
        <w:shd w:val="clear" w:color="auto" w:fill="auto"/>
        <w:bidi w:val="0"/>
        <w:spacing w:before="0" w:after="0" w:line="312" w:lineRule="exact"/>
        <w:ind w:left="0" w:right="0" w:firstLine="560"/>
        <w:jc w:val="both"/>
      </w:pPr>
      <w:r>
        <w:rPr>
          <w:color w:val="000000"/>
          <w:spacing w:val="0"/>
          <w:w w:val="100"/>
          <w:position w:val="0"/>
        </w:rPr>
        <w:t>经公司第七届董事会第十六次会议审议通过《关于〈公司</w:t>
      </w:r>
      <w:r>
        <w:rPr>
          <w:color w:val="000000"/>
          <w:spacing w:val="0"/>
          <w:w w:val="100"/>
          <w:position w:val="0"/>
          <w:sz w:val="24"/>
          <w:szCs w:val="24"/>
        </w:rPr>
        <w:t>2020</w:t>
      </w:r>
      <w:r>
        <w:rPr>
          <w:color w:val="000000"/>
          <w:spacing w:val="0"/>
          <w:w w:val="100"/>
          <w:position w:val="0"/>
        </w:rPr>
        <w:t>年度利润分配暨资 本公积金转增股本预案〉的议案》,拟以</w:t>
      </w:r>
      <w:r>
        <w:rPr>
          <w:color w:val="000000"/>
          <w:spacing w:val="0"/>
          <w:w w:val="100"/>
          <w:position w:val="0"/>
          <w:sz w:val="24"/>
          <w:szCs w:val="24"/>
        </w:rPr>
        <w:t>2020</w:t>
      </w:r>
      <w:r>
        <w:rPr>
          <w:color w:val="000000"/>
          <w:spacing w:val="0"/>
          <w:w w:val="100"/>
          <w:position w:val="0"/>
        </w:rPr>
        <w:t>年末公司总股本</w:t>
      </w:r>
      <w:r>
        <w:rPr>
          <w:color w:val="000000"/>
          <w:spacing w:val="0"/>
          <w:w w:val="100"/>
          <w:position w:val="0"/>
          <w:sz w:val="24"/>
          <w:szCs w:val="24"/>
        </w:rPr>
        <w:t>193, 101,694</w:t>
      </w:r>
      <w:r>
        <w:rPr>
          <w:color w:val="000000"/>
          <w:spacing w:val="0"/>
          <w:w w:val="100"/>
          <w:position w:val="0"/>
        </w:rPr>
        <w:t>股为基数， 向全体股东按每</w:t>
      </w:r>
      <w:r>
        <w:rPr>
          <w:color w:val="000000"/>
          <w:spacing w:val="0"/>
          <w:w w:val="100"/>
          <w:position w:val="0"/>
          <w:sz w:val="24"/>
          <w:szCs w:val="24"/>
        </w:rPr>
        <w:t>10</w:t>
      </w:r>
      <w:r>
        <w:rPr>
          <w:color w:val="000000"/>
          <w:spacing w:val="0"/>
          <w:w w:val="100"/>
          <w:position w:val="0"/>
        </w:rPr>
        <w:t>股派发现金红利</w:t>
      </w:r>
      <w:r>
        <w:rPr>
          <w:color w:val="000000"/>
          <w:spacing w:val="0"/>
          <w:w w:val="100"/>
          <w:position w:val="0"/>
          <w:sz w:val="24"/>
          <w:szCs w:val="24"/>
        </w:rPr>
        <w:t>1.20</w:t>
      </w:r>
      <w:r>
        <w:rPr>
          <w:color w:val="000000"/>
          <w:spacing w:val="0"/>
          <w:w w:val="100"/>
          <w:position w:val="0"/>
        </w:rPr>
        <w:t>元（含税）</w:t>
      </w:r>
      <w:r>
        <w:rPr>
          <w:color w:val="000000"/>
          <w:spacing w:val="0"/>
          <w:w w:val="100"/>
          <w:position w:val="0"/>
          <w:sz w:val="24"/>
          <w:szCs w:val="24"/>
        </w:rPr>
        <w:t>，</w:t>
      </w:r>
      <w:r>
        <w:rPr>
          <w:color w:val="000000"/>
          <w:spacing w:val="0"/>
          <w:w w:val="100"/>
          <w:position w:val="0"/>
        </w:rPr>
        <w:t>共计</w:t>
      </w:r>
      <w:r>
        <w:rPr>
          <w:color w:val="000000"/>
          <w:spacing w:val="0"/>
          <w:w w:val="100"/>
          <w:position w:val="0"/>
          <w:sz w:val="24"/>
          <w:szCs w:val="24"/>
        </w:rPr>
        <w:t>23,172,203.28</w:t>
      </w:r>
      <w:r>
        <w:rPr>
          <w:color w:val="000000"/>
          <w:spacing w:val="0"/>
          <w:w w:val="100"/>
          <w:position w:val="0"/>
        </w:rPr>
        <w:t>元，结余 未分配利润结转至以后年度；同时拟以</w:t>
      </w:r>
      <w:r>
        <w:rPr>
          <w:color w:val="000000"/>
          <w:spacing w:val="0"/>
          <w:w w:val="100"/>
          <w:position w:val="0"/>
          <w:sz w:val="24"/>
          <w:szCs w:val="24"/>
        </w:rPr>
        <w:t>2020</w:t>
      </w:r>
      <w:r>
        <w:rPr>
          <w:color w:val="000000"/>
          <w:spacing w:val="0"/>
          <w:w w:val="100"/>
          <w:position w:val="0"/>
        </w:rPr>
        <w:t>年末公司总股本</w:t>
      </w:r>
      <w:r>
        <w:rPr>
          <w:color w:val="000000"/>
          <w:spacing w:val="0"/>
          <w:w w:val="100"/>
          <w:position w:val="0"/>
          <w:sz w:val="24"/>
          <w:szCs w:val="24"/>
        </w:rPr>
        <w:t>193, 101, 694</w:t>
      </w:r>
      <w:r>
        <w:rPr>
          <w:color w:val="000000"/>
          <w:spacing w:val="0"/>
          <w:w w:val="100"/>
          <w:position w:val="0"/>
        </w:rPr>
        <w:t>股为基数， 用资本公积（股本溢价）按每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2</w:t>
      </w:r>
      <w:r>
        <w:rPr>
          <w:color w:val="000000"/>
          <w:spacing w:val="0"/>
          <w:w w:val="100"/>
          <w:position w:val="0"/>
        </w:rPr>
        <w:t>股的比例转增股本，共计</w:t>
      </w:r>
      <w:r>
        <w:rPr>
          <w:color w:val="000000"/>
          <w:spacing w:val="0"/>
          <w:w w:val="100"/>
          <w:position w:val="0"/>
          <w:sz w:val="24"/>
          <w:szCs w:val="24"/>
        </w:rPr>
        <w:t>38,620,339</w:t>
      </w:r>
      <w:r>
        <w:rPr>
          <w:color w:val="000000"/>
          <w:spacing w:val="0"/>
          <w:w w:val="100"/>
          <w:position w:val="0"/>
        </w:rPr>
        <w:t>股, 经本次转增后，结余资本公积结转至以后年度。公司总股本由</w:t>
      </w:r>
      <w:r>
        <w:rPr>
          <w:color w:val="000000"/>
          <w:spacing w:val="0"/>
          <w:w w:val="100"/>
          <w:position w:val="0"/>
          <w:sz w:val="24"/>
          <w:szCs w:val="24"/>
        </w:rPr>
        <w:t>193,101,694</w:t>
      </w:r>
      <w:r>
        <w:rPr>
          <w:color w:val="000000"/>
          <w:spacing w:val="0"/>
          <w:w w:val="100"/>
          <w:position w:val="0"/>
        </w:rPr>
        <w:t xml:space="preserve">股增加至 </w:t>
      </w:r>
      <w:r>
        <w:rPr>
          <w:color w:val="000000"/>
          <w:spacing w:val="0"/>
          <w:w w:val="100"/>
          <w:position w:val="0"/>
          <w:sz w:val="24"/>
          <w:szCs w:val="24"/>
        </w:rPr>
        <w:t>231,722,033</w:t>
      </w:r>
      <w:r>
        <w:rPr>
          <w:color w:val="000000"/>
          <w:spacing w:val="0"/>
          <w:w w:val="100"/>
          <w:position w:val="0"/>
        </w:rPr>
        <w:t>股。《公司</w:t>
      </w:r>
      <w:r>
        <w:rPr>
          <w:color w:val="000000"/>
          <w:spacing w:val="0"/>
          <w:w w:val="100"/>
          <w:position w:val="0"/>
          <w:sz w:val="24"/>
          <w:szCs w:val="24"/>
        </w:rPr>
        <w:t>2020</w:t>
      </w:r>
      <w:r>
        <w:rPr>
          <w:color w:val="000000"/>
          <w:spacing w:val="0"/>
          <w:w w:val="100"/>
          <w:position w:val="0"/>
        </w:rPr>
        <w:t>年度利润分配暨资本公积金转增股本预案》尚需公司股 东大会审议批准。</w:t>
      </w:r>
    </w:p>
    <w:p>
      <w:pPr>
        <w:pStyle w:val="Style2"/>
        <w:keepNext w:val="0"/>
        <w:keepLines w:val="0"/>
        <w:widowControl w:val="0"/>
        <w:shd w:val="clear" w:color="auto" w:fill="auto"/>
        <w:bidi w:val="0"/>
        <w:spacing w:before="0" w:after="420" w:line="312" w:lineRule="exact"/>
        <w:ind w:left="0" w:right="0" w:firstLine="560"/>
        <w:jc w:val="both"/>
      </w:pPr>
      <w:r>
        <w:rPr>
          <w:color w:val="000000"/>
          <w:spacing w:val="0"/>
          <w:w w:val="100"/>
          <w:position w:val="0"/>
        </w:rPr>
        <w:t>根据</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13</w:t>
      </w:r>
      <w:r>
        <w:rPr>
          <w:color w:val="000000"/>
          <w:spacing w:val="0"/>
          <w:w w:val="100"/>
          <w:position w:val="0"/>
        </w:rPr>
        <w:t>日召开的公司</w:t>
      </w:r>
      <w:r>
        <w:rPr>
          <w:color w:val="000000"/>
          <w:spacing w:val="0"/>
          <w:w w:val="100"/>
          <w:position w:val="0"/>
          <w:sz w:val="24"/>
          <w:szCs w:val="24"/>
        </w:rPr>
        <w:t>2019</w:t>
      </w:r>
      <w:r>
        <w:rPr>
          <w:color w:val="000000"/>
          <w:spacing w:val="0"/>
          <w:w w:val="100"/>
          <w:position w:val="0"/>
        </w:rPr>
        <w:t>年年度股东大会审议通过的</w:t>
      </w:r>
      <w:r>
        <w:rPr>
          <w:color w:val="000000"/>
          <w:spacing w:val="0"/>
          <w:w w:val="100"/>
          <w:position w:val="0"/>
          <w:sz w:val="24"/>
          <w:szCs w:val="24"/>
        </w:rPr>
        <w:t>2019</w:t>
      </w:r>
      <w:r>
        <w:rPr>
          <w:color w:val="000000"/>
          <w:spacing w:val="0"/>
          <w:w w:val="100"/>
          <w:position w:val="0"/>
        </w:rPr>
        <w:t>年度利 润分配方案，以</w:t>
      </w:r>
      <w:r>
        <w:rPr>
          <w:color w:val="000000"/>
          <w:spacing w:val="0"/>
          <w:w w:val="100"/>
          <w:position w:val="0"/>
          <w:sz w:val="24"/>
          <w:szCs w:val="24"/>
        </w:rPr>
        <w:t>2019</w:t>
      </w:r>
      <w:r>
        <w:rPr>
          <w:color w:val="000000"/>
          <w:spacing w:val="0"/>
          <w:w w:val="100"/>
          <w:position w:val="0"/>
        </w:rPr>
        <w:t>年末公司总股本</w:t>
      </w:r>
      <w:r>
        <w:rPr>
          <w:color w:val="000000"/>
          <w:spacing w:val="0"/>
          <w:w w:val="100"/>
          <w:position w:val="0"/>
          <w:sz w:val="24"/>
          <w:szCs w:val="24"/>
        </w:rPr>
        <w:t>121,268,000</w:t>
      </w:r>
      <w:r>
        <w:rPr>
          <w:color w:val="000000"/>
          <w:spacing w:val="0"/>
          <w:w w:val="100"/>
          <w:position w:val="0"/>
        </w:rPr>
        <w:t>股为基数，向全体股东按每</w:t>
      </w:r>
      <w:r>
        <w:rPr>
          <w:color w:val="000000"/>
          <w:spacing w:val="0"/>
          <w:w w:val="100"/>
          <w:position w:val="0"/>
          <w:sz w:val="24"/>
          <w:szCs w:val="24"/>
        </w:rPr>
        <w:t>10</w:t>
      </w:r>
      <w:r>
        <w:rPr>
          <w:color w:val="000000"/>
          <w:spacing w:val="0"/>
          <w:w w:val="100"/>
          <w:position w:val="0"/>
        </w:rPr>
        <w:t>股 派发现金红利</w:t>
      </w:r>
      <w:r>
        <w:rPr>
          <w:color w:val="000000"/>
          <w:spacing w:val="0"/>
          <w:w w:val="100"/>
          <w:position w:val="0"/>
          <w:sz w:val="24"/>
          <w:szCs w:val="24"/>
        </w:rPr>
        <w:t>1.80</w:t>
      </w:r>
      <w:r>
        <w:rPr>
          <w:color w:val="000000"/>
          <w:spacing w:val="0"/>
          <w:w w:val="100"/>
          <w:position w:val="0"/>
        </w:rPr>
        <w:t>元（含税）</w:t>
      </w:r>
      <w:r>
        <w:rPr>
          <w:color w:val="000000"/>
          <w:spacing w:val="0"/>
          <w:w w:val="100"/>
          <w:position w:val="0"/>
          <w:sz w:val="24"/>
          <w:szCs w:val="24"/>
        </w:rPr>
        <w:t>，</w:t>
      </w:r>
      <w:r>
        <w:rPr>
          <w:color w:val="000000"/>
          <w:spacing w:val="0"/>
          <w:w w:val="100"/>
          <w:position w:val="0"/>
        </w:rPr>
        <w:t>共计</w:t>
      </w:r>
      <w:r>
        <w:rPr>
          <w:color w:val="000000"/>
          <w:spacing w:val="0"/>
          <w:w w:val="100"/>
          <w:position w:val="0"/>
          <w:sz w:val="24"/>
          <w:szCs w:val="24"/>
        </w:rPr>
        <w:t>21,828,240</w:t>
      </w:r>
      <w:r>
        <w:rPr>
          <w:color w:val="000000"/>
          <w:spacing w:val="0"/>
          <w:w w:val="100"/>
          <w:position w:val="0"/>
        </w:rPr>
        <w:t>元，结余未分配利润结转至以后年 度；同时以</w:t>
      </w:r>
      <w:r>
        <w:rPr>
          <w:color w:val="000000"/>
          <w:spacing w:val="0"/>
          <w:w w:val="100"/>
          <w:position w:val="0"/>
          <w:sz w:val="24"/>
          <w:szCs w:val="24"/>
        </w:rPr>
        <w:t>2019</w:t>
      </w:r>
      <w:r>
        <w:rPr>
          <w:color w:val="000000"/>
          <w:spacing w:val="0"/>
          <w:w w:val="100"/>
          <w:position w:val="0"/>
        </w:rPr>
        <w:t>年末总股本</w:t>
      </w:r>
      <w:r>
        <w:rPr>
          <w:color w:val="000000"/>
          <w:spacing w:val="0"/>
          <w:w w:val="100"/>
          <w:position w:val="0"/>
          <w:sz w:val="24"/>
          <w:szCs w:val="24"/>
        </w:rPr>
        <w:t>121,268,000</w:t>
      </w:r>
      <w:r>
        <w:rPr>
          <w:color w:val="000000"/>
          <w:spacing w:val="0"/>
          <w:w w:val="100"/>
          <w:position w:val="0"/>
        </w:rPr>
        <w:t xml:space="preserve">股为基数，用资本公积（股本溢价）按每 </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4.2</w:t>
      </w:r>
      <w:r>
        <w:rPr>
          <w:color w:val="000000"/>
          <w:spacing w:val="0"/>
          <w:w w:val="100"/>
          <w:position w:val="0"/>
        </w:rPr>
        <w:t>股的比例转增股本，共计</w:t>
      </w:r>
      <w:r>
        <w:rPr>
          <w:color w:val="000000"/>
          <w:spacing w:val="0"/>
          <w:w w:val="100"/>
          <w:position w:val="0"/>
          <w:sz w:val="24"/>
          <w:szCs w:val="24"/>
        </w:rPr>
        <w:t>50,932,560</w:t>
      </w:r>
      <w:r>
        <w:rPr>
          <w:color w:val="000000"/>
          <w:spacing w:val="0"/>
          <w:w w:val="100"/>
          <w:position w:val="0"/>
        </w:rPr>
        <w:t>股，经本次转增后，结余资本公 积结转至以后年度。公司总股本由</w:t>
      </w:r>
      <w:r>
        <w:rPr>
          <w:color w:val="000000"/>
          <w:spacing w:val="0"/>
          <w:w w:val="100"/>
          <w:position w:val="0"/>
          <w:sz w:val="24"/>
          <w:szCs w:val="24"/>
        </w:rPr>
        <w:t>121,268,000</w:t>
      </w:r>
      <w:r>
        <w:rPr>
          <w:color w:val="000000"/>
          <w:spacing w:val="0"/>
          <w:w w:val="100"/>
          <w:position w:val="0"/>
        </w:rPr>
        <w:t>股增加至</w:t>
      </w:r>
      <w:r>
        <w:rPr>
          <w:color w:val="000000"/>
          <w:spacing w:val="0"/>
          <w:w w:val="100"/>
          <w:position w:val="0"/>
          <w:sz w:val="24"/>
          <w:szCs w:val="24"/>
        </w:rPr>
        <w:t>172,200,560</w:t>
      </w:r>
      <w:r>
        <w:rPr>
          <w:color w:val="000000"/>
          <w:spacing w:val="0"/>
          <w:w w:val="100"/>
          <w:position w:val="0"/>
        </w:rPr>
        <w:t>股。上述利润 分配已于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w:t>
      </w:r>
      <w:r>
        <w:rPr>
          <w:color w:val="000000"/>
          <w:spacing w:val="0"/>
          <w:w w:val="100"/>
          <w:position w:val="0"/>
        </w:rPr>
        <w:t>日实施完毕。</w:t>
      </w:r>
    </w:p>
    <w:p>
      <w:pPr>
        <w:pStyle w:val="Style17"/>
        <w:keepNext/>
        <w:keepLines/>
        <w:widowControl w:val="0"/>
        <w:shd w:val="clear" w:color="auto" w:fill="auto"/>
        <w:bidi w:val="0"/>
        <w:spacing w:before="0" w:after="0" w:line="252" w:lineRule="auto"/>
        <w:ind w:left="0" w:right="0" w:firstLine="0"/>
        <w:jc w:val="left"/>
      </w:pPr>
      <w:bookmarkStart w:id="2082" w:name="bookmark2082"/>
      <w:bookmarkStart w:id="2083" w:name="bookmark2083"/>
      <w:bookmarkStart w:id="2084" w:name="bookmark2084"/>
      <w:bookmarkStart w:id="2085" w:name="bookmark2085"/>
      <w:r>
        <w:rPr>
          <w:rFonts w:ascii="Calibri" w:eastAsia="Calibri" w:hAnsi="Calibri" w:cs="Calibri"/>
          <w:color w:val="000000"/>
          <w:spacing w:val="0"/>
          <w:w w:val="100"/>
          <w:position w:val="0"/>
          <w:sz w:val="24"/>
          <w:szCs w:val="24"/>
        </w:rPr>
        <w:t>3</w:t>
      </w:r>
      <w:bookmarkEnd w:id="2084"/>
      <w:r>
        <w:rPr>
          <w:color w:val="000000"/>
          <w:spacing w:val="0"/>
          <w:w w:val="100"/>
          <w:position w:val="0"/>
        </w:rPr>
        <w:t>、销售退回</w:t>
      </w:r>
      <w:bookmarkEnd w:id="2082"/>
      <w:bookmarkEnd w:id="2083"/>
      <w:bookmarkEnd w:id="2085"/>
    </w:p>
    <w:p>
      <w:pPr>
        <w:pStyle w:val="Style2"/>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379" w:lineRule="exact"/>
        <w:ind w:left="0" w:right="0" w:firstLine="0"/>
        <w:jc w:val="left"/>
      </w:pPr>
      <w:bookmarkStart w:id="2086" w:name="bookmark2086"/>
      <w:r>
        <w:rPr>
          <w:rFonts w:ascii="Calibri" w:eastAsia="Calibri" w:hAnsi="Calibri" w:cs="Calibri"/>
          <w:b/>
          <w:bCs/>
          <w:color w:val="000000"/>
          <w:spacing w:val="0"/>
          <w:w w:val="100"/>
          <w:position w:val="0"/>
          <w:sz w:val="24"/>
          <w:szCs w:val="24"/>
        </w:rPr>
        <w:t>4</w:t>
      </w:r>
      <w:bookmarkEnd w:id="2086"/>
      <w:r>
        <w:rPr>
          <w:b/>
          <w:bCs/>
          <w:color w:val="000000"/>
          <w:spacing w:val="0"/>
          <w:w w:val="100"/>
          <w:position w:val="0"/>
        </w:rPr>
        <w:t xml:space="preserve">、其他资产负债表日后事项说明 </w:t>
      </w: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十六、其他重要事项</w:t>
      </w:r>
    </w:p>
    <w:p>
      <w:pPr>
        <w:pStyle w:val="Style2"/>
        <w:keepNext w:val="0"/>
        <w:keepLines w:val="0"/>
        <w:widowControl w:val="0"/>
        <w:shd w:val="clear" w:color="auto" w:fill="auto"/>
        <w:tabs>
          <w:tab w:pos="378" w:val="left"/>
        </w:tabs>
        <w:bidi w:val="0"/>
        <w:spacing w:before="0" w:after="120" w:line="240" w:lineRule="auto"/>
        <w:ind w:left="0" w:right="0" w:firstLine="0"/>
        <w:jc w:val="left"/>
      </w:pPr>
      <w:bookmarkStart w:id="2087" w:name="bookmark2087"/>
      <w:r>
        <w:rPr>
          <w:b/>
          <w:bCs/>
          <w:color w:val="000000"/>
          <w:spacing w:val="0"/>
          <w:w w:val="100"/>
          <w:position w:val="0"/>
        </w:rPr>
        <w:t>1</w:t>
      </w:r>
      <w:bookmarkEnd w:id="2087"/>
      <w:r>
        <w:rPr>
          <w:b/>
          <w:bCs/>
          <w:color w:val="000000"/>
          <w:spacing w:val="0"/>
          <w:w w:val="100"/>
          <w:position w:val="0"/>
        </w:rPr>
        <w:t>、</w:t>
        <w:tab/>
        <w:t>前期会计差错更正</w:t>
      </w:r>
    </w:p>
    <w:p>
      <w:pPr>
        <w:pStyle w:val="Style2"/>
        <w:keepNext w:val="0"/>
        <w:keepLines w:val="0"/>
        <w:widowControl w:val="0"/>
        <w:numPr>
          <w:ilvl w:val="0"/>
          <w:numId w:val="201"/>
        </w:numPr>
        <w:shd w:val="clear" w:color="auto" w:fill="auto"/>
        <w:tabs>
          <w:tab w:pos="464" w:val="left"/>
        </w:tabs>
        <w:bidi w:val="0"/>
        <w:spacing w:before="0" w:after="120" w:line="240" w:lineRule="auto"/>
        <w:ind w:left="0" w:right="0" w:firstLine="0"/>
        <w:jc w:val="left"/>
      </w:pPr>
      <w:bookmarkStart w:id="2088" w:name="bookmark2088"/>
      <w:bookmarkEnd w:id="2088"/>
      <w:r>
        <w:rPr>
          <w:b/>
          <w:bCs/>
          <w:color w:val="000000"/>
          <w:spacing w:val="0"/>
          <w:w w:val="100"/>
          <w:position w:val="0"/>
        </w:rPr>
        <w:t>.</w:t>
      </w:r>
      <w:r>
        <w:rPr>
          <w:b/>
          <w:bCs/>
          <w:color w:val="000000"/>
          <w:spacing w:val="0"/>
          <w:w w:val="100"/>
          <w:position w:val="0"/>
        </w:rPr>
        <w:t>追溯重述法</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01"/>
        </w:numPr>
        <w:shd w:val="clear" w:color="auto" w:fill="auto"/>
        <w:tabs>
          <w:tab w:pos="464" w:val="left"/>
        </w:tabs>
        <w:bidi w:val="0"/>
        <w:spacing w:before="0" w:after="120" w:line="240" w:lineRule="auto"/>
        <w:ind w:left="0" w:right="0" w:firstLine="0"/>
        <w:jc w:val="left"/>
      </w:pPr>
      <w:bookmarkStart w:id="2089" w:name="bookmark2089"/>
      <w:bookmarkEnd w:id="2089"/>
      <w:r>
        <w:rPr>
          <w:b/>
          <w:bCs/>
          <w:color w:val="000000"/>
          <w:spacing w:val="0"/>
          <w:w w:val="100"/>
          <w:position w:val="0"/>
        </w:rPr>
        <w:t>.</w:t>
      </w:r>
      <w:r>
        <w:rPr>
          <w:b/>
          <w:bCs/>
          <w:color w:val="000000"/>
          <w:spacing w:val="0"/>
          <w:w w:val="100"/>
          <w:position w:val="0"/>
        </w:rPr>
        <w:t>未来适用法</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392" w:val="left"/>
        </w:tabs>
        <w:bidi w:val="0"/>
        <w:spacing w:before="0" w:after="120" w:line="240" w:lineRule="auto"/>
        <w:ind w:left="0" w:right="0" w:firstLine="0"/>
        <w:jc w:val="left"/>
      </w:pPr>
      <w:bookmarkStart w:id="2090" w:name="bookmark2090"/>
      <w:r>
        <w:rPr>
          <w:b/>
          <w:bCs/>
          <w:color w:val="000000"/>
          <w:spacing w:val="0"/>
          <w:w w:val="100"/>
          <w:position w:val="0"/>
        </w:rPr>
        <w:t>2</w:t>
      </w:r>
      <w:bookmarkEnd w:id="2090"/>
      <w:r>
        <w:rPr>
          <w:b/>
          <w:bCs/>
          <w:color w:val="000000"/>
          <w:spacing w:val="0"/>
          <w:w w:val="100"/>
          <w:position w:val="0"/>
        </w:rPr>
        <w:t>、</w:t>
        <w:tab/>
        <w:t>债务重组</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392" w:val="left"/>
        </w:tabs>
        <w:bidi w:val="0"/>
        <w:spacing w:before="0" w:after="120" w:line="240" w:lineRule="auto"/>
        <w:ind w:left="0" w:right="0" w:firstLine="0"/>
        <w:jc w:val="left"/>
      </w:pPr>
      <w:bookmarkStart w:id="2091" w:name="bookmark2091"/>
      <w:r>
        <w:rPr>
          <w:b/>
          <w:bCs/>
          <w:color w:val="000000"/>
          <w:spacing w:val="0"/>
          <w:w w:val="100"/>
          <w:position w:val="0"/>
        </w:rPr>
        <w:t>3</w:t>
      </w:r>
      <w:bookmarkEnd w:id="2091"/>
      <w:r>
        <w:rPr>
          <w:b/>
          <w:bCs/>
          <w:color w:val="000000"/>
          <w:spacing w:val="0"/>
          <w:w w:val="100"/>
          <w:position w:val="0"/>
        </w:rPr>
        <w:t>、</w:t>
        <w:tab/>
        <w:t>资产置换</w:t>
      </w:r>
    </w:p>
    <w:p>
      <w:pPr>
        <w:pStyle w:val="Style2"/>
        <w:keepNext w:val="0"/>
        <w:keepLines w:val="0"/>
        <w:widowControl w:val="0"/>
        <w:numPr>
          <w:ilvl w:val="0"/>
          <w:numId w:val="203"/>
        </w:numPr>
        <w:shd w:val="clear" w:color="auto" w:fill="auto"/>
        <w:tabs>
          <w:tab w:pos="464" w:val="left"/>
        </w:tabs>
        <w:bidi w:val="0"/>
        <w:spacing w:before="0" w:after="120" w:line="240" w:lineRule="auto"/>
        <w:ind w:left="0" w:right="0" w:firstLine="0"/>
        <w:jc w:val="left"/>
      </w:pPr>
      <w:bookmarkStart w:id="2092" w:name="bookmark2092"/>
      <w:bookmarkEnd w:id="2092"/>
      <w:r>
        <w:rPr>
          <w:b/>
          <w:bCs/>
          <w:color w:val="000000"/>
          <w:spacing w:val="0"/>
          <w:w w:val="100"/>
          <w:position w:val="0"/>
        </w:rPr>
        <w:t>.</w:t>
      </w:r>
      <w:r>
        <w:rPr>
          <w:b/>
          <w:bCs/>
          <w:color w:val="000000"/>
          <w:spacing w:val="0"/>
          <w:w w:val="100"/>
          <w:position w:val="0"/>
        </w:rPr>
        <w:t>非货币性资产交换</w:t>
      </w:r>
    </w:p>
    <w:p>
      <w:pPr>
        <w:pStyle w:val="Style2"/>
        <w:keepNext w:val="0"/>
        <w:keepLines w:val="0"/>
        <w:widowControl w:val="0"/>
        <w:shd w:val="clear" w:color="auto" w:fill="auto"/>
        <w:tabs>
          <w:tab w:pos="955"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03"/>
        </w:numPr>
        <w:shd w:val="clear" w:color="auto" w:fill="auto"/>
        <w:tabs>
          <w:tab w:pos="464" w:val="left"/>
        </w:tabs>
        <w:bidi w:val="0"/>
        <w:spacing w:before="0" w:after="120" w:line="240" w:lineRule="auto"/>
        <w:ind w:left="0" w:right="0" w:firstLine="0"/>
        <w:jc w:val="left"/>
      </w:pPr>
      <w:bookmarkStart w:id="2093" w:name="bookmark2093"/>
      <w:bookmarkEnd w:id="2093"/>
      <w:r>
        <w:rPr>
          <w:b/>
          <w:bCs/>
          <w:color w:val="000000"/>
          <w:spacing w:val="0"/>
          <w:w w:val="100"/>
          <w:position w:val="0"/>
        </w:rPr>
        <w:t>.</w:t>
      </w:r>
      <w:r>
        <w:rPr>
          <w:b/>
          <w:bCs/>
          <w:color w:val="000000"/>
          <w:spacing w:val="0"/>
          <w:w w:val="100"/>
          <w:position w:val="0"/>
        </w:rPr>
        <w:t>其他资产置换</w:t>
      </w:r>
    </w:p>
    <w:p>
      <w:pPr>
        <w:pStyle w:val="Style2"/>
        <w:keepNext w:val="0"/>
        <w:keepLines w:val="0"/>
        <w:widowControl w:val="0"/>
        <w:shd w:val="clear" w:color="auto" w:fill="auto"/>
        <w:tabs>
          <w:tab w:pos="955"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397" w:val="left"/>
        </w:tabs>
        <w:bidi w:val="0"/>
        <w:spacing w:before="0" w:after="120" w:line="240" w:lineRule="auto"/>
        <w:ind w:left="0" w:right="0" w:firstLine="0"/>
        <w:jc w:val="left"/>
      </w:pPr>
      <w:bookmarkStart w:id="2094" w:name="bookmark2094"/>
      <w:r>
        <w:rPr>
          <w:b/>
          <w:bCs/>
          <w:color w:val="000000"/>
          <w:spacing w:val="0"/>
          <w:w w:val="100"/>
          <w:position w:val="0"/>
        </w:rPr>
        <w:t>4</w:t>
      </w:r>
      <w:bookmarkEnd w:id="2094"/>
      <w:r>
        <w:rPr>
          <w:b/>
          <w:bCs/>
          <w:color w:val="000000"/>
          <w:spacing w:val="0"/>
          <w:w w:val="100"/>
          <w:position w:val="0"/>
        </w:rPr>
        <w:t>、</w:t>
        <w:tab/>
        <w:t>年金计划</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397" w:val="left"/>
        </w:tabs>
        <w:bidi w:val="0"/>
        <w:spacing w:before="0" w:after="120" w:line="240" w:lineRule="auto"/>
        <w:ind w:left="0" w:right="0" w:firstLine="0"/>
        <w:jc w:val="left"/>
      </w:pPr>
      <w:bookmarkStart w:id="2095" w:name="bookmark2095"/>
      <w:r>
        <w:rPr>
          <w:b/>
          <w:bCs/>
          <w:color w:val="000000"/>
          <w:spacing w:val="0"/>
          <w:w w:val="100"/>
          <w:position w:val="0"/>
        </w:rPr>
        <w:t>5</w:t>
      </w:r>
      <w:bookmarkEnd w:id="2095"/>
      <w:r>
        <w:rPr>
          <w:b/>
          <w:bCs/>
          <w:color w:val="000000"/>
          <w:spacing w:val="0"/>
          <w:w w:val="100"/>
          <w:position w:val="0"/>
        </w:rPr>
        <w:t>、</w:t>
        <w:tab/>
        <w:t>终止经营</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397" w:val="left"/>
        </w:tabs>
        <w:bidi w:val="0"/>
        <w:spacing w:before="0" w:after="120" w:line="240" w:lineRule="auto"/>
        <w:ind w:left="0" w:right="0" w:firstLine="0"/>
        <w:jc w:val="left"/>
      </w:pPr>
      <w:bookmarkStart w:id="2096" w:name="bookmark2096"/>
      <w:r>
        <w:rPr>
          <w:b/>
          <w:bCs/>
          <w:color w:val="000000"/>
          <w:spacing w:val="0"/>
          <w:w w:val="100"/>
          <w:position w:val="0"/>
        </w:rPr>
        <w:t>6</w:t>
      </w:r>
      <w:bookmarkEnd w:id="2096"/>
      <w:r>
        <w:rPr>
          <w:b/>
          <w:bCs/>
          <w:color w:val="000000"/>
          <w:spacing w:val="0"/>
          <w:w w:val="100"/>
          <w:position w:val="0"/>
        </w:rPr>
        <w:t>、</w:t>
        <w:tab/>
        <w:t>分部信息</w:t>
      </w:r>
    </w:p>
    <w:p>
      <w:pPr>
        <w:pStyle w:val="Style2"/>
        <w:keepNext w:val="0"/>
        <w:keepLines w:val="0"/>
        <w:widowControl w:val="0"/>
        <w:numPr>
          <w:ilvl w:val="0"/>
          <w:numId w:val="205"/>
        </w:numPr>
        <w:shd w:val="clear" w:color="auto" w:fill="auto"/>
        <w:tabs>
          <w:tab w:pos="464" w:val="left"/>
        </w:tabs>
        <w:bidi w:val="0"/>
        <w:spacing w:before="0" w:after="120" w:line="240" w:lineRule="auto"/>
        <w:ind w:left="0" w:right="0" w:firstLine="0"/>
        <w:jc w:val="left"/>
      </w:pPr>
      <w:bookmarkStart w:id="2097" w:name="bookmark2097"/>
      <w:bookmarkEnd w:id="2097"/>
      <w:r>
        <w:rPr>
          <w:b/>
          <w:bCs/>
          <w:color w:val="000000"/>
          <w:spacing w:val="0"/>
          <w:w w:val="100"/>
          <w:position w:val="0"/>
        </w:rPr>
        <w:t>.</w:t>
      </w:r>
      <w:r>
        <w:rPr>
          <w:b/>
          <w:bCs/>
          <w:color w:val="000000"/>
          <w:spacing w:val="0"/>
          <w:w w:val="100"/>
          <w:position w:val="0"/>
        </w:rPr>
        <w:t>报告分部的确定依据与会计政策</w:t>
      </w:r>
    </w:p>
    <w:p>
      <w:pPr>
        <w:pStyle w:val="Style2"/>
        <w:keepNext w:val="0"/>
        <w:keepLines w:val="0"/>
        <w:widowControl w:val="0"/>
        <w:shd w:val="clear" w:color="auto" w:fill="auto"/>
        <w:tabs>
          <w:tab w:pos="955"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05"/>
        </w:numPr>
        <w:shd w:val="clear" w:color="auto" w:fill="auto"/>
        <w:tabs>
          <w:tab w:pos="464" w:val="left"/>
        </w:tabs>
        <w:bidi w:val="0"/>
        <w:spacing w:before="0" w:after="120" w:line="240" w:lineRule="auto"/>
        <w:ind w:left="0" w:right="0" w:firstLine="0"/>
        <w:jc w:val="left"/>
      </w:pPr>
      <w:bookmarkStart w:id="2098" w:name="bookmark2098"/>
      <w:bookmarkEnd w:id="2098"/>
      <w:r>
        <w:rPr>
          <w:b/>
          <w:bCs/>
          <w:color w:val="000000"/>
          <w:spacing w:val="0"/>
          <w:w w:val="100"/>
          <w:position w:val="0"/>
        </w:rPr>
        <w:t>.</w:t>
      </w:r>
      <w:r>
        <w:rPr>
          <w:b/>
          <w:bCs/>
          <w:color w:val="000000"/>
          <w:spacing w:val="0"/>
          <w:w w:val="100"/>
          <w:position w:val="0"/>
        </w:rPr>
        <w:t>报告分部的财务信息</w:t>
      </w:r>
    </w:p>
    <w:p>
      <w:pPr>
        <w:pStyle w:val="Style2"/>
        <w:keepNext w:val="0"/>
        <w:keepLines w:val="0"/>
        <w:widowControl w:val="0"/>
        <w:shd w:val="clear" w:color="auto" w:fill="auto"/>
        <w:tabs>
          <w:tab w:pos="955"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05"/>
        </w:numPr>
        <w:shd w:val="clear" w:color="auto" w:fill="auto"/>
        <w:tabs>
          <w:tab w:pos="464" w:val="left"/>
        </w:tabs>
        <w:bidi w:val="0"/>
        <w:spacing w:before="0" w:after="60" w:line="240" w:lineRule="auto"/>
        <w:ind w:left="0" w:right="0" w:firstLine="0"/>
        <w:jc w:val="left"/>
      </w:pPr>
      <w:bookmarkStart w:id="2099" w:name="bookmark2099"/>
      <w:bookmarkEnd w:id="2099"/>
      <w:r>
        <w:rPr>
          <w:b/>
          <w:bCs/>
          <w:color w:val="000000"/>
          <w:spacing w:val="0"/>
          <w:w w:val="100"/>
          <w:position w:val="0"/>
        </w:rPr>
        <w:t>.</w:t>
      </w:r>
      <w:r>
        <w:rPr>
          <w:b/>
          <w:bCs/>
          <w:color w:val="000000"/>
          <w:spacing w:val="0"/>
          <w:w w:val="100"/>
          <w:position w:val="0"/>
        </w:rPr>
        <w:t>公司无报告分部的，或者不能披露各报告分部的资产总额和负债总额的，应说明</w:t>
      </w:r>
    </w:p>
    <w:p>
      <w:pPr>
        <w:pStyle w:val="Style2"/>
        <w:keepNext w:val="0"/>
        <w:keepLines w:val="0"/>
        <w:widowControl w:val="0"/>
        <w:shd w:val="clear" w:color="auto" w:fill="auto"/>
        <w:bidi w:val="0"/>
        <w:spacing w:before="0" w:after="120" w:line="240" w:lineRule="auto"/>
        <w:ind w:left="0" w:right="0" w:firstLine="500"/>
        <w:jc w:val="left"/>
      </w:pPr>
      <w:r>
        <w:rPr>
          <w:b/>
          <w:bCs/>
          <w:color w:val="000000"/>
          <w:spacing w:val="0"/>
          <w:w w:val="100"/>
          <w:position w:val="0"/>
        </w:rPr>
        <w:t>原因</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05"/>
        </w:numPr>
        <w:shd w:val="clear" w:color="auto" w:fill="auto"/>
        <w:bidi w:val="0"/>
        <w:spacing w:before="0" w:after="120" w:line="384" w:lineRule="exact"/>
        <w:ind w:left="0" w:right="0" w:firstLine="0"/>
        <w:jc w:val="left"/>
      </w:pPr>
      <w:bookmarkStart w:id="2100" w:name="bookmark2100"/>
      <w:bookmarkEnd w:id="2100"/>
      <w:r>
        <w:rPr>
          <w:b/>
          <w:bCs/>
          <w:color w:val="000000"/>
          <w:spacing w:val="0"/>
          <w:w w:val="100"/>
          <w:position w:val="0"/>
        </w:rPr>
        <w:t>.</w:t>
      </w:r>
      <w:r>
        <w:rPr>
          <w:b/>
          <w:bCs/>
          <w:color w:val="000000"/>
          <w:spacing w:val="0"/>
          <w:w w:val="100"/>
          <w:position w:val="0"/>
        </w:rPr>
        <w:t xml:space="preserve">其他说明 </w:t>
      </w: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425" w:val="left"/>
        </w:tabs>
        <w:bidi w:val="0"/>
        <w:spacing w:before="0" w:after="160" w:line="240" w:lineRule="auto"/>
        <w:ind w:left="0" w:right="0" w:firstLine="0"/>
        <w:jc w:val="left"/>
      </w:pPr>
      <w:bookmarkStart w:id="2101" w:name="bookmark2101"/>
      <w:bookmarkStart w:id="2102" w:name="bookmark2102"/>
      <w:bookmarkStart w:id="2103" w:name="bookmark2103"/>
      <w:bookmarkStart w:id="2104" w:name="bookmark2104"/>
      <w:r>
        <w:rPr>
          <w:color w:val="000000"/>
          <w:spacing w:val="0"/>
          <w:w w:val="100"/>
          <w:position w:val="0"/>
        </w:rPr>
        <w:t>7</w:t>
      </w:r>
      <w:bookmarkEnd w:id="2103"/>
      <w:r>
        <w:rPr>
          <w:color w:val="000000"/>
          <w:spacing w:val="0"/>
          <w:w w:val="100"/>
          <w:position w:val="0"/>
        </w:rPr>
        <w:t>、</w:t>
        <w:tab/>
        <w:t>其他对投资者决策有影响的重要交易和事项</w:t>
      </w:r>
      <w:bookmarkEnd w:id="2101"/>
      <w:bookmarkEnd w:id="2102"/>
      <w:bookmarkEnd w:id="2104"/>
    </w:p>
    <w:p>
      <w:pPr>
        <w:pStyle w:val="Style2"/>
        <w:keepNext w:val="0"/>
        <w:keepLines w:val="0"/>
        <w:widowControl w:val="0"/>
        <w:shd w:val="clear" w:color="auto" w:fill="auto"/>
        <w:tabs>
          <w:tab w:pos="955"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425" w:val="left"/>
        </w:tabs>
        <w:bidi w:val="0"/>
        <w:spacing w:before="0" w:after="100" w:line="240" w:lineRule="auto"/>
        <w:ind w:left="0" w:right="0" w:firstLine="0"/>
        <w:jc w:val="left"/>
      </w:pPr>
      <w:bookmarkStart w:id="2105" w:name="bookmark2105"/>
      <w:bookmarkStart w:id="2106" w:name="bookmark2106"/>
      <w:bookmarkStart w:id="2107" w:name="bookmark2107"/>
      <w:bookmarkStart w:id="2108" w:name="bookmark2108"/>
      <w:r>
        <w:rPr>
          <w:color w:val="000000"/>
          <w:spacing w:val="0"/>
          <w:w w:val="100"/>
          <w:position w:val="0"/>
        </w:rPr>
        <w:t>8</w:t>
      </w:r>
      <w:bookmarkEnd w:id="2107"/>
      <w:r>
        <w:rPr>
          <w:color w:val="000000"/>
          <w:spacing w:val="0"/>
          <w:w w:val="100"/>
          <w:position w:val="0"/>
        </w:rPr>
        <w:t>、</w:t>
        <w:tab/>
        <w:t>其他</w:t>
      </w:r>
      <w:bookmarkEnd w:id="2105"/>
      <w:bookmarkEnd w:id="2106"/>
      <w:bookmarkEnd w:id="2108"/>
    </w:p>
    <w:p>
      <w:pPr>
        <w:pStyle w:val="Style2"/>
        <w:keepNext w:val="0"/>
        <w:keepLines w:val="0"/>
        <w:widowControl w:val="0"/>
        <w:shd w:val="clear" w:color="auto" w:fill="auto"/>
        <w:tabs>
          <w:tab w:pos="955"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z w:val="20"/>
          <w:szCs w:val="20"/>
        </w:rPr>
        <w:t>1</w:t>
      </w:r>
      <w:r>
        <w:rPr>
          <w:b/>
          <w:bCs/>
          <w:color w:val="000000"/>
          <w:spacing w:val="0"/>
          <w:w w:val="100"/>
          <w:position w:val="0"/>
          <w:sz w:val="19"/>
          <w:szCs w:val="19"/>
        </w:rPr>
        <w:t>、</w:t>
      </w:r>
      <w:r>
        <w:rPr>
          <w:b/>
          <w:bCs/>
          <w:color w:val="000000"/>
          <w:spacing w:val="0"/>
          <w:w w:val="100"/>
          <w:position w:val="0"/>
        </w:rPr>
        <w:t>应收账款</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4454"/>
        <w:gridCol w:w="4618"/>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8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4"/>
                <w:szCs w:val="24"/>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920" w:right="0" w:firstLine="0"/>
              <w:jc w:val="left"/>
              <w:rPr>
                <w:sz w:val="24"/>
                <w:szCs w:val="24"/>
              </w:rPr>
            </w:pPr>
            <w:r>
              <w:rPr>
                <w:color w:val="000000"/>
                <w:spacing w:val="0"/>
                <w:w w:val="100"/>
                <w:position w:val="0"/>
                <w:sz w:val="24"/>
                <w:szCs w:val="24"/>
              </w:rPr>
              <w:t>70,098,623.88</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至</w:t>
            </w:r>
            <w:r>
              <w:rPr>
                <w:color w:val="000000"/>
                <w:spacing w:val="0"/>
                <w:w w:val="100"/>
                <w:position w:val="0"/>
                <w:sz w:val="24"/>
                <w:szCs w:val="24"/>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920" w:right="0" w:firstLine="0"/>
              <w:jc w:val="left"/>
              <w:rPr>
                <w:sz w:val="24"/>
                <w:szCs w:val="24"/>
              </w:rPr>
            </w:pPr>
            <w:r>
              <w:rPr>
                <w:color w:val="000000"/>
                <w:spacing w:val="0"/>
                <w:w w:val="100"/>
                <w:position w:val="0"/>
                <w:sz w:val="24"/>
                <w:szCs w:val="24"/>
              </w:rPr>
              <w:t>25,126,254.00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至</w:t>
            </w:r>
            <w:r>
              <w:rPr>
                <w:color w:val="000000"/>
                <w:spacing w:val="0"/>
                <w:w w:val="100"/>
                <w:position w:val="0"/>
                <w:sz w:val="24"/>
                <w:szCs w:val="24"/>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040" w:right="0" w:firstLine="0"/>
              <w:jc w:val="left"/>
              <w:rPr>
                <w:sz w:val="24"/>
                <w:szCs w:val="24"/>
              </w:rPr>
            </w:pPr>
            <w:r>
              <w:rPr>
                <w:color w:val="000000"/>
                <w:spacing w:val="0"/>
                <w:w w:val="100"/>
                <w:position w:val="0"/>
                <w:sz w:val="24"/>
                <w:szCs w:val="24"/>
              </w:rPr>
              <w:t>7,713,773.00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至</w:t>
            </w:r>
            <w:r>
              <w:rPr>
                <w:color w:val="000000"/>
                <w:spacing w:val="0"/>
                <w:w w:val="100"/>
                <w:position w:val="0"/>
                <w:sz w:val="24"/>
                <w:szCs w:val="24"/>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920" w:right="0" w:firstLine="0"/>
              <w:jc w:val="left"/>
              <w:rPr>
                <w:sz w:val="24"/>
                <w:szCs w:val="24"/>
              </w:rPr>
            </w:pPr>
            <w:r>
              <w:rPr>
                <w:color w:val="000000"/>
                <w:spacing w:val="0"/>
                <w:w w:val="100"/>
                <w:position w:val="0"/>
                <w:sz w:val="24"/>
                <w:szCs w:val="24"/>
              </w:rPr>
              <w:t>19,422,180.27</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rPr>
              <w:t>至</w:t>
            </w:r>
            <w:r>
              <w:rPr>
                <w:color w:val="000000"/>
                <w:spacing w:val="0"/>
                <w:w w:val="100"/>
                <w:position w:val="0"/>
                <w:sz w:val="24"/>
                <w:szCs w:val="24"/>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040" w:right="0" w:firstLine="0"/>
              <w:jc w:val="left"/>
              <w:rPr>
                <w:sz w:val="24"/>
                <w:szCs w:val="24"/>
              </w:rPr>
            </w:pPr>
            <w:r>
              <w:rPr>
                <w:color w:val="000000"/>
                <w:spacing w:val="0"/>
                <w:w w:val="100"/>
                <w:position w:val="0"/>
                <w:sz w:val="24"/>
                <w:szCs w:val="24"/>
              </w:rPr>
              <w:t>3,572,356.53</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040" w:right="0" w:firstLine="0"/>
              <w:jc w:val="left"/>
              <w:rPr>
                <w:sz w:val="24"/>
                <w:szCs w:val="24"/>
              </w:rPr>
            </w:pPr>
            <w:r>
              <w:rPr>
                <w:color w:val="000000"/>
                <w:spacing w:val="0"/>
                <w:w w:val="100"/>
                <w:position w:val="0"/>
                <w:sz w:val="24"/>
                <w:szCs w:val="24"/>
              </w:rPr>
              <w:t>5,821,123.57</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131,754,311.25</w:t>
            </w:r>
          </w:p>
        </w:tc>
      </w:tr>
    </w:tbl>
    <w:p>
      <w:pPr>
        <w:sectPr>
          <w:headerReference w:type="default" r:id="rId79"/>
          <w:footerReference w:type="default" r:id="rId80"/>
          <w:footnotePr>
            <w:pos w:val="pageBottom"/>
            <w:numFmt w:val="decimal"/>
            <w:numRestart w:val="continuous"/>
          </w:footnotePr>
          <w:pgSz w:w="11900" w:h="16840"/>
          <w:pgMar w:top="1422" w:right="1144" w:bottom="1571" w:left="1670" w:header="0" w:footer="3" w:gutter="0"/>
          <w:cols w:space="720"/>
          <w:noEndnote/>
          <w:rtlGutter w:val="0"/>
          <w:docGrid w:linePitch="360"/>
        </w:sectPr>
      </w:pPr>
    </w:p>
    <w:p>
      <w:pPr>
        <w:pStyle w:val="Style17"/>
        <w:keepNext/>
        <w:keepLines/>
        <w:widowControl w:val="0"/>
        <w:shd w:val="clear" w:color="auto" w:fill="auto"/>
        <w:bidi w:val="0"/>
        <w:spacing w:before="0" w:after="100" w:line="240" w:lineRule="auto"/>
        <w:ind w:left="0" w:right="0" w:firstLine="0"/>
        <w:jc w:val="left"/>
      </w:pPr>
      <w:bookmarkStart w:id="2109" w:name="bookmark2109"/>
      <w:bookmarkStart w:id="2110" w:name="bookmark2110"/>
      <w:bookmarkStart w:id="2111" w:name="bookmark2111"/>
      <w:r>
        <w:rPr>
          <w:color w:val="000000"/>
          <w:spacing w:val="0"/>
          <w:w w:val="100"/>
          <w:position w:val="0"/>
        </w:rPr>
        <w:t>(2),</w:t>
      </w:r>
      <w:r>
        <w:rPr>
          <w:color w:val="000000"/>
          <w:spacing w:val="0"/>
          <w:w w:val="100"/>
          <w:position w:val="0"/>
        </w:rPr>
        <w:t>按坏账计提方法分类披露</w:t>
      </w:r>
      <w:bookmarkEnd w:id="2109"/>
      <w:bookmarkEnd w:id="2110"/>
      <w:bookmarkEnd w:id="211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1224"/>
        <w:gridCol w:w="1685"/>
        <w:gridCol w:w="744"/>
        <w:gridCol w:w="1579"/>
        <w:gridCol w:w="744"/>
        <w:gridCol w:w="1685"/>
        <w:gridCol w:w="1685"/>
        <w:gridCol w:w="739"/>
        <w:gridCol w:w="1584"/>
        <w:gridCol w:w="739"/>
        <w:gridCol w:w="1694"/>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5"/>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账面 价值</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账面 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计提 比例 (%)</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按单项计 提坏账准 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29,289,781.63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29,289,781.63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38,494,458.08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38,494,458.08</w:t>
            </w:r>
          </w:p>
        </w:tc>
      </w:tr>
      <w:tr>
        <w:trPr>
          <w:trHeight w:val="283" w:hRule="exact"/>
        </w:trPr>
        <w:tc>
          <w:tcPr>
            <w:gridSpan w:val="11"/>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83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按组合计 提坏账准 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102,464,529.62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77.77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22,727,800.80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22.18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79,736,728.82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76,250,043.61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66.45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14,146,294.20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18.55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62,103,749.41</w:t>
            </w:r>
          </w:p>
        </w:tc>
      </w:tr>
      <w:tr>
        <w:trPr>
          <w:trHeight w:val="278" w:hRule="exact"/>
        </w:trPr>
        <w:tc>
          <w:tcPr>
            <w:gridSpan w:val="11"/>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109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按账龄分 析法计提 坏账的应 收账款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102,464,529.62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77.77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22,727,800.80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22.18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79,736,728.82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76,250,043.61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66.45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14,146,294.20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18.55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62,103,749.41</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131,754,311.25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22,727,800.80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109,026,510.45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114,744,501.69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14,146,294.20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100,598,207.49</w:t>
            </w:r>
          </w:p>
        </w:tc>
      </w:tr>
    </w:tbl>
    <w:p>
      <w:pPr>
        <w:widowControl w:val="0"/>
        <w:spacing w:after="2659" w:line="1" w:lineRule="exact"/>
      </w:pPr>
    </w:p>
    <w:p>
      <w:pPr>
        <w:pStyle w:val="Style23"/>
        <w:keepNext w:val="0"/>
        <w:keepLines w:val="0"/>
        <w:widowControl w:val="0"/>
        <w:shd w:val="clear" w:color="auto" w:fill="auto"/>
        <w:bidi w:val="0"/>
        <w:spacing w:before="0" w:after="60" w:line="240" w:lineRule="auto"/>
        <w:ind w:left="0" w:right="0" w:firstLine="0"/>
        <w:jc w:val="center"/>
        <w:sectPr>
          <w:headerReference w:type="default" r:id="rId81"/>
          <w:footerReference w:type="default" r:id="rId82"/>
          <w:footnotePr>
            <w:pos w:val="pageBottom"/>
            <w:numFmt w:val="decimal"/>
            <w:numRestart w:val="continuous"/>
          </w:footnotePr>
          <w:pgSz w:w="16840" w:h="11900" w:orient="landscape"/>
          <w:pgMar w:top="1806" w:right="1412" w:bottom="1190" w:left="1326" w:header="0" w:footer="762" w:gutter="0"/>
          <w:cols w:space="720"/>
          <w:noEndnote/>
          <w:rtlGutter w:val="0"/>
          <w:docGrid w:linePitch="360"/>
        </w:sectPr>
      </w:pPr>
      <w:r>
        <w:rPr>
          <w:color w:val="000000"/>
          <w:spacing w:val="0"/>
          <w:w w:val="100"/>
          <w:position w:val="0"/>
        </w:rPr>
        <w:t xml:space="preserve">209 </w:t>
      </w:r>
      <w:r>
        <w:rPr>
          <w:b w:val="0"/>
          <w:bCs w:val="0"/>
          <w:color w:val="000000"/>
          <w:spacing w:val="0"/>
          <w:w w:val="100"/>
          <w:position w:val="0"/>
        </w:rPr>
        <w:t xml:space="preserve">/ </w:t>
      </w:r>
      <w:r>
        <w:rPr>
          <w:color w:val="000000"/>
          <w:spacing w:val="0"/>
          <w:w w:val="100"/>
          <w:position w:val="0"/>
        </w:rPr>
        <w:t>220</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422" w:right="0" w:firstLine="0"/>
        <w:jc w:val="left"/>
      </w:pPr>
      <w:r>
        <w:rPr>
          <w:color w:val="000000"/>
          <w:spacing w:val="0"/>
          <w:w w:val="100"/>
          <w:position w:val="0"/>
        </w:rPr>
        <w:t>位：元 币种：人民币</w:t>
      </w:r>
    </w:p>
    <w:tbl>
      <w:tblPr>
        <w:tblOverlap w:val="never"/>
        <w:jc w:val="center"/>
        <w:tblLayout w:type="fixed"/>
      </w:tblPr>
      <w:tblGrid>
        <w:gridCol w:w="2083"/>
        <w:gridCol w:w="1776"/>
        <w:gridCol w:w="1685"/>
        <w:gridCol w:w="1680"/>
        <w:gridCol w:w="1838"/>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计提理由</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上海格尔安全科 技有限公司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22,966,696.41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合并关联方不 计提</w:t>
            </w: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北京格尔国信科 技有限公司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6,323,085.22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合并关联方不 计提</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29,289,781.63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按单项计提坏账准备的说明: 口适用</w:t>
      </w:r>
      <w:r>
        <w:rPr>
          <w:color w:val="000000"/>
          <w:spacing w:val="0"/>
          <w:w w:val="100"/>
          <w:position w:val="0"/>
          <w:sz w:val="24"/>
          <w:szCs w:val="24"/>
        </w:rPr>
        <w:t>J</w:t>
      </w:r>
      <w:r>
        <w:rPr>
          <w:color w:val="000000"/>
          <w:spacing w:val="0"/>
          <w:w w:val="100"/>
          <w:position w:val="0"/>
        </w:rPr>
        <w:t xml:space="preserve">不适用 </w:t>
      </w: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组合计提项目：按账龄分析法计提坏账的应收账款</w:t>
      </w:r>
    </w:p>
    <w:p>
      <w:pPr>
        <w:pStyle w:val="Style30"/>
        <w:keepNext w:val="0"/>
        <w:keepLines w:val="0"/>
        <w:widowControl w:val="0"/>
        <w:shd w:val="clear" w:color="auto" w:fill="auto"/>
        <w:bidi w:val="0"/>
        <w:spacing w:before="0" w:after="0" w:line="240" w:lineRule="auto"/>
        <w:ind w:left="6187" w:right="0" w:firstLine="0"/>
        <w:jc w:val="left"/>
      </w:pPr>
      <w:r>
        <w:rPr>
          <w:color w:val="000000"/>
          <w:spacing w:val="0"/>
          <w:w w:val="100"/>
          <w:position w:val="0"/>
        </w:rPr>
        <w:t>单位：元 币种：人民币</w:t>
      </w:r>
    </w:p>
    <w:tbl>
      <w:tblPr>
        <w:tblOverlap w:val="never"/>
        <w:jc w:val="center"/>
        <w:tblLayout w:type="fixed"/>
      </w:tblPr>
      <w:tblGrid>
        <w:gridCol w:w="2098"/>
        <w:gridCol w:w="2309"/>
        <w:gridCol w:w="2352"/>
        <w:gridCol w:w="2304"/>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54,265,176.59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1,627,955.30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至</w:t>
            </w:r>
            <w:r>
              <w:rPr>
                <w:color w:val="000000"/>
                <w:spacing w:val="0"/>
                <w:w w:val="100"/>
                <w:position w:val="0"/>
                <w:sz w:val="24"/>
                <w:szCs w:val="24"/>
              </w:rPr>
              <w:t>2</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11,669,919.66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1,166,991.97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left"/>
              <w:rPr>
                <w:sz w:val="24"/>
                <w:szCs w:val="24"/>
              </w:rPr>
            </w:pPr>
            <w:r>
              <w:rPr>
                <w:color w:val="000000"/>
                <w:spacing w:val="0"/>
                <w:w w:val="100"/>
                <w:position w:val="0"/>
                <w:sz w:val="24"/>
                <w:szCs w:val="24"/>
              </w:rPr>
              <w:t>10.00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至</w:t>
            </w:r>
            <w:r>
              <w:rPr>
                <w:color w:val="000000"/>
                <w:spacing w:val="0"/>
                <w:w w:val="100"/>
                <w:position w:val="0"/>
                <w:sz w:val="24"/>
                <w:szCs w:val="24"/>
              </w:rPr>
              <w:t>3</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7,713,773.00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1,542,754.60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left"/>
              <w:rPr>
                <w:sz w:val="24"/>
                <w:szCs w:val="24"/>
              </w:rPr>
            </w:pPr>
            <w:r>
              <w:rPr>
                <w:color w:val="000000"/>
                <w:spacing w:val="0"/>
                <w:w w:val="100"/>
                <w:position w:val="0"/>
                <w:sz w:val="24"/>
                <w:szCs w:val="24"/>
              </w:rPr>
              <w:t>20.00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至</w:t>
            </w:r>
            <w:r>
              <w:rPr>
                <w:color w:val="000000"/>
                <w:spacing w:val="0"/>
                <w:w w:val="100"/>
                <w:position w:val="0"/>
                <w:sz w:val="24"/>
                <w:szCs w:val="24"/>
              </w:rPr>
              <w:t>4</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19,422,180.27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9,711,090.14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left"/>
              <w:rPr>
                <w:sz w:val="24"/>
                <w:szCs w:val="24"/>
              </w:rPr>
            </w:pPr>
            <w:r>
              <w:rPr>
                <w:color w:val="000000"/>
                <w:spacing w:val="0"/>
                <w:w w:val="100"/>
                <w:position w:val="0"/>
                <w:sz w:val="24"/>
                <w:szCs w:val="24"/>
              </w:rPr>
              <w:t>50.00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rPr>
              <w:t>至</w:t>
            </w:r>
            <w:r>
              <w:rPr>
                <w:color w:val="000000"/>
                <w:spacing w:val="0"/>
                <w:w w:val="100"/>
                <w:position w:val="0"/>
                <w:sz w:val="24"/>
                <w:szCs w:val="24"/>
              </w:rPr>
              <w:t>5</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3,572,356.53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2,857,885.22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left"/>
              <w:rPr>
                <w:sz w:val="24"/>
                <w:szCs w:val="24"/>
              </w:rPr>
            </w:pPr>
            <w:r>
              <w:rPr>
                <w:color w:val="000000"/>
                <w:spacing w:val="0"/>
                <w:w w:val="100"/>
                <w:position w:val="0"/>
                <w:sz w:val="24"/>
                <w:szCs w:val="24"/>
              </w:rPr>
              <w:t>80.00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r>
              <w:rPr>
                <w:color w:val="000000"/>
                <w:spacing w:val="0"/>
                <w:w w:val="100"/>
                <w:position w:val="0"/>
              </w:rPr>
              <w:t>年以上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5,821,123.57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5,821,123.57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100.00</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102,464,529.62</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22,727,800.80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按组合计提坏账的确认标准及说明: 口适用</w:t>
      </w:r>
      <w:r>
        <w:rPr>
          <w:color w:val="000000"/>
          <w:spacing w:val="0"/>
          <w:w w:val="100"/>
          <w:position w:val="0"/>
          <w:sz w:val="24"/>
          <w:szCs w:val="24"/>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40" w:line="307" w:lineRule="exact"/>
        <w:ind w:left="0" w:right="0" w:firstLine="0"/>
        <w:jc w:val="left"/>
      </w:pPr>
      <w:bookmarkStart w:id="2112" w:name="bookmark2112"/>
      <w:bookmarkStart w:id="2113" w:name="bookmark2113"/>
      <w:bookmarkStart w:id="2114" w:name="bookmark2114"/>
      <w:bookmarkStart w:id="2115" w:name="bookmark2115"/>
      <w:r>
        <w:rPr>
          <w:color w:val="000000"/>
          <w:spacing w:val="0"/>
          <w:w w:val="100"/>
          <w:position w:val="0"/>
        </w:rPr>
        <w:t>（</w:t>
      </w:r>
      <w:bookmarkEnd w:id="2114"/>
      <w:r>
        <w:rPr>
          <w:color w:val="000000"/>
          <w:spacing w:val="0"/>
          <w:w w:val="100"/>
          <w:position w:val="0"/>
        </w:rPr>
        <w:t xml:space="preserve">3）. </w:t>
      </w:r>
      <w:r>
        <w:rPr>
          <w:color w:val="000000"/>
          <w:spacing w:val="0"/>
          <w:w w:val="100"/>
          <w:position w:val="0"/>
        </w:rPr>
        <w:t>坏账准备的情况</w:t>
      </w:r>
      <w:bookmarkEnd w:id="2112"/>
      <w:bookmarkEnd w:id="2113"/>
      <w:bookmarkEnd w:id="2115"/>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8"/>
        <w:gridCol w:w="1786"/>
        <w:gridCol w:w="1666"/>
        <w:gridCol w:w="893"/>
        <w:gridCol w:w="898"/>
        <w:gridCol w:w="898"/>
        <w:gridCol w:w="1795"/>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收回 或转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转销 或核 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其他 变动</w:t>
            </w:r>
          </w:p>
        </w:tc>
        <w:tc>
          <w:tcPr>
            <w:vMerge/>
            <w:tcBorders>
              <w:left w:val="single" w:sz="4"/>
              <w:right w:val="single" w:sz="4"/>
            </w:tcBorders>
            <w:shd w:val="clear" w:color="auto" w:fill="FFFFFF"/>
            <w:vAlign w:val="center"/>
          </w:tcPr>
          <w:p>
            <w:pPr/>
          </w:p>
        </w:tc>
      </w:tr>
      <w:tr>
        <w:trPr>
          <w:trHeight w:val="63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280" w:firstLine="0"/>
              <w:jc w:val="right"/>
            </w:pPr>
            <w:r>
              <w:rPr>
                <w:color w:val="000000"/>
                <w:spacing w:val="0"/>
                <w:w w:val="100"/>
                <w:position w:val="0"/>
              </w:rPr>
              <w:t>应收账 款坏账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14,146,294.20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8,581,506.60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22,727,800.80</w:t>
            </w:r>
          </w:p>
        </w:tc>
      </w:tr>
    </w:tbl>
    <w:tbl>
      <w:tblPr>
        <w:tblOverlap w:val="never"/>
        <w:jc w:val="center"/>
        <w:tblLayout w:type="fixed"/>
      </w:tblPr>
      <w:tblGrid>
        <w:gridCol w:w="1138"/>
        <w:gridCol w:w="1786"/>
        <w:gridCol w:w="1666"/>
        <w:gridCol w:w="893"/>
        <w:gridCol w:w="898"/>
        <w:gridCol w:w="898"/>
        <w:gridCol w:w="1795"/>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14,146,294.20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8,581,506.60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22,727,800.80</w:t>
            </w:r>
          </w:p>
        </w:tc>
      </w:tr>
    </w:tbl>
    <w:p>
      <w:pPr>
        <w:widowControl w:val="0"/>
        <w:spacing w:after="219" w:line="1" w:lineRule="exact"/>
      </w:pPr>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207"/>
        </w:numPr>
        <w:shd w:val="clear" w:color="auto" w:fill="auto"/>
        <w:tabs>
          <w:tab w:pos="464" w:val="left"/>
        </w:tabs>
        <w:bidi w:val="0"/>
        <w:spacing w:before="0" w:line="305" w:lineRule="exact"/>
        <w:ind w:left="0" w:right="0" w:firstLine="0"/>
        <w:jc w:val="left"/>
      </w:pPr>
      <w:bookmarkStart w:id="2116" w:name="bookmark2116"/>
      <w:bookmarkStart w:id="2117" w:name="bookmark2117"/>
      <w:bookmarkStart w:id="2118" w:name="bookmark2118"/>
      <w:bookmarkStart w:id="2119" w:name="bookmark2119"/>
      <w:bookmarkEnd w:id="2118"/>
      <w:r>
        <w:rPr>
          <w:color w:val="000000"/>
          <w:spacing w:val="0"/>
          <w:w w:val="100"/>
          <w:position w:val="0"/>
        </w:rPr>
        <w:t>.</w:t>
      </w:r>
      <w:r>
        <w:rPr>
          <w:color w:val="000000"/>
          <w:spacing w:val="0"/>
          <w:w w:val="100"/>
          <w:position w:val="0"/>
        </w:rPr>
        <w:t>本期实际核销的应收账款情况</w:t>
      </w:r>
      <w:bookmarkEnd w:id="2116"/>
      <w:bookmarkEnd w:id="2117"/>
      <w:bookmarkEnd w:id="2119"/>
    </w:p>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360" w:line="305"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207"/>
        </w:numPr>
        <w:shd w:val="clear" w:color="auto" w:fill="auto"/>
        <w:tabs>
          <w:tab w:pos="464" w:val="left"/>
          <w:tab w:pos="773" w:val="left"/>
        </w:tabs>
        <w:bidi w:val="0"/>
        <w:spacing w:before="0" w:line="305" w:lineRule="exact"/>
        <w:ind w:left="0" w:right="0" w:firstLine="0"/>
        <w:jc w:val="left"/>
      </w:pPr>
      <w:bookmarkStart w:id="2120" w:name="bookmark2120"/>
      <w:bookmarkStart w:id="2121" w:name="bookmark2121"/>
      <w:bookmarkStart w:id="2122" w:name="bookmark2122"/>
      <w:bookmarkStart w:id="2123" w:name="bookmark2123"/>
      <w:bookmarkEnd w:id="2122"/>
      <w:r>
        <w:rPr>
          <w:color w:val="000000"/>
          <w:spacing w:val="0"/>
          <w:w w:val="100"/>
          <w:position w:val="0"/>
        </w:rPr>
        <w:t>.</w:t>
        <w:tab/>
      </w:r>
      <w:r>
        <w:rPr>
          <w:color w:val="000000"/>
          <w:spacing w:val="0"/>
          <w:w w:val="100"/>
          <w:position w:val="0"/>
        </w:rPr>
        <w:t>按欠款方归集的期末余额前五名的应收账款情况</w:t>
      </w:r>
      <w:bookmarkEnd w:id="2120"/>
      <w:bookmarkEnd w:id="2121"/>
      <w:bookmarkEnd w:id="2123"/>
    </w:p>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360" w:line="305" w:lineRule="exact"/>
        <w:ind w:left="0" w:right="0" w:firstLine="0"/>
        <w:jc w:val="both"/>
      </w:pPr>
      <w:r>
        <w:rPr>
          <w:color w:val="000000"/>
          <w:spacing w:val="0"/>
          <w:w w:val="100"/>
          <w:position w:val="0"/>
        </w:rPr>
        <w:t>本报告期按欠款方归集的期末余额前五名应收账款汇总金额</w:t>
      </w:r>
      <w:r>
        <w:rPr>
          <w:color w:val="000000"/>
          <w:spacing w:val="0"/>
          <w:w w:val="100"/>
          <w:position w:val="0"/>
          <w:sz w:val="24"/>
          <w:szCs w:val="24"/>
        </w:rPr>
        <w:t>59,664,018.31</w:t>
      </w:r>
      <w:r>
        <w:rPr>
          <w:color w:val="000000"/>
          <w:spacing w:val="0"/>
          <w:w w:val="100"/>
          <w:position w:val="0"/>
        </w:rPr>
        <w:t>元，占应 收账款期末余额合计数的比例</w:t>
      </w:r>
      <w:r>
        <w:rPr>
          <w:color w:val="000000"/>
          <w:spacing w:val="0"/>
          <w:w w:val="100"/>
          <w:position w:val="0"/>
          <w:sz w:val="24"/>
          <w:szCs w:val="24"/>
        </w:rPr>
        <w:t>45.28%,</w:t>
      </w:r>
      <w:r>
        <w:rPr>
          <w:color w:val="000000"/>
          <w:spacing w:val="0"/>
          <w:w w:val="100"/>
          <w:position w:val="0"/>
        </w:rPr>
        <w:t xml:space="preserve">相应计提的坏账准备期末余额汇总金额 </w:t>
      </w:r>
      <w:r>
        <w:rPr>
          <w:color w:val="000000"/>
          <w:spacing w:val="0"/>
          <w:w w:val="100"/>
          <w:position w:val="0"/>
          <w:sz w:val="24"/>
          <w:szCs w:val="24"/>
        </w:rPr>
        <w:t xml:space="preserve">3,638,379.19 </w:t>
      </w:r>
      <w:r>
        <w:rPr>
          <w:color w:val="000000"/>
          <w:spacing w:val="0"/>
          <w:w w:val="100"/>
          <w:position w:val="0"/>
        </w:rPr>
        <w:t>元。</w:t>
      </w:r>
    </w:p>
    <w:p>
      <w:pPr>
        <w:pStyle w:val="Style17"/>
        <w:keepNext/>
        <w:keepLines/>
        <w:widowControl w:val="0"/>
        <w:numPr>
          <w:ilvl w:val="0"/>
          <w:numId w:val="207"/>
        </w:numPr>
        <w:shd w:val="clear" w:color="auto" w:fill="auto"/>
        <w:tabs>
          <w:tab w:pos="464" w:val="left"/>
        </w:tabs>
        <w:bidi w:val="0"/>
        <w:spacing w:before="0" w:line="305" w:lineRule="exact"/>
        <w:ind w:left="0" w:right="0" w:firstLine="0"/>
        <w:jc w:val="left"/>
      </w:pPr>
      <w:bookmarkStart w:id="2124" w:name="bookmark2124"/>
      <w:bookmarkStart w:id="2125" w:name="bookmark2125"/>
      <w:bookmarkStart w:id="2126" w:name="bookmark2126"/>
      <w:bookmarkStart w:id="2127" w:name="bookmark2127"/>
      <w:bookmarkEnd w:id="2126"/>
      <w:r>
        <w:rPr>
          <w:color w:val="000000"/>
          <w:spacing w:val="0"/>
          <w:w w:val="100"/>
          <w:position w:val="0"/>
        </w:rPr>
        <w:t>.</w:t>
      </w:r>
      <w:r>
        <w:rPr>
          <w:color w:val="000000"/>
          <w:spacing w:val="0"/>
          <w:w w:val="100"/>
          <w:position w:val="0"/>
        </w:rPr>
        <w:t>因金融资产转移而终止确认的应收账款</w:t>
      </w:r>
      <w:bookmarkEnd w:id="2124"/>
      <w:bookmarkEnd w:id="2125"/>
      <w:bookmarkEnd w:id="2127"/>
    </w:p>
    <w:p>
      <w:pPr>
        <w:pStyle w:val="Style2"/>
        <w:keepNext w:val="0"/>
        <w:keepLines w:val="0"/>
        <w:widowControl w:val="0"/>
        <w:shd w:val="clear" w:color="auto" w:fill="auto"/>
        <w:bidi w:val="0"/>
        <w:spacing w:before="0" w:after="300" w:line="305"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207"/>
        </w:numPr>
        <w:shd w:val="clear" w:color="auto" w:fill="auto"/>
        <w:tabs>
          <w:tab w:pos="464" w:val="left"/>
        </w:tabs>
        <w:bidi w:val="0"/>
        <w:spacing w:before="0" w:line="305" w:lineRule="exact"/>
        <w:ind w:left="0" w:right="0" w:firstLine="0"/>
        <w:jc w:val="left"/>
      </w:pPr>
      <w:bookmarkStart w:id="2128" w:name="bookmark2128"/>
      <w:bookmarkStart w:id="2129" w:name="bookmark2129"/>
      <w:bookmarkStart w:id="2130" w:name="bookmark2130"/>
      <w:bookmarkStart w:id="2131" w:name="bookmark2131"/>
      <w:bookmarkEnd w:id="2130"/>
      <w:r>
        <w:rPr>
          <w:color w:val="000000"/>
          <w:spacing w:val="0"/>
          <w:w w:val="100"/>
          <w:position w:val="0"/>
        </w:rPr>
        <w:t>.</w:t>
      </w:r>
      <w:r>
        <w:rPr>
          <w:color w:val="000000"/>
          <w:spacing w:val="0"/>
          <w:w w:val="100"/>
          <w:position w:val="0"/>
        </w:rPr>
        <w:t>转移应收账款且继续涉入形成的资产、负债金额</w:t>
      </w:r>
      <w:bookmarkEnd w:id="2128"/>
      <w:bookmarkEnd w:id="2129"/>
      <w:bookmarkEnd w:id="2131"/>
    </w:p>
    <w:p>
      <w:pPr>
        <w:pStyle w:val="Style2"/>
        <w:keepNext w:val="0"/>
        <w:keepLines w:val="0"/>
        <w:widowControl w:val="0"/>
        <w:shd w:val="clear" w:color="auto" w:fill="auto"/>
        <w:bidi w:val="0"/>
        <w:spacing w:before="0" w:after="300" w:line="305"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305"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line="305" w:lineRule="exact"/>
        <w:ind w:left="0" w:right="0" w:firstLine="0"/>
        <w:jc w:val="left"/>
      </w:pPr>
      <w:bookmarkStart w:id="2132" w:name="bookmark2132"/>
      <w:bookmarkStart w:id="2133" w:name="bookmark2133"/>
      <w:bookmarkStart w:id="2134" w:name="bookmark2134"/>
      <w:bookmarkStart w:id="2135" w:name="bookmark2135"/>
      <w:r>
        <w:rPr>
          <w:color w:val="000000"/>
          <w:spacing w:val="0"/>
          <w:w w:val="100"/>
          <w:position w:val="0"/>
          <w:sz w:val="20"/>
          <w:szCs w:val="20"/>
        </w:rPr>
        <w:t>2</w:t>
      </w:r>
      <w:bookmarkEnd w:id="2134"/>
      <w:r>
        <w:rPr>
          <w:color w:val="000000"/>
          <w:spacing w:val="0"/>
          <w:w w:val="100"/>
          <w:position w:val="0"/>
          <w:sz w:val="19"/>
          <w:szCs w:val="19"/>
        </w:rPr>
        <w:t>、</w:t>
      </w:r>
      <w:r>
        <w:rPr>
          <w:color w:val="000000"/>
          <w:spacing w:val="0"/>
          <w:w w:val="100"/>
          <w:position w:val="0"/>
        </w:rPr>
        <w:t>其他应收款</w:t>
      </w:r>
      <w:bookmarkEnd w:id="2132"/>
      <w:bookmarkEnd w:id="2133"/>
      <w:bookmarkEnd w:id="2135"/>
    </w:p>
    <w:p>
      <w:pPr>
        <w:pStyle w:val="Style17"/>
        <w:keepNext/>
        <w:keepLines/>
        <w:widowControl w:val="0"/>
        <w:shd w:val="clear" w:color="auto" w:fill="auto"/>
        <w:bidi w:val="0"/>
        <w:spacing w:before="0" w:line="305" w:lineRule="exact"/>
        <w:ind w:left="0" w:right="0" w:firstLine="0"/>
        <w:jc w:val="left"/>
      </w:pPr>
      <w:bookmarkStart w:id="2132" w:name="bookmark2132"/>
      <w:bookmarkStart w:id="2133" w:name="bookmark2133"/>
      <w:bookmarkStart w:id="2136" w:name="bookmark2136"/>
      <w:r>
        <w:rPr>
          <w:color w:val="000000"/>
          <w:spacing w:val="0"/>
          <w:w w:val="100"/>
          <w:position w:val="0"/>
        </w:rPr>
        <w:t>项目列示</w:t>
      </w:r>
      <w:bookmarkEnd w:id="2132"/>
      <w:bookmarkEnd w:id="2133"/>
      <w:bookmarkEnd w:id="2136"/>
    </w:p>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197"/>
        <w:gridCol w:w="2933"/>
        <w:gridCol w:w="2933"/>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8,525,558.98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left"/>
              <w:rPr>
                <w:sz w:val="24"/>
                <w:szCs w:val="24"/>
              </w:rPr>
            </w:pPr>
            <w:r>
              <w:rPr>
                <w:color w:val="000000"/>
                <w:spacing w:val="0"/>
                <w:w w:val="100"/>
                <w:position w:val="0"/>
                <w:sz w:val="24"/>
                <w:szCs w:val="24"/>
              </w:rPr>
              <w:t>9,043,039.90</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8,525,558.98</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left"/>
              <w:rPr>
                <w:sz w:val="24"/>
                <w:szCs w:val="24"/>
              </w:rPr>
            </w:pPr>
            <w:r>
              <w:rPr>
                <w:color w:val="000000"/>
                <w:spacing w:val="0"/>
                <w:w w:val="100"/>
                <w:position w:val="0"/>
                <w:sz w:val="24"/>
                <w:szCs w:val="24"/>
              </w:rPr>
              <w:t>9,043,039.90</w:t>
            </w:r>
          </w:p>
        </w:tc>
      </w:tr>
    </w:tbl>
    <w:p>
      <w:pPr>
        <w:widowControl w:val="0"/>
        <w:spacing w:after="29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2137" w:name="bookmark2137"/>
      <w:bookmarkStart w:id="2138" w:name="bookmark2138"/>
      <w:bookmarkStart w:id="2139" w:name="bookmark2139"/>
      <w:r>
        <w:rPr>
          <w:color w:val="000000"/>
          <w:spacing w:val="0"/>
          <w:w w:val="100"/>
          <w:position w:val="0"/>
        </w:rPr>
        <w:t>应收利息</w:t>
      </w:r>
      <w:bookmarkEnd w:id="2137"/>
      <w:bookmarkEnd w:id="2138"/>
      <w:bookmarkEnd w:id="2139"/>
    </w:p>
    <w:p>
      <w:pPr>
        <w:pStyle w:val="Style17"/>
        <w:keepNext/>
        <w:keepLines/>
        <w:widowControl w:val="0"/>
        <w:numPr>
          <w:ilvl w:val="0"/>
          <w:numId w:val="209"/>
        </w:numPr>
        <w:shd w:val="clear" w:color="auto" w:fill="auto"/>
        <w:tabs>
          <w:tab w:pos="464" w:val="left"/>
          <w:tab w:pos="773" w:val="left"/>
        </w:tabs>
        <w:bidi w:val="0"/>
        <w:spacing w:before="0" w:after="120" w:line="240" w:lineRule="auto"/>
        <w:ind w:left="0" w:right="0" w:firstLine="0"/>
        <w:jc w:val="left"/>
      </w:pPr>
      <w:bookmarkStart w:id="2137" w:name="bookmark2137"/>
      <w:bookmarkStart w:id="2138" w:name="bookmark2138"/>
      <w:bookmarkStart w:id="2140" w:name="bookmark2140"/>
      <w:bookmarkStart w:id="2141" w:name="bookmark2141"/>
      <w:bookmarkEnd w:id="2140"/>
      <w:r>
        <w:rPr>
          <w:color w:val="000000"/>
          <w:spacing w:val="0"/>
          <w:w w:val="100"/>
          <w:position w:val="0"/>
        </w:rPr>
        <w:t>.</w:t>
        <w:tab/>
      </w:r>
      <w:r>
        <w:rPr>
          <w:color w:val="000000"/>
          <w:spacing w:val="0"/>
          <w:w w:val="100"/>
          <w:position w:val="0"/>
        </w:rPr>
        <w:t>应收利息分类</w:t>
      </w:r>
      <w:bookmarkEnd w:id="2137"/>
      <w:bookmarkEnd w:id="2138"/>
      <w:bookmarkEnd w:id="2141"/>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209"/>
        </w:numPr>
        <w:shd w:val="clear" w:color="auto" w:fill="auto"/>
        <w:tabs>
          <w:tab w:pos="464" w:val="left"/>
          <w:tab w:pos="773" w:val="left"/>
        </w:tabs>
        <w:bidi w:val="0"/>
        <w:spacing w:before="0" w:after="120" w:line="240" w:lineRule="auto"/>
        <w:ind w:left="0" w:right="0" w:firstLine="0"/>
        <w:jc w:val="left"/>
      </w:pPr>
      <w:bookmarkStart w:id="2142" w:name="bookmark2142"/>
      <w:bookmarkStart w:id="2143" w:name="bookmark2143"/>
      <w:bookmarkStart w:id="2144" w:name="bookmark2144"/>
      <w:bookmarkStart w:id="2145" w:name="bookmark2145"/>
      <w:bookmarkEnd w:id="2144"/>
      <w:r>
        <w:rPr>
          <w:color w:val="000000"/>
          <w:spacing w:val="0"/>
          <w:w w:val="100"/>
          <w:position w:val="0"/>
        </w:rPr>
        <w:t>.</w:t>
        <w:tab/>
      </w:r>
      <w:r>
        <w:rPr>
          <w:color w:val="000000"/>
          <w:spacing w:val="0"/>
          <w:w w:val="100"/>
          <w:position w:val="0"/>
        </w:rPr>
        <w:t>重要逾期利息</w:t>
      </w:r>
      <w:bookmarkEnd w:id="2142"/>
      <w:bookmarkEnd w:id="2143"/>
      <w:bookmarkEnd w:id="2145"/>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209"/>
        </w:numPr>
        <w:shd w:val="clear" w:color="auto" w:fill="auto"/>
        <w:tabs>
          <w:tab w:pos="464" w:val="left"/>
          <w:tab w:pos="773" w:val="left"/>
        </w:tabs>
        <w:bidi w:val="0"/>
        <w:spacing w:before="0" w:after="120" w:line="240" w:lineRule="auto"/>
        <w:ind w:left="0" w:right="0" w:firstLine="0"/>
        <w:jc w:val="left"/>
      </w:pPr>
      <w:bookmarkStart w:id="2146" w:name="bookmark2146"/>
      <w:bookmarkStart w:id="2147" w:name="bookmark2147"/>
      <w:bookmarkStart w:id="2148" w:name="bookmark2148"/>
      <w:bookmarkStart w:id="2149" w:name="bookmark2149"/>
      <w:bookmarkEnd w:id="2148"/>
      <w:r>
        <w:rPr>
          <w:color w:val="000000"/>
          <w:spacing w:val="0"/>
          <w:w w:val="100"/>
          <w:position w:val="0"/>
        </w:rPr>
        <w:t>.</w:t>
        <w:tab/>
      </w:r>
      <w:r>
        <w:rPr>
          <w:color w:val="000000"/>
          <w:spacing w:val="0"/>
          <w:w w:val="100"/>
          <w:position w:val="0"/>
        </w:rPr>
        <w:t>坏账准备计提情况</w:t>
      </w:r>
      <w:bookmarkEnd w:id="2146"/>
      <w:bookmarkEnd w:id="2147"/>
      <w:bookmarkEnd w:id="214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2150" w:name="bookmark2150"/>
      <w:bookmarkStart w:id="2151" w:name="bookmark2151"/>
      <w:bookmarkStart w:id="2152" w:name="bookmark2152"/>
      <w:r>
        <w:rPr>
          <w:color w:val="000000"/>
          <w:spacing w:val="0"/>
          <w:w w:val="100"/>
          <w:position w:val="0"/>
        </w:rPr>
        <w:t>应收股利</w:t>
      </w:r>
      <w:bookmarkEnd w:id="2150"/>
      <w:bookmarkEnd w:id="2151"/>
      <w:bookmarkEnd w:id="2152"/>
    </w:p>
    <w:p>
      <w:pPr>
        <w:pStyle w:val="Style17"/>
        <w:keepNext/>
        <w:keepLines/>
        <w:widowControl w:val="0"/>
        <w:numPr>
          <w:ilvl w:val="0"/>
          <w:numId w:val="211"/>
        </w:numPr>
        <w:shd w:val="clear" w:color="auto" w:fill="auto"/>
        <w:tabs>
          <w:tab w:pos="464" w:val="left"/>
          <w:tab w:pos="773" w:val="left"/>
        </w:tabs>
        <w:bidi w:val="0"/>
        <w:spacing w:before="0" w:after="120" w:line="240" w:lineRule="auto"/>
        <w:ind w:left="0" w:right="0" w:firstLine="0"/>
        <w:jc w:val="left"/>
      </w:pPr>
      <w:bookmarkStart w:id="2150" w:name="bookmark2150"/>
      <w:bookmarkStart w:id="2151" w:name="bookmark2151"/>
      <w:bookmarkStart w:id="2153" w:name="bookmark2153"/>
      <w:bookmarkStart w:id="2154" w:name="bookmark2154"/>
      <w:bookmarkEnd w:id="2153"/>
      <w:r>
        <w:rPr>
          <w:color w:val="000000"/>
          <w:spacing w:val="0"/>
          <w:w w:val="100"/>
          <w:position w:val="0"/>
        </w:rPr>
        <w:t>.</w:t>
        <w:tab/>
      </w:r>
      <w:r>
        <w:rPr>
          <w:color w:val="000000"/>
          <w:spacing w:val="0"/>
          <w:w w:val="100"/>
          <w:position w:val="0"/>
        </w:rPr>
        <w:t>应收股利</w:t>
      </w:r>
      <w:bookmarkEnd w:id="2150"/>
      <w:bookmarkEnd w:id="2151"/>
      <w:bookmarkEnd w:id="2154"/>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211"/>
        </w:numPr>
        <w:shd w:val="clear" w:color="auto" w:fill="auto"/>
        <w:tabs>
          <w:tab w:pos="464" w:val="left"/>
          <w:tab w:pos="773" w:val="left"/>
        </w:tabs>
        <w:bidi w:val="0"/>
        <w:spacing w:before="0" w:after="120" w:line="240" w:lineRule="auto"/>
        <w:ind w:left="0" w:right="0" w:firstLine="0"/>
        <w:jc w:val="left"/>
      </w:pPr>
      <w:bookmarkStart w:id="2155" w:name="bookmark2155"/>
      <w:bookmarkStart w:id="2156" w:name="bookmark2156"/>
      <w:bookmarkStart w:id="2157" w:name="bookmark2157"/>
      <w:bookmarkStart w:id="2158" w:name="bookmark2158"/>
      <w:bookmarkEnd w:id="2157"/>
      <w:r>
        <w:rPr>
          <w:color w:val="000000"/>
          <w:spacing w:val="0"/>
          <w:w w:val="100"/>
          <w:position w:val="0"/>
        </w:rPr>
        <w:t>.</w:t>
        <w:tab/>
      </w:r>
      <w:r>
        <w:rPr>
          <w:color w:val="000000"/>
          <w:spacing w:val="0"/>
          <w:w w:val="100"/>
          <w:position w:val="0"/>
        </w:rPr>
        <w:t>重要的账龄超过1年的应收股利</w:t>
      </w:r>
      <w:bookmarkEnd w:id="2155"/>
      <w:bookmarkEnd w:id="2156"/>
      <w:bookmarkEnd w:id="2158"/>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211"/>
        </w:numPr>
        <w:shd w:val="clear" w:color="auto" w:fill="auto"/>
        <w:tabs>
          <w:tab w:pos="464" w:val="left"/>
          <w:tab w:pos="773" w:val="left"/>
        </w:tabs>
        <w:bidi w:val="0"/>
        <w:spacing w:before="0" w:after="120" w:line="240" w:lineRule="auto"/>
        <w:ind w:left="0" w:right="0" w:firstLine="0"/>
        <w:jc w:val="left"/>
      </w:pPr>
      <w:bookmarkStart w:id="2159" w:name="bookmark2159"/>
      <w:bookmarkStart w:id="2160" w:name="bookmark2160"/>
      <w:bookmarkStart w:id="2161" w:name="bookmark2161"/>
      <w:bookmarkStart w:id="2162" w:name="bookmark2162"/>
      <w:bookmarkEnd w:id="2161"/>
      <w:r>
        <w:rPr>
          <w:color w:val="000000"/>
          <w:spacing w:val="0"/>
          <w:w w:val="100"/>
          <w:position w:val="0"/>
        </w:rPr>
        <w:t>.</w:t>
        <w:tab/>
      </w:r>
      <w:r>
        <w:rPr>
          <w:color w:val="000000"/>
          <w:spacing w:val="0"/>
          <w:w w:val="100"/>
          <w:position w:val="0"/>
        </w:rPr>
        <w:t>坏账准备计提情况</w:t>
      </w:r>
      <w:bookmarkEnd w:id="2159"/>
      <w:bookmarkEnd w:id="2160"/>
      <w:bookmarkEnd w:id="216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2163" w:name="bookmark2163"/>
      <w:bookmarkStart w:id="2164" w:name="bookmark2164"/>
      <w:bookmarkStart w:id="2165" w:name="bookmark2165"/>
      <w:r>
        <w:rPr>
          <w:color w:val="000000"/>
          <w:spacing w:val="0"/>
          <w:w w:val="100"/>
          <w:position w:val="0"/>
        </w:rPr>
        <w:t>其他应收款</w:t>
      </w:r>
      <w:bookmarkEnd w:id="2163"/>
      <w:bookmarkEnd w:id="2164"/>
      <w:bookmarkEnd w:id="2165"/>
    </w:p>
    <w:p>
      <w:pPr>
        <w:pStyle w:val="Style17"/>
        <w:keepNext/>
        <w:keepLines/>
        <w:widowControl w:val="0"/>
        <w:shd w:val="clear" w:color="auto" w:fill="auto"/>
        <w:bidi w:val="0"/>
        <w:spacing w:before="0" w:after="120" w:line="240" w:lineRule="auto"/>
        <w:ind w:left="0" w:right="0" w:firstLine="0"/>
        <w:jc w:val="both"/>
      </w:pPr>
      <w:bookmarkStart w:id="2163" w:name="bookmark2163"/>
      <w:bookmarkStart w:id="2164" w:name="bookmark2164"/>
      <w:bookmarkStart w:id="2166" w:name="bookmark2166"/>
      <w:r>
        <w:rPr>
          <w:color w:val="000000"/>
          <w:spacing w:val="0"/>
          <w:w w:val="100"/>
          <w:position w:val="0"/>
        </w:rPr>
        <w:t>(1).</w:t>
      </w:r>
      <w:r>
        <w:rPr>
          <w:color w:val="000000"/>
          <w:spacing w:val="0"/>
          <w:w w:val="100"/>
          <w:position w:val="0"/>
        </w:rPr>
        <w:t>按账龄披露</w:t>
      </w:r>
      <w:bookmarkEnd w:id="2163"/>
      <w:bookmarkEnd w:id="2164"/>
      <w:bookmarkEnd w:id="2166"/>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4570"/>
        <w:gridCol w:w="4493"/>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4"/>
                <w:szCs w:val="24"/>
              </w:rPr>
              <w:t>1</w:t>
            </w:r>
            <w:r>
              <w:rPr>
                <w:color w:val="000000"/>
                <w:spacing w:val="0"/>
                <w:w w:val="100"/>
                <w:position w:val="0"/>
              </w:rPr>
              <w:t>年以内分项</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920" w:right="0" w:firstLine="0"/>
              <w:jc w:val="both"/>
              <w:rPr>
                <w:sz w:val="24"/>
                <w:szCs w:val="24"/>
              </w:rPr>
            </w:pPr>
            <w:r>
              <w:rPr>
                <w:color w:val="000000"/>
                <w:spacing w:val="0"/>
                <w:w w:val="100"/>
                <w:position w:val="0"/>
                <w:sz w:val="24"/>
                <w:szCs w:val="24"/>
              </w:rPr>
              <w:t>4,134,878.79</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至</w:t>
            </w:r>
            <w:r>
              <w:rPr>
                <w:color w:val="000000"/>
                <w:spacing w:val="0"/>
                <w:w w:val="100"/>
                <w:position w:val="0"/>
                <w:sz w:val="24"/>
                <w:szCs w:val="24"/>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920" w:right="0" w:firstLine="0"/>
              <w:jc w:val="both"/>
              <w:rPr>
                <w:sz w:val="24"/>
                <w:szCs w:val="24"/>
              </w:rPr>
            </w:pPr>
            <w:r>
              <w:rPr>
                <w:color w:val="000000"/>
                <w:spacing w:val="0"/>
                <w:w w:val="100"/>
                <w:position w:val="0"/>
                <w:sz w:val="24"/>
                <w:szCs w:val="24"/>
              </w:rPr>
              <w:t>2,374,666.62</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至</w:t>
            </w:r>
            <w:r>
              <w:rPr>
                <w:color w:val="000000"/>
                <w:spacing w:val="0"/>
                <w:w w:val="100"/>
                <w:position w:val="0"/>
                <w:sz w:val="24"/>
                <w:szCs w:val="24"/>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920" w:right="0" w:firstLine="0"/>
              <w:jc w:val="both"/>
              <w:rPr>
                <w:sz w:val="24"/>
                <w:szCs w:val="24"/>
              </w:rPr>
            </w:pPr>
            <w:r>
              <w:rPr>
                <w:color w:val="000000"/>
                <w:spacing w:val="0"/>
                <w:w w:val="100"/>
                <w:position w:val="0"/>
                <w:sz w:val="24"/>
                <w:szCs w:val="24"/>
              </w:rPr>
              <w:t>1,638,104.60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rPr>
              <w:t>至</w:t>
            </w:r>
            <w:r>
              <w:rPr>
                <w:color w:val="000000"/>
                <w:spacing w:val="0"/>
                <w:w w:val="100"/>
                <w:position w:val="0"/>
                <w:sz w:val="24"/>
                <w:szCs w:val="24"/>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160" w:right="0" w:firstLine="0"/>
              <w:jc w:val="both"/>
              <w:rPr>
                <w:sz w:val="24"/>
                <w:szCs w:val="24"/>
              </w:rPr>
            </w:pPr>
            <w:r>
              <w:rPr>
                <w:color w:val="000000"/>
                <w:spacing w:val="0"/>
                <w:w w:val="100"/>
                <w:position w:val="0"/>
                <w:sz w:val="24"/>
                <w:szCs w:val="24"/>
              </w:rPr>
              <w:t>273,750.50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rPr>
              <w:t>至</w:t>
            </w:r>
            <w:r>
              <w:rPr>
                <w:color w:val="000000"/>
                <w:spacing w:val="0"/>
                <w:w w:val="100"/>
                <w:position w:val="0"/>
                <w:sz w:val="24"/>
                <w:szCs w:val="24"/>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160" w:right="0" w:firstLine="0"/>
              <w:jc w:val="both"/>
              <w:rPr>
                <w:sz w:val="24"/>
                <w:szCs w:val="24"/>
              </w:rPr>
            </w:pPr>
            <w:r>
              <w:rPr>
                <w:color w:val="000000"/>
                <w:spacing w:val="0"/>
                <w:w w:val="100"/>
                <w:position w:val="0"/>
                <w:sz w:val="24"/>
                <w:szCs w:val="24"/>
              </w:rPr>
              <w:t>578,518.85</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160" w:right="0" w:firstLine="0"/>
              <w:jc w:val="both"/>
              <w:rPr>
                <w:sz w:val="24"/>
                <w:szCs w:val="24"/>
              </w:rPr>
            </w:pPr>
            <w:r>
              <w:rPr>
                <w:color w:val="000000"/>
                <w:spacing w:val="0"/>
                <w:w w:val="100"/>
                <w:position w:val="0"/>
                <w:sz w:val="24"/>
                <w:szCs w:val="24"/>
              </w:rPr>
              <w:t>205,887.96</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920" w:right="0" w:firstLine="0"/>
              <w:jc w:val="both"/>
              <w:rPr>
                <w:sz w:val="24"/>
                <w:szCs w:val="24"/>
              </w:rPr>
            </w:pPr>
            <w:r>
              <w:rPr>
                <w:color w:val="000000"/>
                <w:spacing w:val="0"/>
                <w:w w:val="100"/>
                <w:position w:val="0"/>
                <w:sz w:val="24"/>
                <w:szCs w:val="24"/>
              </w:rPr>
              <w:t>9,205,807.32</w:t>
            </w:r>
          </w:p>
        </w:tc>
      </w:tr>
    </w:tbl>
    <w:p>
      <w:pPr>
        <w:spacing w:lineRule="exact" w:line="1"/>
        <w:rPr>
          <w:sz w:val="2"/>
          <w:szCs w:val="2"/>
        </w:rPr>
      </w:pPr>
      <w:r>
        <w:br w:type="page"/>
      </w:r>
    </w:p>
    <w:p>
      <w:pPr>
        <w:pStyle w:val="Style17"/>
        <w:keepNext/>
        <w:keepLines/>
        <w:widowControl w:val="0"/>
        <w:shd w:val="clear" w:color="auto" w:fill="auto"/>
        <w:bidi w:val="0"/>
        <w:spacing w:before="0" w:after="100" w:line="240" w:lineRule="auto"/>
        <w:ind w:left="0" w:right="0" w:firstLine="0"/>
        <w:jc w:val="left"/>
      </w:pPr>
      <w:bookmarkStart w:id="2167" w:name="bookmark2167"/>
      <w:bookmarkStart w:id="2168" w:name="bookmark2168"/>
      <w:bookmarkStart w:id="2169" w:name="bookmark2169"/>
      <w:r>
        <w:rPr>
          <w:color w:val="000000"/>
          <w:spacing w:val="0"/>
          <w:w w:val="100"/>
          <w:position w:val="0"/>
        </w:rPr>
        <w:t>(2).</w:t>
      </w:r>
      <w:r>
        <w:rPr>
          <w:color w:val="000000"/>
          <w:spacing w:val="0"/>
          <w:w w:val="100"/>
          <w:position w:val="0"/>
        </w:rPr>
        <w:t>按款项性质分类情况</w:t>
      </w:r>
      <w:bookmarkEnd w:id="2167"/>
      <w:bookmarkEnd w:id="2168"/>
      <w:bookmarkEnd w:id="216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190,566.85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135,566.85</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6,000,082.17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5,571,680.14</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2,885,837.10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3,460,022.76</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129,321.20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left"/>
              <w:rPr>
                <w:sz w:val="24"/>
                <w:szCs w:val="24"/>
              </w:rPr>
            </w:pPr>
            <w:r>
              <w:rPr>
                <w:color w:val="000000"/>
                <w:spacing w:val="0"/>
                <w:w w:val="100"/>
                <w:position w:val="0"/>
                <w:sz w:val="24"/>
                <w:szCs w:val="24"/>
              </w:rPr>
              <w:t>334,478.25</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9,205,807.32</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9,501,748.00</w:t>
            </w:r>
          </w:p>
        </w:tc>
      </w:tr>
    </w:tbl>
    <w:p>
      <w:pPr>
        <w:widowControl w:val="0"/>
        <w:spacing w:after="399" w:line="1" w:lineRule="exact"/>
      </w:pPr>
    </w:p>
    <w:p>
      <w:pPr>
        <w:pStyle w:val="Style17"/>
        <w:keepNext/>
        <w:keepLines/>
        <w:widowControl w:val="0"/>
        <w:numPr>
          <w:ilvl w:val="0"/>
          <w:numId w:val="203"/>
        </w:numPr>
        <w:shd w:val="clear" w:color="auto" w:fill="auto"/>
        <w:bidi w:val="0"/>
        <w:spacing w:before="0" w:after="100" w:line="240" w:lineRule="auto"/>
        <w:ind w:left="0" w:right="0" w:firstLine="0"/>
        <w:jc w:val="left"/>
      </w:pPr>
      <w:bookmarkStart w:id="2170" w:name="bookmark2170"/>
      <w:bookmarkStart w:id="2171" w:name="bookmark2171"/>
      <w:bookmarkStart w:id="2172" w:name="bookmark2172"/>
      <w:bookmarkStart w:id="2173" w:name="bookmark2173"/>
      <w:bookmarkEnd w:id="2172"/>
      <w:r>
        <w:rPr>
          <w:color w:val="000000"/>
          <w:spacing w:val="0"/>
          <w:w w:val="100"/>
          <w:position w:val="0"/>
        </w:rPr>
        <w:t>.</w:t>
      </w:r>
      <w:r>
        <w:rPr>
          <w:color w:val="000000"/>
          <w:spacing w:val="0"/>
          <w:w w:val="100"/>
          <w:position w:val="0"/>
        </w:rPr>
        <w:t>坏账准备计提情况</w:t>
      </w:r>
      <w:bookmarkEnd w:id="2170"/>
      <w:bookmarkEnd w:id="2171"/>
      <w:bookmarkEnd w:id="217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240" w:firstLine="0"/>
        <w:jc w:val="right"/>
      </w:pPr>
      <w:r>
        <w:rPr>
          <w:color w:val="000000"/>
          <w:spacing w:val="0"/>
          <w:w w:val="100"/>
          <w:position w:val="0"/>
        </w:rPr>
        <w:t>单位：元币种：人民币</w:t>
      </w:r>
    </w:p>
    <w:tbl>
      <w:tblPr>
        <w:tblOverlap w:val="never"/>
        <w:jc w:val="center"/>
        <w:tblLayout w:type="fixed"/>
      </w:tblPr>
      <w:tblGrid>
        <w:gridCol w:w="1814"/>
        <w:gridCol w:w="1560"/>
        <w:gridCol w:w="1987"/>
        <w:gridCol w:w="1982"/>
        <w:gridCol w:w="1718"/>
      </w:tblGrid>
      <w:tr>
        <w:trPr>
          <w:trHeight w:val="44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9"/>
                <w:szCs w:val="19"/>
              </w:rPr>
              <w:t>12</w:t>
            </w:r>
            <w:r>
              <w:rPr>
                <w:color w:val="000000"/>
                <w:spacing w:val="0"/>
                <w:w w:val="100"/>
                <w:position w:val="0"/>
                <w:sz w:val="20"/>
                <w:szCs w:val="20"/>
              </w:rPr>
              <w:t>个月预 期信用损失</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整个存续期预期信 用损失(未发生信 用减值)</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整个存续期预期信 用损失(已发生信 用减值)</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9"/>
                <w:szCs w:val="19"/>
              </w:rPr>
              <w:t>2020</w:t>
            </w:r>
            <w:r>
              <w:rPr>
                <w:color w:val="000000"/>
                <w:spacing w:val="0"/>
                <w:w w:val="100"/>
                <w:position w:val="0"/>
                <w:sz w:val="20"/>
                <w:szCs w:val="20"/>
              </w:rPr>
              <w:t>年</w:t>
            </w:r>
            <w:r>
              <w:rPr>
                <w:color w:val="000000"/>
                <w:spacing w:val="0"/>
                <w:w w:val="100"/>
                <w:position w:val="0"/>
                <w:sz w:val="19"/>
                <w:szCs w:val="19"/>
              </w:rPr>
              <w:t>1</w:t>
            </w:r>
            <w:r>
              <w:rPr>
                <w:color w:val="000000"/>
                <w:spacing w:val="0"/>
                <w:w w:val="100"/>
                <w:position w:val="0"/>
                <w:sz w:val="20"/>
                <w:szCs w:val="20"/>
              </w:rPr>
              <w:t>月</w:t>
            </w:r>
            <w:r>
              <w:rPr>
                <w:color w:val="000000"/>
                <w:spacing w:val="0"/>
                <w:w w:val="100"/>
                <w:position w:val="0"/>
                <w:sz w:val="19"/>
                <w:szCs w:val="19"/>
              </w:rPr>
              <w:t>1</w:t>
            </w:r>
            <w:r>
              <w:rPr>
                <w:color w:val="000000"/>
                <w:spacing w:val="0"/>
                <w:w w:val="100"/>
                <w:position w:val="0"/>
                <w:sz w:val="20"/>
                <w:szCs w:val="20"/>
              </w:rPr>
              <w:t>日余 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137,025.29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115,794.85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205,887.96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458,708.10</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9"/>
                <w:szCs w:val="19"/>
              </w:rPr>
              <w:t>2020</w:t>
            </w:r>
            <w:r>
              <w:rPr>
                <w:color w:val="000000"/>
                <w:spacing w:val="0"/>
                <w:w w:val="100"/>
                <w:position w:val="0"/>
                <w:sz w:val="20"/>
                <w:szCs w:val="20"/>
              </w:rPr>
              <w:t>年</w:t>
            </w:r>
            <w:r>
              <w:rPr>
                <w:color w:val="000000"/>
                <w:spacing w:val="0"/>
                <w:w w:val="100"/>
                <w:position w:val="0"/>
                <w:sz w:val="19"/>
                <w:szCs w:val="19"/>
              </w:rPr>
              <w:t>1</w:t>
            </w:r>
            <w:r>
              <w:rPr>
                <w:color w:val="000000"/>
                <w:spacing w:val="0"/>
                <w:w w:val="100"/>
                <w:position w:val="0"/>
                <w:sz w:val="20"/>
                <w:szCs w:val="20"/>
              </w:rPr>
              <w:t>月</w:t>
            </w:r>
            <w:r>
              <w:rPr>
                <w:color w:val="000000"/>
                <w:spacing w:val="0"/>
                <w:w w:val="100"/>
                <w:position w:val="0"/>
                <w:sz w:val="19"/>
                <w:szCs w:val="19"/>
              </w:rPr>
              <w:t>1</w:t>
            </w:r>
            <w:r>
              <w:rPr>
                <w:color w:val="000000"/>
                <w:spacing w:val="0"/>
                <w:w w:val="100"/>
                <w:position w:val="0"/>
                <w:sz w:val="20"/>
                <w:szCs w:val="2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一转入第二阶段</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-46,460.16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46,460.16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105,620.45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304,518.24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410,138.69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90,565.13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98,033.32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188,598.45</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9"/>
                <w:szCs w:val="19"/>
              </w:rPr>
              <w:t>2020</w:t>
            </w:r>
            <w:r>
              <w:rPr>
                <w:color w:val="000000"/>
                <w:spacing w:val="0"/>
                <w:w w:val="100"/>
                <w:position w:val="0"/>
                <w:sz w:val="20"/>
                <w:szCs w:val="20"/>
              </w:rPr>
              <w:t>年</w:t>
            </w:r>
            <w:r>
              <w:rPr>
                <w:color w:val="000000"/>
                <w:spacing w:val="0"/>
                <w:w w:val="100"/>
                <w:position w:val="0"/>
                <w:sz w:val="19"/>
                <w:szCs w:val="19"/>
              </w:rPr>
              <w:t>12</w:t>
            </w:r>
            <w:r>
              <w:rPr>
                <w:color w:val="000000"/>
                <w:spacing w:val="0"/>
                <w:w w:val="100"/>
                <w:position w:val="0"/>
                <w:sz w:val="20"/>
                <w:szCs w:val="20"/>
              </w:rPr>
              <w:t>月</w:t>
            </w:r>
            <w:r>
              <w:rPr>
                <w:color w:val="000000"/>
                <w:spacing w:val="0"/>
                <w:w w:val="100"/>
                <w:position w:val="0"/>
                <w:sz w:val="19"/>
                <w:szCs w:val="19"/>
              </w:rPr>
              <w:t>31</w:t>
            </w:r>
            <w:r>
              <w:rPr>
                <w:color w:val="000000"/>
                <w:spacing w:val="0"/>
                <w:w w:val="100"/>
                <w:position w:val="0"/>
                <w:sz w:val="20"/>
                <w:szCs w:val="20"/>
              </w:rPr>
              <w:t>日</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余额</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105,620.45</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368,739.93</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205,887.96</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680,248.34</w:t>
            </w:r>
          </w:p>
        </w:tc>
      </w:tr>
    </w:tbl>
    <w:p>
      <w:pPr>
        <w:widowControl w:val="0"/>
        <w:spacing w:after="239" w:line="1" w:lineRule="exact"/>
      </w:pPr>
    </w:p>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shd w:val="clear" w:color="auto" w:fill="FFFFFF"/>
        </w:rPr>
        <w:t>对本期发生损失准备变动的其他应收款账面余额显著变动的情况说明:</w:t>
      </w:r>
    </w:p>
    <w:p>
      <w:pPr>
        <w:pStyle w:val="Style2"/>
        <w:keepNext w:val="0"/>
        <w:keepLines w:val="0"/>
        <w:widowControl w:val="0"/>
        <w:shd w:val="clear" w:color="auto" w:fill="auto"/>
        <w:bidi w:val="0"/>
        <w:spacing w:before="0" w:after="40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203"/>
        </w:numPr>
        <w:shd w:val="clear" w:color="auto" w:fill="auto"/>
        <w:bidi w:val="0"/>
        <w:spacing w:before="0" w:after="100" w:line="240" w:lineRule="auto"/>
        <w:ind w:left="0" w:right="0" w:firstLine="0"/>
        <w:jc w:val="left"/>
      </w:pPr>
      <w:bookmarkStart w:id="2174" w:name="bookmark2174"/>
      <w:bookmarkStart w:id="2175" w:name="bookmark2175"/>
      <w:bookmarkStart w:id="2176" w:name="bookmark2176"/>
      <w:bookmarkStart w:id="2177" w:name="bookmark2177"/>
      <w:bookmarkEnd w:id="2176"/>
      <w:r>
        <w:rPr>
          <w:color w:val="000000"/>
          <w:spacing w:val="0"/>
          <w:w w:val="100"/>
          <w:position w:val="0"/>
        </w:rPr>
        <w:t>.</w:t>
      </w:r>
      <w:r>
        <w:rPr>
          <w:color w:val="000000"/>
          <w:spacing w:val="0"/>
          <w:w w:val="100"/>
          <w:position w:val="0"/>
        </w:rPr>
        <w:t>坏账准备的情况</w:t>
      </w:r>
      <w:bookmarkEnd w:id="2174"/>
      <w:bookmarkEnd w:id="2175"/>
      <w:bookmarkEnd w:id="217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1219"/>
        <w:gridCol w:w="1426"/>
        <w:gridCol w:w="4992"/>
        <w:gridCol w:w="1435"/>
      </w:tblGrid>
      <w:tr>
        <w:trPr>
          <w:trHeight w:val="298" w:hRule="exact"/>
        </w:trPr>
        <w:tc>
          <w:tcPr>
            <w:gridSpan w:val="3"/>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n</w:t>
            </w:r>
            <w:r>
              <w:rPr>
                <w:color w:val="000000"/>
                <w:spacing w:val="0"/>
                <w:w w:val="100"/>
                <w:position w:val="0"/>
              </w:rPr>
              <w:t>种：人民币</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219"/>
        <w:gridCol w:w="1426"/>
        <w:gridCol w:w="1426"/>
        <w:gridCol w:w="1430"/>
        <w:gridCol w:w="1070"/>
        <w:gridCol w:w="1066"/>
        <w:gridCol w:w="1435"/>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其他变</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其他应收 款坏账准 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458,708.10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410,138.69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188,598.45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680,248.34</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458,708.10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410,138.69</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188,598.45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680,248.34</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03"/>
        </w:numPr>
        <w:shd w:val="clear" w:color="auto" w:fill="auto"/>
        <w:tabs>
          <w:tab w:pos="464" w:val="left"/>
        </w:tabs>
        <w:bidi w:val="0"/>
        <w:spacing w:before="0" w:after="120" w:line="240" w:lineRule="auto"/>
        <w:ind w:left="0" w:right="0" w:firstLine="0"/>
        <w:jc w:val="left"/>
      </w:pPr>
      <w:bookmarkStart w:id="2178" w:name="bookmark2178"/>
      <w:bookmarkEnd w:id="2178"/>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203"/>
        </w:numPr>
        <w:shd w:val="clear" w:color="auto" w:fill="auto"/>
        <w:tabs>
          <w:tab w:pos="464" w:val="left"/>
        </w:tabs>
        <w:bidi w:val="0"/>
        <w:spacing w:before="0" w:after="120" w:line="240" w:lineRule="auto"/>
        <w:ind w:left="0" w:right="0" w:firstLine="0"/>
        <w:jc w:val="left"/>
      </w:pPr>
      <w:bookmarkStart w:id="2179" w:name="bookmark2179"/>
      <w:bookmarkStart w:id="2180" w:name="bookmark2180"/>
      <w:bookmarkStart w:id="2181" w:name="bookmark2181"/>
      <w:bookmarkStart w:id="2182" w:name="bookmark2182"/>
      <w:bookmarkEnd w:id="2181"/>
      <w:r>
        <w:rPr>
          <w:color w:val="000000"/>
          <w:spacing w:val="0"/>
          <w:w w:val="100"/>
          <w:position w:val="0"/>
        </w:rPr>
        <w:t>.</w:t>
      </w:r>
      <w:r>
        <w:rPr>
          <w:color w:val="000000"/>
          <w:spacing w:val="0"/>
          <w:w w:val="100"/>
          <w:position w:val="0"/>
        </w:rPr>
        <w:t>按欠款方归集的期末余额前五名的其他应收款情况</w:t>
      </w:r>
      <w:bookmarkEnd w:id="2179"/>
      <w:bookmarkEnd w:id="2180"/>
      <w:bookmarkEnd w:id="218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1474"/>
        <w:gridCol w:w="1282"/>
        <w:gridCol w:w="1728"/>
        <w:gridCol w:w="1258"/>
        <w:gridCol w:w="1699"/>
        <w:gridCol w:w="1622"/>
      </w:tblGrid>
      <w:tr>
        <w:trPr>
          <w:trHeight w:val="9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 期末余额合计 数的比例(%)</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坏账准备 期末余额</w:t>
            </w:r>
          </w:p>
        </w:tc>
      </w:tr>
      <w:tr>
        <w:trPr>
          <w:trHeight w:val="9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1,384,942.34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1</w:t>
            </w:r>
            <w:r>
              <w:rPr>
                <w:color w:val="000000"/>
                <w:spacing w:val="0"/>
                <w:w w:val="100"/>
                <w:position w:val="0"/>
              </w:rPr>
              <w:t>年以 内、</w:t>
            </w:r>
            <w:r>
              <w:rPr>
                <w:color w:val="000000"/>
                <w:spacing w:val="0"/>
                <w:w w:val="100"/>
                <w:position w:val="0"/>
                <w:sz w:val="24"/>
                <w:szCs w:val="24"/>
              </w:rPr>
              <w:t xml:space="preserve">1-2 </w:t>
            </w:r>
            <w:r>
              <w:rPr>
                <w:color w:val="000000"/>
                <w:spacing w:val="0"/>
                <w:w w:val="100"/>
                <w:position w:val="0"/>
              </w:rPr>
              <w:t>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80"/>
              <w:jc w:val="both"/>
              <w:rPr>
                <w:sz w:val="24"/>
                <w:szCs w:val="24"/>
              </w:rPr>
            </w:pPr>
            <w:r>
              <w:rPr>
                <w:color w:val="000000"/>
                <w:spacing w:val="0"/>
                <w:w w:val="100"/>
                <w:position w:val="0"/>
                <w:sz w:val="24"/>
                <w:szCs w:val="24"/>
              </w:rPr>
              <w:t>15.04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46,455.92</w:t>
            </w:r>
          </w:p>
        </w:tc>
      </w:tr>
      <w:tr>
        <w:trPr>
          <w:trHeight w:val="125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98" w:lineRule="exact"/>
              <w:ind w:left="0" w:right="0" w:firstLine="0"/>
              <w:jc w:val="left"/>
            </w:pPr>
            <w:r>
              <w:rPr>
                <w:color w:val="000000"/>
                <w:spacing w:val="0"/>
                <w:w w:val="100"/>
                <w:position w:val="0"/>
              </w:rPr>
              <w:t>电子政务 事业部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1,256,789.73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1</w:t>
            </w:r>
            <w:r>
              <w:rPr>
                <w:color w:val="000000"/>
                <w:spacing w:val="0"/>
                <w:w w:val="100"/>
                <w:position w:val="0"/>
              </w:rPr>
              <w:t>年以 内、</w:t>
            </w:r>
            <w:r>
              <w:rPr>
                <w:color w:val="000000"/>
                <w:spacing w:val="0"/>
                <w:w w:val="100"/>
                <w:position w:val="0"/>
                <w:sz w:val="24"/>
                <w:szCs w:val="24"/>
              </w:rPr>
              <w:t xml:space="preserve">1-2 </w:t>
            </w:r>
            <w:r>
              <w:rPr>
                <w:color w:val="000000"/>
                <w:spacing w:val="0"/>
                <w:w w:val="100"/>
                <w:position w:val="0"/>
              </w:rPr>
              <w:t>年、</w:t>
            </w:r>
            <w:r>
              <w:rPr>
                <w:color w:val="000000"/>
                <w:spacing w:val="0"/>
                <w:w w:val="100"/>
                <w:position w:val="0"/>
                <w:sz w:val="24"/>
                <w:szCs w:val="24"/>
              </w:rPr>
              <w:t xml:space="preserve">2-3 </w:t>
            </w:r>
            <w:r>
              <w:rPr>
                <w:color w:val="000000"/>
                <w:spacing w:val="0"/>
                <w:w w:val="100"/>
                <w:position w:val="0"/>
              </w:rPr>
              <w:t>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80"/>
              <w:jc w:val="both"/>
              <w:rPr>
                <w:sz w:val="24"/>
                <w:szCs w:val="24"/>
              </w:rPr>
            </w:pPr>
            <w:r>
              <w:rPr>
                <w:color w:val="000000"/>
                <w:spacing w:val="0"/>
                <w:w w:val="100"/>
                <w:position w:val="0"/>
                <w:sz w:val="24"/>
                <w:szCs w:val="24"/>
              </w:rPr>
              <w:t>13.65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51,941.59</w:t>
            </w:r>
          </w:p>
        </w:tc>
      </w:tr>
      <w:tr>
        <w:trPr>
          <w:trHeight w:val="9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98" w:lineRule="exact"/>
              <w:ind w:left="0" w:right="0" w:firstLine="0"/>
              <w:jc w:val="left"/>
            </w:pPr>
            <w:r>
              <w:rPr>
                <w:color w:val="000000"/>
                <w:spacing w:val="0"/>
                <w:w w:val="100"/>
                <w:position w:val="0"/>
              </w:rPr>
              <w:t>西安营销 中心</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1,006,820.38</w:t>
            </w:r>
          </w:p>
        </w:tc>
        <w:tc>
          <w:tcPr>
            <w:tcBorders>
              <w:top w:val="single" w:sz="4"/>
              <w:left w:val="single" w:sz="4"/>
            </w:tcBorders>
            <w:shd w:val="clear" w:color="auto" w:fill="FFFFFF"/>
            <w:vAlign w:val="bottom"/>
          </w:tcPr>
          <w:p>
            <w:pPr>
              <w:pStyle w:val="Style33"/>
              <w:keepNext w:val="0"/>
              <w:keepLines w:val="0"/>
              <w:widowControl w:val="0"/>
              <w:numPr>
                <w:ilvl w:val="0"/>
                <w:numId w:val="213"/>
              </w:numPr>
              <w:shd w:val="clear" w:color="auto" w:fill="auto"/>
              <w:tabs>
                <w:tab w:pos="226" w:val="left"/>
              </w:tabs>
              <w:bidi w:val="0"/>
              <w:spacing w:before="0" w:after="0" w:line="240" w:lineRule="auto"/>
              <w:ind w:left="0" w:right="0" w:firstLine="0"/>
              <w:jc w:val="left"/>
            </w:pPr>
            <w:r>
              <w:rPr>
                <w:color w:val="000000"/>
                <w:spacing w:val="0"/>
                <w:w w:val="100"/>
                <w:position w:val="0"/>
                <w:sz w:val="24"/>
                <w:szCs w:val="24"/>
              </w:rPr>
              <w:t xml:space="preserve">2 </w:t>
            </w:r>
            <w:r>
              <w:rPr>
                <w:color w:val="000000"/>
                <w:spacing w:val="0"/>
                <w:w w:val="100"/>
                <w:position w:val="0"/>
              </w:rPr>
              <w:t>年、</w:t>
            </w:r>
          </w:p>
          <w:p>
            <w:pPr>
              <w:pStyle w:val="Style33"/>
              <w:keepNext w:val="0"/>
              <w:keepLines w:val="0"/>
              <w:widowControl w:val="0"/>
              <w:numPr>
                <w:ilvl w:val="0"/>
                <w:numId w:val="213"/>
              </w:numPr>
              <w:shd w:val="clear" w:color="auto" w:fill="auto"/>
              <w:tabs>
                <w:tab w:pos="240" w:val="left"/>
              </w:tabs>
              <w:bidi w:val="0"/>
              <w:spacing w:before="0" w:after="0" w:line="240" w:lineRule="auto"/>
              <w:ind w:left="0" w:right="0" w:firstLine="0"/>
              <w:jc w:val="left"/>
            </w:pPr>
            <w:r>
              <w:rPr>
                <w:color w:val="000000"/>
                <w:spacing w:val="0"/>
                <w:w w:val="100"/>
                <w:position w:val="0"/>
                <w:sz w:val="24"/>
                <w:szCs w:val="24"/>
              </w:rPr>
              <w:t xml:space="preserve">3 </w:t>
            </w:r>
            <w:r>
              <w:rPr>
                <w:color w:val="000000"/>
                <w:spacing w:val="0"/>
                <w:w w:val="100"/>
                <w:position w:val="0"/>
              </w:rPr>
              <w:t>年、</w:t>
            </w:r>
          </w:p>
          <w:p>
            <w:pPr>
              <w:pStyle w:val="Style33"/>
              <w:keepNext w:val="0"/>
              <w:keepLines w:val="0"/>
              <w:widowControl w:val="0"/>
              <w:numPr>
                <w:ilvl w:val="0"/>
                <w:numId w:val="213"/>
              </w:numPr>
              <w:shd w:val="clear" w:color="auto" w:fill="auto"/>
              <w:tabs>
                <w:tab w:pos="235" w:val="left"/>
              </w:tabs>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rPr>
              <w:t>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80"/>
              <w:jc w:val="both"/>
              <w:rPr>
                <w:sz w:val="24"/>
                <w:szCs w:val="24"/>
              </w:rPr>
            </w:pPr>
            <w:r>
              <w:rPr>
                <w:color w:val="000000"/>
                <w:spacing w:val="0"/>
                <w:w w:val="100"/>
                <w:position w:val="0"/>
                <w:sz w:val="24"/>
                <w:szCs w:val="24"/>
              </w:rPr>
              <w:t>10.94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175,030.04</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安全事业 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703,865.50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w:t>
            </w:r>
            <w:r>
              <w:rPr>
                <w:color w:val="000000"/>
                <w:spacing w:val="0"/>
                <w:w w:val="100"/>
                <w:position w:val="0"/>
              </w:rPr>
              <w:t>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7.65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70,386.55</w:t>
            </w:r>
          </w:p>
        </w:tc>
      </w:tr>
      <w:tr>
        <w:trPr>
          <w:trHeight w:val="6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安信-营销 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532,546.01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年以内</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5.78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15,976.38</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4,884,963.96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24"/>
                <w:szCs w:val="24"/>
              </w:rPr>
            </w:pPr>
            <w:r>
              <w:rPr>
                <w:color w:val="000000"/>
                <w:spacing w:val="0"/>
                <w:w w:val="100"/>
                <w:position w:val="0"/>
                <w:sz w:val="24"/>
                <w:szCs w:val="24"/>
              </w:rPr>
              <w:t>53.06</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359,790.48</w:t>
            </w:r>
          </w:p>
        </w:tc>
      </w:tr>
    </w:tbl>
    <w:p>
      <w:pPr>
        <w:widowControl w:val="0"/>
        <w:spacing w:after="399" w:line="1" w:lineRule="exact"/>
      </w:pPr>
    </w:p>
    <w:p>
      <w:pPr>
        <w:pStyle w:val="Style17"/>
        <w:keepNext/>
        <w:keepLines/>
        <w:widowControl w:val="0"/>
        <w:numPr>
          <w:ilvl w:val="0"/>
          <w:numId w:val="203"/>
        </w:numPr>
        <w:shd w:val="clear" w:color="auto" w:fill="auto"/>
        <w:tabs>
          <w:tab w:pos="464" w:val="left"/>
        </w:tabs>
        <w:bidi w:val="0"/>
        <w:spacing w:before="0" w:after="120" w:line="240" w:lineRule="auto"/>
        <w:ind w:left="0" w:right="0" w:firstLine="0"/>
        <w:jc w:val="left"/>
      </w:pPr>
      <w:bookmarkStart w:id="2183" w:name="bookmark2183"/>
      <w:bookmarkStart w:id="2184" w:name="bookmark2184"/>
      <w:bookmarkStart w:id="2185" w:name="bookmark2185"/>
      <w:bookmarkStart w:id="2186" w:name="bookmark2186"/>
      <w:bookmarkEnd w:id="2185"/>
      <w:r>
        <w:rPr>
          <w:color w:val="000000"/>
          <w:spacing w:val="0"/>
          <w:w w:val="100"/>
          <w:position w:val="0"/>
        </w:rPr>
        <w:t>.</w:t>
      </w:r>
      <w:r>
        <w:rPr>
          <w:color w:val="000000"/>
          <w:spacing w:val="0"/>
          <w:w w:val="100"/>
          <w:position w:val="0"/>
        </w:rPr>
        <w:t>涉及政府补助的应收款项</w:t>
      </w:r>
      <w:bookmarkEnd w:id="2183"/>
      <w:bookmarkEnd w:id="2184"/>
      <w:bookmarkEnd w:id="2186"/>
    </w:p>
    <w:p>
      <w:pPr>
        <w:pStyle w:val="Style2"/>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203"/>
        </w:numPr>
        <w:shd w:val="clear" w:color="auto" w:fill="auto"/>
        <w:tabs>
          <w:tab w:pos="464" w:val="left"/>
        </w:tabs>
        <w:bidi w:val="0"/>
        <w:spacing w:before="0" w:after="120" w:line="240" w:lineRule="auto"/>
        <w:ind w:left="0" w:right="0" w:firstLine="0"/>
        <w:jc w:val="left"/>
      </w:pPr>
      <w:bookmarkStart w:id="2187" w:name="bookmark2187"/>
      <w:bookmarkStart w:id="2188" w:name="bookmark2188"/>
      <w:bookmarkStart w:id="2189" w:name="bookmark2189"/>
      <w:bookmarkStart w:id="2190" w:name="bookmark2190"/>
      <w:bookmarkEnd w:id="2189"/>
      <w:r>
        <w:rPr>
          <w:color w:val="000000"/>
          <w:spacing w:val="0"/>
          <w:w w:val="100"/>
          <w:position w:val="0"/>
        </w:rPr>
        <w:t>.</w:t>
      </w:r>
      <w:r>
        <w:rPr>
          <w:color w:val="000000"/>
          <w:spacing w:val="0"/>
          <w:w w:val="100"/>
          <w:position w:val="0"/>
        </w:rPr>
        <w:t>因金融资产转移而终止确认的其他应收款</w:t>
      </w:r>
      <w:bookmarkEnd w:id="2187"/>
      <w:bookmarkEnd w:id="2188"/>
      <w:bookmarkEnd w:id="2190"/>
    </w:p>
    <w:p>
      <w:pPr>
        <w:pStyle w:val="Style2"/>
        <w:keepNext w:val="0"/>
        <w:keepLines w:val="0"/>
        <w:widowControl w:val="0"/>
        <w:shd w:val="clear" w:color="auto" w:fill="auto"/>
        <w:tabs>
          <w:tab w:pos="955" w:val="left"/>
        </w:tabs>
        <w:bidi w:val="0"/>
        <w:spacing w:before="0" w:after="4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203"/>
        </w:numPr>
        <w:shd w:val="clear" w:color="auto" w:fill="auto"/>
        <w:tabs>
          <w:tab w:pos="464" w:val="left"/>
        </w:tabs>
        <w:bidi w:val="0"/>
        <w:spacing w:before="0" w:after="120" w:line="240" w:lineRule="auto"/>
        <w:ind w:left="0" w:right="0" w:firstLine="0"/>
        <w:jc w:val="left"/>
      </w:pPr>
      <w:bookmarkStart w:id="2191" w:name="bookmark2191"/>
      <w:bookmarkStart w:id="2192" w:name="bookmark2192"/>
      <w:bookmarkStart w:id="2193" w:name="bookmark2193"/>
      <w:bookmarkStart w:id="2194" w:name="bookmark2194"/>
      <w:bookmarkEnd w:id="2193"/>
      <w:r>
        <w:rPr>
          <w:color w:val="000000"/>
          <w:spacing w:val="0"/>
          <w:w w:val="100"/>
          <w:position w:val="0"/>
        </w:rPr>
        <w:t>.</w:t>
      </w:r>
      <w:r>
        <w:rPr>
          <w:color w:val="000000"/>
          <w:spacing w:val="0"/>
          <w:w w:val="100"/>
          <w:position w:val="0"/>
        </w:rPr>
        <w:t>转移其他应收款且继续涉入形成的资产、负债金额</w:t>
      </w:r>
      <w:bookmarkEnd w:id="2191"/>
      <w:bookmarkEnd w:id="2192"/>
      <w:bookmarkEnd w:id="2194"/>
    </w:p>
    <w:p>
      <w:pPr>
        <w:pStyle w:val="Style2"/>
        <w:keepNext w:val="0"/>
        <w:keepLines w:val="0"/>
        <w:widowControl w:val="0"/>
        <w:shd w:val="clear" w:color="auto" w:fill="auto"/>
        <w:tabs>
          <w:tab w:pos="955" w:val="left"/>
        </w:tabs>
        <w:bidi w:val="0"/>
        <w:spacing w:before="0" w:after="1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80" w:line="240" w:lineRule="auto"/>
        <w:ind w:left="0" w:right="0" w:firstLine="0"/>
        <w:jc w:val="left"/>
      </w:pPr>
      <w:bookmarkStart w:id="2195" w:name="bookmark2195"/>
      <w:bookmarkStart w:id="2196" w:name="bookmark2196"/>
      <w:bookmarkStart w:id="2197" w:name="bookmark2197"/>
      <w:bookmarkStart w:id="2198" w:name="bookmark2198"/>
      <w:r>
        <w:rPr>
          <w:color w:val="000000"/>
          <w:spacing w:val="0"/>
          <w:w w:val="100"/>
          <w:position w:val="0"/>
          <w:sz w:val="20"/>
          <w:szCs w:val="20"/>
        </w:rPr>
        <w:t>3</w:t>
      </w:r>
      <w:bookmarkEnd w:id="2197"/>
      <w:r>
        <w:rPr>
          <w:color w:val="000000"/>
          <w:spacing w:val="0"/>
          <w:w w:val="100"/>
          <w:position w:val="0"/>
          <w:sz w:val="19"/>
          <w:szCs w:val="19"/>
        </w:rPr>
        <w:t>、</w:t>
      </w:r>
      <w:r>
        <w:rPr>
          <w:color w:val="000000"/>
          <w:spacing w:val="0"/>
          <w:w w:val="100"/>
          <w:position w:val="0"/>
        </w:rPr>
        <w:t>长期股权投资</w:t>
      </w:r>
      <w:bookmarkEnd w:id="2195"/>
      <w:bookmarkEnd w:id="2196"/>
      <w:bookmarkEnd w:id="219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1454"/>
        <w:gridCol w:w="1680"/>
        <w:gridCol w:w="432"/>
        <w:gridCol w:w="1690"/>
        <w:gridCol w:w="1675"/>
        <w:gridCol w:w="437"/>
        <w:gridCol w:w="1694"/>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期</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textDirection w:val="tbRlV"/>
            <w:vAlign w:val="bottom"/>
          </w:tcPr>
          <w:p>
            <w:pPr>
              <w:pStyle w:val="Style7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textDirection w:val="tbRlV"/>
            <w:vAlign w:val="top"/>
          </w:tcPr>
          <w:p>
            <w:pPr>
              <w:pStyle w:val="Style7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对子公司投 资</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616,199,074.51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616,199,074.51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144,457,519.50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144,457,519.50</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对联营、合营 企业投资</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19,257,049.06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19,257,049.06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18,795,103.22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18,795,103.22</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635,456,123.57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635,456,123.57</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163,252,622.72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163,252,622.72</w:t>
            </w:r>
          </w:p>
        </w:tc>
      </w:tr>
    </w:tbl>
    <w:p>
      <w:pPr>
        <w:widowControl w:val="0"/>
        <w:spacing w:after="399" w:line="1" w:lineRule="exact"/>
      </w:pPr>
    </w:p>
    <w:p>
      <w:pPr>
        <w:pStyle w:val="Style17"/>
        <w:keepNext/>
        <w:keepLines/>
        <w:widowControl w:val="0"/>
        <w:shd w:val="clear" w:color="auto" w:fill="auto"/>
        <w:bidi w:val="0"/>
        <w:spacing w:before="0" w:after="80" w:line="240" w:lineRule="auto"/>
        <w:ind w:left="0" w:right="0" w:firstLine="0"/>
        <w:jc w:val="left"/>
      </w:pPr>
      <w:bookmarkStart w:id="2199" w:name="bookmark2199"/>
      <w:bookmarkStart w:id="2200" w:name="bookmark2200"/>
      <w:bookmarkStart w:id="2201" w:name="bookmark2201"/>
      <w:r>
        <w:rPr>
          <w:color w:val="000000"/>
          <w:spacing w:val="0"/>
          <w:w w:val="100"/>
          <w:position w:val="0"/>
        </w:rPr>
        <w:t>(1).</w:t>
      </w:r>
      <w:r>
        <w:rPr>
          <w:color w:val="000000"/>
          <w:spacing w:val="0"/>
          <w:w w:val="100"/>
          <w:position w:val="0"/>
        </w:rPr>
        <w:t>对子公司投资</w:t>
      </w:r>
      <w:bookmarkEnd w:id="2199"/>
      <w:bookmarkEnd w:id="2200"/>
      <w:bookmarkEnd w:id="220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1296"/>
        <w:gridCol w:w="1896"/>
        <w:gridCol w:w="1896"/>
        <w:gridCol w:w="691"/>
        <w:gridCol w:w="1896"/>
        <w:gridCol w:w="686"/>
        <w:gridCol w:w="701"/>
      </w:tblGrid>
      <w:tr>
        <w:trPr>
          <w:trHeight w:val="250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被投资单 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本 期 减 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77"/>
              <w:keepNext w:val="0"/>
              <w:keepLines w:val="0"/>
              <w:widowControl w:val="0"/>
              <w:shd w:val="clear" w:color="auto" w:fill="auto"/>
              <w:bidi w:val="0"/>
              <w:spacing w:before="180" w:after="0" w:line="240" w:lineRule="auto"/>
              <w:ind w:left="0" w:right="0" w:firstLine="0"/>
              <w:jc w:val="left"/>
            </w:pPr>
            <w:r>
              <w:rPr>
                <w:color w:val="000000"/>
                <w:spacing w:val="0"/>
                <w:w w:val="100"/>
                <w:position w:val="0"/>
                <w:sz w:val="24"/>
                <w:szCs w:val="24"/>
              </w:rPr>
              <w:t>本期计提减值准备</w:t>
            </w:r>
          </w:p>
        </w:tc>
        <w:tc>
          <w:tcPr>
            <w:tcBorders>
              <w:top w:val="single" w:sz="4"/>
              <w:left w:val="single" w:sz="4"/>
              <w:right w:val="single" w:sz="4"/>
            </w:tcBorders>
            <w:shd w:val="clear" w:color="auto" w:fill="FFFFFF"/>
            <w:textDirection w:val="tbRlV"/>
            <w:vAlign w:val="top"/>
          </w:tcPr>
          <w:p>
            <w:pPr>
              <w:pStyle w:val="Style77"/>
              <w:keepNext w:val="0"/>
              <w:keepLines w:val="0"/>
              <w:widowControl w:val="0"/>
              <w:shd w:val="clear" w:color="auto" w:fill="auto"/>
              <w:bidi w:val="0"/>
              <w:spacing w:before="200" w:after="0" w:line="240" w:lineRule="auto"/>
              <w:ind w:left="0" w:right="0" w:firstLine="0"/>
              <w:jc w:val="left"/>
            </w:pPr>
            <w:r>
              <w:rPr>
                <w:color w:val="000000"/>
                <w:spacing w:val="0"/>
                <w:w w:val="100"/>
                <w:position w:val="0"/>
                <w:sz w:val="24"/>
                <w:szCs w:val="24"/>
              </w:rPr>
              <w:t>减值准备期末余额</w:t>
            </w:r>
          </w:p>
        </w:tc>
      </w:tr>
      <w:tr>
        <w:trPr>
          <w:trHeight w:val="9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北京格尔 国信科技 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10,189,500.00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10,189,500.00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郑州信领 软件有限 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1,080,000.00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上海格尔 安全科技 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92,900,040.96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456,741,555.01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549,641,595.97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09" w:lineRule="exact"/>
              <w:ind w:left="0" w:right="0" w:firstLine="0"/>
              <w:jc w:val="both"/>
            </w:pPr>
            <w:r>
              <w:rPr>
                <w:color w:val="000000"/>
                <w:spacing w:val="0"/>
                <w:w w:val="100"/>
                <w:position w:val="0"/>
              </w:rPr>
              <w:t>上海格尔 科安智能 科技有限 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33,287,978.54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33,287,978.54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上海格尔 安信科技</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7,000,000.00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96"/>
        <w:gridCol w:w="1896"/>
        <w:gridCol w:w="1896"/>
        <w:gridCol w:w="691"/>
        <w:gridCol w:w="1896"/>
        <w:gridCol w:w="686"/>
        <w:gridCol w:w="701"/>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144,457,519.50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471,741,555.01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616,199,074.51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83"/>
          <w:footerReference w:type="default" r:id="rId84"/>
          <w:footnotePr>
            <w:pos w:val="pageBottom"/>
            <w:numFmt w:val="decimal"/>
            <w:numRestart w:val="continuous"/>
          </w:footnotePr>
          <w:pgSz w:w="11900" w:h="16840"/>
          <w:pgMar w:top="1507" w:right="1153" w:bottom="1490" w:left="1675" w:header="0" w:footer="3" w:gutter="0"/>
          <w:cols w:space="720"/>
          <w:noEndnote/>
          <w:rtlGutter w:val="0"/>
          <w:docGrid w:linePitch="360"/>
        </w:sectPr>
      </w:pPr>
    </w:p>
    <w:p>
      <w:pPr>
        <w:pStyle w:val="Style17"/>
        <w:keepNext/>
        <w:keepLines/>
        <w:widowControl w:val="0"/>
        <w:shd w:val="clear" w:color="auto" w:fill="auto"/>
        <w:bidi w:val="0"/>
        <w:spacing w:before="0" w:after="100" w:line="240" w:lineRule="auto"/>
        <w:ind w:left="0" w:right="0" w:firstLine="0"/>
        <w:jc w:val="left"/>
      </w:pPr>
      <w:bookmarkStart w:id="2202" w:name="bookmark2202"/>
      <w:bookmarkStart w:id="2203" w:name="bookmark2203"/>
      <w:bookmarkStart w:id="2204" w:name="bookmark2204"/>
      <w:r>
        <w:rPr>
          <w:color w:val="000000"/>
          <w:spacing w:val="0"/>
          <w:w w:val="100"/>
          <w:position w:val="0"/>
        </w:rPr>
        <w:t>(2).</w:t>
      </w:r>
      <w:r>
        <w:rPr>
          <w:color w:val="000000"/>
          <w:spacing w:val="0"/>
          <w:w w:val="100"/>
          <w:position w:val="0"/>
        </w:rPr>
        <w:t>对联营、合营企业投资</w:t>
      </w:r>
      <w:bookmarkEnd w:id="2202"/>
      <w:bookmarkEnd w:id="2203"/>
      <w:bookmarkEnd w:id="220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40"/>
        <w:gridCol w:w="1728"/>
        <w:gridCol w:w="720"/>
        <w:gridCol w:w="802"/>
        <w:gridCol w:w="1502"/>
        <w:gridCol w:w="1008"/>
        <w:gridCol w:w="922"/>
        <w:gridCol w:w="1526"/>
        <w:gridCol w:w="902"/>
        <w:gridCol w:w="835"/>
        <w:gridCol w:w="1728"/>
        <w:gridCol w:w="974"/>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投资 单位</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期初 余额</w:t>
            </w:r>
          </w:p>
        </w:tc>
        <w:tc>
          <w:tcPr>
            <w:gridSpan w:val="8"/>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期末 余额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减值准 备期末 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追加 投资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减少 投资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权益法下确认 的投资损益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其他综 合收益 调整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其他权 益变动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宣告发放现金 股利或利润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计提减 值准备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一、合营企业</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二、联营企业</w:t>
            </w: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新疆数字证 书认证中心 (有限公司)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18,795,103.22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5,060, </w:t>
            </w:r>
            <w:r>
              <w:rPr>
                <w:color w:val="000000"/>
                <w:spacing w:val="0"/>
                <w:w w:val="100"/>
                <w:position w:val="0"/>
                <w:sz w:val="19"/>
                <w:szCs w:val="19"/>
              </w:rPr>
              <w:t xml:space="preserve">945. </w:t>
            </w:r>
            <w:r>
              <w:rPr>
                <w:color w:val="000000"/>
                <w:spacing w:val="0"/>
                <w:w w:val="100"/>
                <w:position w:val="0"/>
                <w:sz w:val="19"/>
                <w:szCs w:val="19"/>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4,599,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19,257,049.06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18,795,103.22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5,060, </w:t>
            </w:r>
            <w:r>
              <w:rPr>
                <w:color w:val="000000"/>
                <w:spacing w:val="0"/>
                <w:w w:val="100"/>
                <w:position w:val="0"/>
                <w:sz w:val="19"/>
                <w:szCs w:val="19"/>
              </w:rPr>
              <w:t xml:space="preserve">945. </w:t>
            </w:r>
            <w:r>
              <w:rPr>
                <w:color w:val="000000"/>
                <w:spacing w:val="0"/>
                <w:w w:val="100"/>
                <w:position w:val="0"/>
                <w:sz w:val="19"/>
                <w:szCs w:val="19"/>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4,599,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19,257,049.06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18,795,103.22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5,060, </w:t>
            </w:r>
            <w:r>
              <w:rPr>
                <w:color w:val="000000"/>
                <w:spacing w:val="0"/>
                <w:w w:val="100"/>
                <w:position w:val="0"/>
                <w:sz w:val="19"/>
                <w:szCs w:val="19"/>
              </w:rPr>
              <w:t xml:space="preserve">945. </w:t>
            </w:r>
            <w:r>
              <w:rPr>
                <w:color w:val="000000"/>
                <w:spacing w:val="0"/>
                <w:w w:val="100"/>
                <w:position w:val="0"/>
                <w:sz w:val="19"/>
                <w:szCs w:val="19"/>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4,599,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19,257,049.06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19" w:line="1" w:lineRule="exact"/>
      </w:pPr>
    </w:p>
    <w:p>
      <w:pPr>
        <w:pStyle w:val="Style23"/>
        <w:keepNext w:val="0"/>
        <w:keepLines w:val="0"/>
        <w:widowControl w:val="0"/>
        <w:shd w:val="clear" w:color="auto" w:fill="auto"/>
        <w:bidi w:val="0"/>
        <w:spacing w:before="0" w:after="60" w:line="240" w:lineRule="auto"/>
        <w:ind w:left="0" w:right="0" w:firstLine="0"/>
        <w:jc w:val="center"/>
        <w:sectPr>
          <w:headerReference w:type="default" r:id="rId85"/>
          <w:footerReference w:type="default" r:id="rId86"/>
          <w:footnotePr>
            <w:pos w:val="pageBottom"/>
            <w:numFmt w:val="decimal"/>
            <w:numRestart w:val="continuous"/>
          </w:footnotePr>
          <w:pgSz w:w="16840" w:h="11900" w:orient="landscape"/>
          <w:pgMar w:top="1806" w:right="1427" w:bottom="1190" w:left="1326" w:header="0" w:footer="762" w:gutter="0"/>
          <w:cols w:space="720"/>
          <w:noEndnote/>
          <w:rtlGutter w:val="0"/>
          <w:docGrid w:linePitch="360"/>
        </w:sectPr>
      </w:pPr>
      <w:r>
        <w:rPr>
          <w:color w:val="000000"/>
          <w:spacing w:val="0"/>
          <w:w w:val="100"/>
          <w:position w:val="0"/>
        </w:rPr>
        <w:t xml:space="preserve">217 </w:t>
      </w:r>
      <w:r>
        <w:rPr>
          <w:b w:val="0"/>
          <w:bCs w:val="0"/>
          <w:color w:val="000000"/>
          <w:spacing w:val="0"/>
          <w:w w:val="100"/>
          <w:position w:val="0"/>
        </w:rPr>
        <w:t xml:space="preserve">/ </w:t>
      </w:r>
      <w:r>
        <w:rPr>
          <w:color w:val="000000"/>
          <w:spacing w:val="0"/>
          <w:w w:val="100"/>
          <w:position w:val="0"/>
        </w:rPr>
        <w:t>220</w:t>
      </w:r>
    </w:p>
    <w:p>
      <w:pPr>
        <w:pStyle w:val="Style17"/>
        <w:keepNext/>
        <w:keepLines/>
        <w:widowControl w:val="0"/>
        <w:shd w:val="clear" w:color="auto" w:fill="auto"/>
        <w:bidi w:val="0"/>
        <w:spacing w:before="0" w:after="120" w:line="240" w:lineRule="auto"/>
        <w:ind w:left="0" w:right="0" w:firstLine="0"/>
        <w:jc w:val="left"/>
      </w:pPr>
      <w:bookmarkStart w:id="2205" w:name="bookmark2205"/>
      <w:bookmarkStart w:id="2206" w:name="bookmark2206"/>
      <w:bookmarkStart w:id="2207" w:name="bookmark2207"/>
      <w:bookmarkStart w:id="2208" w:name="bookmark2208"/>
      <w:r>
        <w:rPr>
          <w:color w:val="000000"/>
          <w:spacing w:val="0"/>
          <w:w w:val="100"/>
          <w:position w:val="0"/>
          <w:sz w:val="20"/>
          <w:szCs w:val="20"/>
        </w:rPr>
        <w:t>4</w:t>
      </w:r>
      <w:bookmarkEnd w:id="2207"/>
      <w:r>
        <w:rPr>
          <w:color w:val="000000"/>
          <w:spacing w:val="0"/>
          <w:w w:val="100"/>
          <w:position w:val="0"/>
          <w:sz w:val="19"/>
          <w:szCs w:val="19"/>
        </w:rPr>
        <w:t>、</w:t>
      </w:r>
      <w:r>
        <w:rPr>
          <w:color w:val="000000"/>
          <w:spacing w:val="0"/>
          <w:w w:val="100"/>
          <w:position w:val="0"/>
        </w:rPr>
        <w:t>营业收入和营业成本</w:t>
      </w:r>
      <w:bookmarkEnd w:id="2205"/>
      <w:bookmarkEnd w:id="2206"/>
      <w:bookmarkEnd w:id="2208"/>
    </w:p>
    <w:p>
      <w:pPr>
        <w:pStyle w:val="Style17"/>
        <w:keepNext/>
        <w:keepLines/>
        <w:widowControl w:val="0"/>
        <w:shd w:val="clear" w:color="auto" w:fill="auto"/>
        <w:bidi w:val="0"/>
        <w:spacing w:before="0" w:after="120" w:line="240" w:lineRule="auto"/>
        <w:ind w:left="0" w:right="0" w:firstLine="0"/>
        <w:jc w:val="left"/>
      </w:pPr>
      <w:bookmarkStart w:id="2205" w:name="bookmark2205"/>
      <w:bookmarkStart w:id="2206" w:name="bookmark2206"/>
      <w:bookmarkStart w:id="2209" w:name="bookmark2209"/>
      <w:r>
        <w:rPr>
          <w:color w:val="000000"/>
          <w:spacing w:val="0"/>
          <w:w w:val="100"/>
          <w:position w:val="0"/>
        </w:rPr>
        <w:t>(1).</w:t>
      </w:r>
      <w:r>
        <w:rPr>
          <w:color w:val="000000"/>
          <w:spacing w:val="0"/>
          <w:w w:val="100"/>
          <w:position w:val="0"/>
        </w:rPr>
        <w:t>营业收入和营业成本情况</w:t>
      </w:r>
      <w:bookmarkEnd w:id="2205"/>
      <w:bookmarkEnd w:id="2206"/>
      <w:bookmarkEnd w:id="220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1829"/>
        <w:gridCol w:w="1896"/>
        <w:gridCol w:w="1776"/>
        <w:gridCol w:w="1776"/>
        <w:gridCol w:w="1786"/>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116,953,110.28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33,399,228.26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86,754,625.00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35,569,545.07</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884,403.68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419,417.72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878,732.29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419,417.70</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117,837,513.96</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33,818,645.98</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87,633,357.29</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35,988,962.77</w:t>
            </w:r>
          </w:p>
        </w:tc>
      </w:tr>
    </w:tbl>
    <w:p>
      <w:pPr>
        <w:widowControl w:val="0"/>
        <w:spacing w:after="399" w:line="1" w:lineRule="exact"/>
      </w:pPr>
    </w:p>
    <w:p>
      <w:pPr>
        <w:pStyle w:val="Style17"/>
        <w:keepNext/>
        <w:keepLines/>
        <w:widowControl w:val="0"/>
        <w:numPr>
          <w:ilvl w:val="0"/>
          <w:numId w:val="215"/>
        </w:numPr>
        <w:shd w:val="clear" w:color="auto" w:fill="auto"/>
        <w:tabs>
          <w:tab w:pos="464" w:val="left"/>
        </w:tabs>
        <w:bidi w:val="0"/>
        <w:spacing w:before="0" w:after="120" w:line="240" w:lineRule="auto"/>
        <w:ind w:left="0" w:right="0" w:firstLine="0"/>
        <w:jc w:val="left"/>
      </w:pPr>
      <w:bookmarkStart w:id="2210" w:name="bookmark2210"/>
      <w:bookmarkStart w:id="2211" w:name="bookmark2211"/>
      <w:bookmarkStart w:id="2212" w:name="bookmark2212"/>
      <w:bookmarkStart w:id="2213" w:name="bookmark2213"/>
      <w:bookmarkEnd w:id="2212"/>
      <w:r>
        <w:rPr>
          <w:color w:val="000000"/>
          <w:spacing w:val="0"/>
          <w:w w:val="100"/>
          <w:position w:val="0"/>
        </w:rPr>
        <w:t>.</w:t>
      </w:r>
      <w:r>
        <w:rPr>
          <w:color w:val="000000"/>
          <w:spacing w:val="0"/>
          <w:w w:val="100"/>
          <w:position w:val="0"/>
        </w:rPr>
        <w:t>合同产生的收入的情况</w:t>
      </w:r>
      <w:bookmarkEnd w:id="2210"/>
      <w:bookmarkEnd w:id="2211"/>
      <w:bookmarkEnd w:id="2213"/>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215"/>
        </w:numPr>
        <w:shd w:val="clear" w:color="auto" w:fill="auto"/>
        <w:tabs>
          <w:tab w:pos="464" w:val="left"/>
        </w:tabs>
        <w:bidi w:val="0"/>
        <w:spacing w:before="0" w:after="120" w:line="240" w:lineRule="auto"/>
        <w:ind w:left="0" w:right="0" w:firstLine="0"/>
        <w:jc w:val="left"/>
      </w:pPr>
      <w:bookmarkStart w:id="2214" w:name="bookmark2214"/>
      <w:bookmarkStart w:id="2215" w:name="bookmark2215"/>
      <w:bookmarkStart w:id="2216" w:name="bookmark2216"/>
      <w:bookmarkStart w:id="2217" w:name="bookmark2217"/>
      <w:bookmarkEnd w:id="2216"/>
      <w:r>
        <w:rPr>
          <w:color w:val="000000"/>
          <w:spacing w:val="0"/>
          <w:w w:val="100"/>
          <w:position w:val="0"/>
        </w:rPr>
        <w:t>.</w:t>
      </w:r>
      <w:r>
        <w:rPr>
          <w:color w:val="000000"/>
          <w:spacing w:val="0"/>
          <w:w w:val="100"/>
          <w:position w:val="0"/>
        </w:rPr>
        <w:t>履约义务的说明</w:t>
      </w:r>
      <w:bookmarkEnd w:id="2214"/>
      <w:bookmarkEnd w:id="2215"/>
      <w:bookmarkEnd w:id="2217"/>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numPr>
          <w:ilvl w:val="0"/>
          <w:numId w:val="215"/>
        </w:numPr>
        <w:shd w:val="clear" w:color="auto" w:fill="auto"/>
        <w:tabs>
          <w:tab w:pos="464" w:val="left"/>
        </w:tabs>
        <w:bidi w:val="0"/>
        <w:spacing w:before="0" w:after="120" w:line="240" w:lineRule="auto"/>
        <w:ind w:left="0" w:right="0" w:firstLine="0"/>
        <w:jc w:val="left"/>
      </w:pPr>
      <w:bookmarkStart w:id="2218" w:name="bookmark2218"/>
      <w:bookmarkStart w:id="2219" w:name="bookmark2219"/>
      <w:bookmarkStart w:id="2220" w:name="bookmark2220"/>
      <w:bookmarkStart w:id="2221" w:name="bookmark2221"/>
      <w:bookmarkEnd w:id="2220"/>
      <w:r>
        <w:rPr>
          <w:color w:val="000000"/>
          <w:spacing w:val="0"/>
          <w:w w:val="100"/>
          <w:position w:val="0"/>
        </w:rPr>
        <w:t>.</w:t>
      </w:r>
      <w:r>
        <w:rPr>
          <w:color w:val="000000"/>
          <w:spacing w:val="0"/>
          <w:w w:val="100"/>
          <w:position w:val="0"/>
        </w:rPr>
        <w:t>分摊至剩余履约义务的说明</w:t>
      </w:r>
      <w:bookmarkEnd w:id="2218"/>
      <w:bookmarkEnd w:id="2219"/>
      <w:bookmarkEnd w:id="2221"/>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7"/>
        <w:keepNext/>
        <w:keepLines/>
        <w:widowControl w:val="0"/>
        <w:shd w:val="clear" w:color="auto" w:fill="auto"/>
        <w:bidi w:val="0"/>
        <w:spacing w:before="0" w:after="120" w:line="240" w:lineRule="auto"/>
        <w:ind w:left="0" w:right="0" w:firstLine="0"/>
        <w:jc w:val="left"/>
      </w:pPr>
      <w:bookmarkStart w:id="2222" w:name="bookmark2222"/>
      <w:bookmarkStart w:id="2223" w:name="bookmark2223"/>
      <w:bookmarkStart w:id="2224" w:name="bookmark2224"/>
      <w:bookmarkStart w:id="2225" w:name="bookmark2225"/>
      <w:r>
        <w:rPr>
          <w:color w:val="000000"/>
          <w:spacing w:val="0"/>
          <w:w w:val="100"/>
          <w:position w:val="0"/>
          <w:sz w:val="20"/>
          <w:szCs w:val="20"/>
        </w:rPr>
        <w:t>5</w:t>
      </w:r>
      <w:bookmarkEnd w:id="2224"/>
      <w:r>
        <w:rPr>
          <w:color w:val="000000"/>
          <w:spacing w:val="0"/>
          <w:w w:val="100"/>
          <w:position w:val="0"/>
          <w:sz w:val="19"/>
          <w:szCs w:val="19"/>
        </w:rPr>
        <w:t>、</w:t>
      </w:r>
      <w:r>
        <w:rPr>
          <w:color w:val="000000"/>
          <w:spacing w:val="0"/>
          <w:w w:val="100"/>
          <w:position w:val="0"/>
        </w:rPr>
        <w:t>投资收益</w:t>
      </w:r>
      <w:bookmarkEnd w:id="2222"/>
      <w:bookmarkEnd w:id="2223"/>
      <w:bookmarkEnd w:id="222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658"/>
        <w:gridCol w:w="2693"/>
        <w:gridCol w:w="2712"/>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8,000,000.00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8,000,000.00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5,060,945.84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7,878,239.03</w:t>
            </w:r>
          </w:p>
        </w:tc>
      </w:tr>
      <w:tr>
        <w:trPr>
          <w:trHeight w:val="9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以公允价值计量且其变动计入当 期损益的金融资产在持有期间的 投资收益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1,654,700.48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2,782,421.34</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14,715,646.32</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18,660,660.37</w:t>
            </w:r>
          </w:p>
        </w:tc>
      </w:tr>
    </w:tbl>
    <w:p>
      <w:pPr>
        <w:widowControl w:val="0"/>
        <w:spacing w:after="399" w:line="1" w:lineRule="exact"/>
      </w:pPr>
    </w:p>
    <w:p>
      <w:pPr>
        <w:pStyle w:val="Style17"/>
        <w:keepNext/>
        <w:keepLines/>
        <w:widowControl w:val="0"/>
        <w:shd w:val="clear" w:color="auto" w:fill="auto"/>
        <w:bidi w:val="0"/>
        <w:spacing w:before="0" w:after="120" w:line="240" w:lineRule="auto"/>
        <w:ind w:left="0" w:right="0" w:firstLine="0"/>
        <w:jc w:val="left"/>
      </w:pPr>
      <w:bookmarkStart w:id="2226" w:name="bookmark2226"/>
      <w:bookmarkStart w:id="2227" w:name="bookmark2227"/>
      <w:bookmarkStart w:id="2228" w:name="bookmark2228"/>
      <w:r>
        <w:rPr>
          <w:color w:val="000000"/>
          <w:spacing w:val="0"/>
          <w:w w:val="100"/>
          <w:position w:val="0"/>
          <w:sz w:val="20"/>
          <w:szCs w:val="20"/>
        </w:rPr>
        <w:t>6</w:t>
      </w:r>
      <w:r>
        <w:rPr>
          <w:color w:val="000000"/>
          <w:spacing w:val="0"/>
          <w:w w:val="100"/>
          <w:position w:val="0"/>
          <w:sz w:val="19"/>
          <w:szCs w:val="19"/>
        </w:rPr>
        <w:t>、</w:t>
      </w:r>
      <w:r>
        <w:rPr>
          <w:color w:val="000000"/>
          <w:spacing w:val="0"/>
          <w:w w:val="100"/>
          <w:position w:val="0"/>
        </w:rPr>
        <w:t>其他</w:t>
      </w:r>
      <w:bookmarkEnd w:id="2226"/>
      <w:bookmarkEnd w:id="2227"/>
      <w:bookmarkEnd w:id="2228"/>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2229" w:name="bookmark2229"/>
      <w:bookmarkStart w:id="2230" w:name="bookmark2230"/>
      <w:bookmarkStart w:id="2231" w:name="bookmark2231"/>
      <w:r>
        <w:rPr>
          <w:color w:val="000000"/>
          <w:spacing w:val="0"/>
          <w:w w:val="100"/>
          <w:position w:val="0"/>
        </w:rPr>
        <w:t>十八、补充资料</w:t>
      </w:r>
      <w:bookmarkEnd w:id="2229"/>
      <w:bookmarkEnd w:id="2230"/>
      <w:bookmarkEnd w:id="2231"/>
    </w:p>
    <w:p>
      <w:pPr>
        <w:pStyle w:val="Style17"/>
        <w:keepNext/>
        <w:keepLines/>
        <w:widowControl w:val="0"/>
        <w:shd w:val="clear" w:color="auto" w:fill="auto"/>
        <w:bidi w:val="0"/>
        <w:spacing w:before="0" w:after="120" w:line="240" w:lineRule="auto"/>
        <w:ind w:left="0" w:right="0" w:firstLine="0"/>
        <w:jc w:val="left"/>
      </w:pPr>
      <w:bookmarkStart w:id="2229" w:name="bookmark2229"/>
      <w:bookmarkStart w:id="2230" w:name="bookmark2230"/>
      <w:bookmarkStart w:id="2232" w:name="bookmark2232"/>
      <w:r>
        <w:rPr>
          <w:color w:val="000000"/>
          <w:spacing w:val="0"/>
          <w:w w:val="100"/>
          <w:position w:val="0"/>
        </w:rPr>
        <w:t>1、当期非经常性损益明细表</w:t>
      </w:r>
      <w:bookmarkEnd w:id="2229"/>
      <w:bookmarkEnd w:id="2230"/>
      <w:bookmarkEnd w:id="223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33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-243,898.54</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9" w:lineRule="exact"/>
              <w:ind w:left="0" w:right="0" w:firstLine="0"/>
              <w:jc w:val="both"/>
            </w:pPr>
            <w:r>
              <w:rPr>
                <w:color w:val="000000"/>
                <w:spacing w:val="0"/>
                <w:w w:val="100"/>
                <w:position w:val="0"/>
              </w:rPr>
              <w:t>计入当期损益的政府补助（与企业业 务密切相关，按照国家统一标准定额 或定量享受的政府补助除外）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2,772,832.27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4,833,879.50</w:t>
            </w:r>
          </w:p>
        </w:tc>
        <w:tc>
          <w:tcPr>
            <w:tcBorders>
              <w:top w:val="single" w:sz="4"/>
              <w:left w:val="single" w:sz="4"/>
              <w:right w:val="single" w:sz="4"/>
            </w:tcBorders>
            <w:shd w:val="clear" w:color="auto" w:fill="FFFFFF"/>
            <w:vAlign w:val="top"/>
          </w:tcPr>
          <w:p>
            <w:pPr>
              <w:widowControl w:val="0"/>
              <w:rPr>
                <w:sz w:val="10"/>
                <w:szCs w:val="10"/>
              </w:rPr>
            </w:pPr>
          </w:p>
        </w:tc>
      </w:tr>
      <w:tr>
        <w:trPr>
          <w:trHeight w:val="250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除同公司正常经营业务相关的有效套 期保值业务外，持有交易性金融资产、 衍生金融资产、交易性金融负债、衍 生金融负债产生的公允价值变动损 益，以及处置交易性金融资产、衍生 金融资产、交易性金融负债、衍生金 融负债和其他债权投资取得的投资收 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4"/>
                <w:szCs w:val="24"/>
              </w:rPr>
              <w:t>5,932,725.14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 支出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-177,486.12</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-2,024,173.08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-34,500.00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11,059,379.17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24"/>
          <w:szCs w:val="24"/>
        </w:rPr>
        <w:t>1</w:t>
      </w:r>
      <w:r>
        <w:rPr>
          <w:color w:val="000000"/>
          <w:spacing w:val="0"/>
          <w:w w:val="100"/>
          <w:position w:val="0"/>
        </w:rPr>
        <w:t>号一一非经常性损益》定 义界定的非经常性损益项目，以及把《公开发行证券的公司信息披露解释性公告第</w:t>
      </w:r>
      <w:r>
        <w:rPr>
          <w:color w:val="000000"/>
          <w:spacing w:val="0"/>
          <w:w w:val="100"/>
          <w:position w:val="0"/>
          <w:sz w:val="24"/>
          <w:szCs w:val="24"/>
        </w:rPr>
        <w:t xml:space="preserve">1 </w:t>
      </w:r>
      <w:r>
        <w:rPr>
          <w:color w:val="000000"/>
          <w:spacing w:val="0"/>
          <w:w w:val="100"/>
          <w:position w:val="0"/>
        </w:rPr>
        <w:t>号一一非经常性损益》中列举的非经常性损益项目界定为经常性损益的项目，应说明 原因。</w:t>
      </w:r>
    </w:p>
    <w:p>
      <w:pPr>
        <w:pStyle w:val="Style2"/>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2、净资产收益率及每股收益</w:t>
      </w:r>
    </w:p>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加权平均净资 产收益率（%）</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归属于公司普通股股东的 净利润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6.44%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0.32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0.32</w:t>
            </w:r>
          </w:p>
        </w:tc>
      </w:tr>
      <w:tr>
        <w:trPr>
          <w:trHeight w:val="950"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 于公司普通股股东的净利 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5.19%</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0.26</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0.26</w:t>
            </w:r>
          </w:p>
        </w:tc>
      </w:tr>
    </w:tbl>
    <w:p>
      <w:pPr>
        <w:widowControl w:val="0"/>
        <w:spacing w:after="399" w:line="1" w:lineRule="exact"/>
      </w:pPr>
    </w:p>
    <w:p>
      <w:pPr>
        <w:pStyle w:val="Style17"/>
        <w:keepNext/>
        <w:keepLines/>
        <w:widowControl w:val="0"/>
        <w:shd w:val="clear" w:color="auto" w:fill="auto"/>
        <w:bidi w:val="0"/>
        <w:spacing w:before="0" w:after="120" w:line="240" w:lineRule="auto"/>
        <w:ind w:left="0" w:right="0" w:firstLine="0"/>
        <w:jc w:val="both"/>
      </w:pPr>
      <w:bookmarkStart w:id="2233" w:name="bookmark2233"/>
      <w:bookmarkStart w:id="2234" w:name="bookmark2234"/>
      <w:bookmarkStart w:id="2235" w:name="bookmark2235"/>
      <w:bookmarkStart w:id="2236" w:name="bookmark2236"/>
      <w:r>
        <w:rPr>
          <w:color w:val="000000"/>
          <w:spacing w:val="0"/>
          <w:w w:val="100"/>
          <w:position w:val="0"/>
        </w:rPr>
        <w:t>3</w:t>
      </w:r>
      <w:bookmarkEnd w:id="2235"/>
      <w:r>
        <w:rPr>
          <w:color w:val="000000"/>
          <w:spacing w:val="0"/>
          <w:w w:val="100"/>
          <w:position w:val="0"/>
        </w:rPr>
        <w:t>、境内外会计准则下会计数据差异</w:t>
      </w:r>
      <w:bookmarkEnd w:id="2233"/>
      <w:bookmarkEnd w:id="2234"/>
      <w:bookmarkEnd w:id="2236"/>
    </w:p>
    <w:p>
      <w:pPr>
        <w:pStyle w:val="Style2"/>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both"/>
      </w:pPr>
      <w:bookmarkStart w:id="2237" w:name="bookmark2237"/>
      <w:bookmarkStart w:id="2238" w:name="bookmark2238"/>
      <w:bookmarkStart w:id="2239" w:name="bookmark2239"/>
      <w:bookmarkStart w:id="2240" w:name="bookmark2240"/>
      <w:r>
        <w:rPr>
          <w:color w:val="000000"/>
          <w:spacing w:val="0"/>
          <w:w w:val="100"/>
          <w:position w:val="0"/>
        </w:rPr>
        <w:t>4</w:t>
      </w:r>
      <w:bookmarkEnd w:id="2239"/>
      <w:r>
        <w:rPr>
          <w:color w:val="000000"/>
          <w:spacing w:val="0"/>
          <w:w w:val="100"/>
          <w:position w:val="0"/>
        </w:rPr>
        <w:t>、其他</w:t>
      </w:r>
      <w:bookmarkEnd w:id="2237"/>
      <w:bookmarkEnd w:id="2238"/>
      <w:bookmarkEnd w:id="2240"/>
    </w:p>
    <w:p>
      <w:pPr>
        <w:pStyle w:val="Style2"/>
        <w:keepNext w:val="0"/>
        <w:keepLines w:val="0"/>
        <w:widowControl w:val="0"/>
        <w:shd w:val="clear" w:color="auto" w:fill="auto"/>
        <w:bidi w:val="0"/>
        <w:spacing w:before="0" w:after="340" w:line="240" w:lineRule="auto"/>
        <w:ind w:left="0" w:right="0" w:firstLine="0"/>
        <w:jc w:val="both"/>
      </w:pPr>
      <w:bookmarkStart w:id="2241" w:name="bookmark2241"/>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bookmarkEnd w:id="2241"/>
    </w:p>
    <w:p>
      <w:pPr>
        <w:pStyle w:val="Style13"/>
        <w:keepNext/>
        <w:keepLines/>
        <w:widowControl w:val="0"/>
        <w:shd w:val="clear" w:color="auto" w:fill="auto"/>
        <w:bidi w:val="0"/>
        <w:spacing w:before="0" w:after="640" w:line="240" w:lineRule="auto"/>
        <w:ind w:left="0" w:right="0" w:firstLine="0"/>
        <w:jc w:val="center"/>
      </w:pPr>
      <w:bookmarkStart w:id="2242" w:name="bookmark2242"/>
      <w:bookmarkStart w:id="2243" w:name="bookmark2243"/>
      <w:bookmarkStart w:id="2244" w:name="bookmark2244"/>
      <w:r>
        <w:rPr>
          <w:rFonts w:ascii="SimSun" w:eastAsia="SimSun" w:hAnsi="SimSun" w:cs="SimSun"/>
          <w:color w:val="000000"/>
          <w:spacing w:val="0"/>
          <w:w w:val="100"/>
          <w:position w:val="0"/>
        </w:rPr>
        <w:t>第十二节备查文件目录</w:t>
      </w:r>
      <w:bookmarkEnd w:id="2242"/>
      <w:bookmarkEnd w:id="2243"/>
      <w:bookmarkEnd w:id="2244"/>
    </w:p>
    <w:tbl>
      <w:tblPr>
        <w:tblOverlap w:val="never"/>
        <w:jc w:val="center"/>
        <w:tblLayout w:type="fixed"/>
      </w:tblPr>
      <w:tblGrid>
        <w:gridCol w:w="2299"/>
        <w:gridCol w:w="6610"/>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载有法定代表人签名的年度报告文本</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载有法定代表人、主管会计工作负责人、会计机构负责人签名 并盖章的会计报表</w:t>
            </w:r>
          </w:p>
        </w:tc>
      </w:tr>
      <w:tr>
        <w:trPr>
          <w:trHeight w:val="64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报告期内在中国证监会指定报纸上公开披露过的所有公司文件 的正本及公告的原稿</w:t>
            </w:r>
          </w:p>
        </w:tc>
      </w:tr>
    </w:tbl>
    <w:p>
      <w:pPr>
        <w:widowControl w:val="0"/>
        <w:spacing w:after="299" w:line="1" w:lineRule="exact"/>
      </w:pPr>
    </w:p>
    <w:p>
      <w:pPr>
        <w:pStyle w:val="Style2"/>
        <w:keepNext w:val="0"/>
        <w:keepLines w:val="0"/>
        <w:widowControl w:val="0"/>
        <w:shd w:val="clear" w:color="auto" w:fill="auto"/>
        <w:bidi w:val="0"/>
        <w:spacing w:before="0" w:after="480" w:line="341" w:lineRule="exact"/>
        <w:ind w:left="4560" w:right="0" w:firstLine="0"/>
        <w:jc w:val="right"/>
      </w:pPr>
      <w:r>
        <w:rPr>
          <w:color w:val="000000"/>
          <w:spacing w:val="0"/>
          <w:w w:val="100"/>
          <w:position w:val="0"/>
        </w:rPr>
        <w:t>董事长：孔令钢 董事会批准报送日期：</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23</w:t>
      </w:r>
      <w:r>
        <w:rPr>
          <w:color w:val="000000"/>
          <w:spacing w:val="0"/>
          <w:w w:val="100"/>
          <w:position w:val="0"/>
        </w:rPr>
        <w:t>日</w:t>
      </w:r>
    </w:p>
    <w:p>
      <w:pPr>
        <w:pStyle w:val="Style17"/>
        <w:keepNext/>
        <w:keepLines/>
        <w:widowControl w:val="0"/>
        <w:shd w:val="clear" w:color="auto" w:fill="auto"/>
        <w:bidi w:val="0"/>
        <w:spacing w:before="0" w:after="40" w:line="240" w:lineRule="auto"/>
        <w:ind w:left="0" w:right="0" w:firstLine="0"/>
        <w:jc w:val="left"/>
      </w:pPr>
      <w:bookmarkStart w:id="2245" w:name="bookmark2245"/>
      <w:bookmarkStart w:id="2246" w:name="bookmark2246"/>
      <w:bookmarkStart w:id="2247" w:name="bookmark2247"/>
      <w:r>
        <w:rPr>
          <w:color w:val="000000"/>
          <w:spacing w:val="0"/>
          <w:w w:val="100"/>
          <w:position w:val="0"/>
        </w:rPr>
        <w:t>修订信息</w:t>
      </w:r>
      <w:bookmarkEnd w:id="2245"/>
      <w:bookmarkEnd w:id="2246"/>
      <w:bookmarkEnd w:id="2247"/>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sectPr>
      <w:headerReference w:type="default" r:id="rId87"/>
      <w:footerReference w:type="default" r:id="rId88"/>
      <w:footnotePr>
        <w:pos w:val="pageBottom"/>
        <w:numFmt w:val="decimal"/>
        <w:numRestart w:val="continuous"/>
      </w:footnotePr>
      <w:pgSz w:w="11900" w:h="16840"/>
      <w:pgMar w:top="1522" w:right="1158" w:bottom="1700" w:left="168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3729355</wp:posOffset>
              </wp:positionH>
              <wp:positionV relativeFrom="page">
                <wp:posOffset>9812655</wp:posOffset>
              </wp:positionV>
              <wp:extent cx="377825" cy="97790"/>
              <wp:wrapNone/>
              <wp:docPr id="6" name="Shape 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32" type="#_x0000_t202" style="position:absolute;margin-left:293.65000000000003pt;margin-top:772.64999999999998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5133975</wp:posOffset>
              </wp:positionH>
              <wp:positionV relativeFrom="page">
                <wp:posOffset>6681470</wp:posOffset>
              </wp:positionV>
              <wp:extent cx="374650" cy="97790"/>
              <wp:wrapNone/>
              <wp:docPr id="51" name="Shape 5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077" type="#_x0000_t202" style="position:absolute;margin-left:404.25pt;margin-top:526.10000000000002pt;width:29.5pt;height:7.7000000000000002pt;z-index:-18874403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3754755</wp:posOffset>
              </wp:positionH>
              <wp:positionV relativeFrom="page">
                <wp:posOffset>9808845</wp:posOffset>
              </wp:positionV>
              <wp:extent cx="377825" cy="97790"/>
              <wp:wrapNone/>
              <wp:docPr id="59" name="Shape 5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085" type="#_x0000_t202" style="position:absolute;margin-left:295.65000000000003pt;margin-top:772.35000000000002pt;width:29.75pt;height:7.7000000000000002pt;z-index:-18874402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5133975</wp:posOffset>
              </wp:positionH>
              <wp:positionV relativeFrom="page">
                <wp:posOffset>6681470</wp:posOffset>
              </wp:positionV>
              <wp:extent cx="374650" cy="97790"/>
              <wp:wrapNone/>
              <wp:docPr id="64" name="Shape 6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090" type="#_x0000_t202" style="position:absolute;margin-left:404.25pt;margin-top:526.10000000000002pt;width:29.5pt;height:7.7000000000000002pt;z-index:-18874402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3754755</wp:posOffset>
              </wp:positionH>
              <wp:positionV relativeFrom="page">
                <wp:posOffset>9808845</wp:posOffset>
              </wp:positionV>
              <wp:extent cx="377825" cy="97790"/>
              <wp:wrapNone/>
              <wp:docPr id="69" name="Shape 6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095" type="#_x0000_t202" style="position:absolute;margin-left:295.65000000000003pt;margin-top:772.35000000000002pt;width:29.75pt;height:7.7000000000000002pt;z-index:-18874401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5133975</wp:posOffset>
              </wp:positionH>
              <wp:positionV relativeFrom="page">
                <wp:posOffset>6681470</wp:posOffset>
              </wp:positionV>
              <wp:extent cx="374650" cy="97790"/>
              <wp:wrapNone/>
              <wp:docPr id="74" name="Shape 7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100" type="#_x0000_t202" style="position:absolute;margin-left:404.25pt;margin-top:526.10000000000002pt;width:29.5pt;height:7.7000000000000002pt;z-index:-18874401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3754755</wp:posOffset>
              </wp:positionH>
              <wp:positionV relativeFrom="page">
                <wp:posOffset>9808845</wp:posOffset>
              </wp:positionV>
              <wp:extent cx="377825" cy="97790"/>
              <wp:wrapNone/>
              <wp:docPr id="81" name="Shape 8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107" type="#_x0000_t202" style="position:absolute;margin-left:295.65000000000003pt;margin-top:772.35000000000002pt;width:29.75pt;height:7.7000000000000002pt;z-index:-18874400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5175885</wp:posOffset>
              </wp:positionH>
              <wp:positionV relativeFrom="page">
                <wp:posOffset>6675755</wp:posOffset>
              </wp:positionV>
              <wp:extent cx="377825" cy="97790"/>
              <wp:wrapNone/>
              <wp:docPr id="86" name="Shape 8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112" type="#_x0000_t202" style="position:absolute;margin-left:407.55000000000001pt;margin-top:525.64999999999998pt;width:29.75pt;height:7.7000000000000002pt;z-index:-18874400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3750310</wp:posOffset>
              </wp:positionH>
              <wp:positionV relativeFrom="page">
                <wp:posOffset>9808845</wp:posOffset>
              </wp:positionV>
              <wp:extent cx="381000" cy="97790"/>
              <wp:wrapNone/>
              <wp:docPr id="91" name="Shape 91"/>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117" type="#_x0000_t202" style="position:absolute;margin-left:295.30000000000001pt;margin-top:772.35000000000002pt;width:30.pt;height:7.7000000000000002pt;z-index:-18874400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5160010</wp:posOffset>
              </wp:positionH>
              <wp:positionV relativeFrom="page">
                <wp:posOffset>6675755</wp:posOffset>
              </wp:positionV>
              <wp:extent cx="429895" cy="97790"/>
              <wp:wrapNone/>
              <wp:docPr id="96" name="Shape 9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122" type="#_x0000_t202" style="position:absolute;margin-left:406.30000000000001pt;margin-top:525.64999999999998pt;width:33.850000000000001pt;height:7.7000000000000002pt;z-index:-18874399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3430270</wp:posOffset>
              </wp:positionH>
              <wp:positionV relativeFrom="page">
                <wp:posOffset>9810750</wp:posOffset>
              </wp:positionV>
              <wp:extent cx="433070" cy="97790"/>
              <wp:wrapNone/>
              <wp:docPr id="101" name="Shape 10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127" type="#_x0000_t202" style="position:absolute;margin-left:270.10000000000002pt;margin-top:772.5pt;width:34.100000000000001pt;height:7.7000000000000002pt;z-index:-18874399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3430270</wp:posOffset>
              </wp:positionH>
              <wp:positionV relativeFrom="page">
                <wp:posOffset>9810750</wp:posOffset>
              </wp:positionV>
              <wp:extent cx="433070" cy="97790"/>
              <wp:wrapNone/>
              <wp:docPr id="113" name="Shape 11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139" type="#_x0000_t202" style="position:absolute;margin-left:270.10000000000002pt;margin-top:772.5pt;width:34.100000000000001pt;height:7.7000000000000002pt;z-index:-18874398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5160645</wp:posOffset>
              </wp:positionH>
              <wp:positionV relativeFrom="page">
                <wp:posOffset>6675755</wp:posOffset>
              </wp:positionV>
              <wp:extent cx="429895" cy="97790"/>
              <wp:wrapNone/>
              <wp:docPr id="118" name="Shape 11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144" type="#_x0000_t202" style="position:absolute;margin-left:406.35000000000002pt;margin-top:525.64999999999998pt;width:33.850000000000001pt;height:7.7000000000000002pt;z-index:-18874398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3430270</wp:posOffset>
              </wp:positionH>
              <wp:positionV relativeFrom="page">
                <wp:posOffset>9810750</wp:posOffset>
              </wp:positionV>
              <wp:extent cx="433070" cy="97790"/>
              <wp:wrapNone/>
              <wp:docPr id="123" name="Shape 12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149" type="#_x0000_t202" style="position:absolute;margin-left:270.10000000000002pt;margin-top:772.5pt;width:34.100000000000001pt;height:7.7000000000000002pt;z-index:-18874397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5160645</wp:posOffset>
              </wp:positionH>
              <wp:positionV relativeFrom="page">
                <wp:posOffset>6675755</wp:posOffset>
              </wp:positionV>
              <wp:extent cx="429895" cy="97790"/>
              <wp:wrapNone/>
              <wp:docPr id="128" name="Shape 12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154" type="#_x0000_t202" style="position:absolute;margin-left:406.35000000000002pt;margin-top:525.64999999999998pt;width:33.850000000000001pt;height:7.7000000000000002pt;z-index:-18874397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3430270</wp:posOffset>
              </wp:positionH>
              <wp:positionV relativeFrom="page">
                <wp:posOffset>9810750</wp:posOffset>
              </wp:positionV>
              <wp:extent cx="433070" cy="97790"/>
              <wp:wrapNone/>
              <wp:docPr id="133" name="Shape 13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159" type="#_x0000_t202" style="position:absolute;margin-left:270.10000000000002pt;margin-top:772.5pt;width:34.100000000000001pt;height:7.7000000000000002pt;z-index:-18874397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3430270</wp:posOffset>
              </wp:positionH>
              <wp:positionV relativeFrom="page">
                <wp:posOffset>9810750</wp:posOffset>
              </wp:positionV>
              <wp:extent cx="433070" cy="97790"/>
              <wp:wrapNone/>
              <wp:docPr id="141" name="Shape 14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167" type="#_x0000_t202" style="position:absolute;margin-left:270.10000000000002pt;margin-top:772.5pt;width:34.100000000000001pt;height:7.7000000000000002pt;z-index:-18874396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5160645</wp:posOffset>
              </wp:positionH>
              <wp:positionV relativeFrom="page">
                <wp:posOffset>6675755</wp:posOffset>
              </wp:positionV>
              <wp:extent cx="429895" cy="97790"/>
              <wp:wrapNone/>
              <wp:docPr id="146" name="Shape 14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172" type="#_x0000_t202" style="position:absolute;margin-left:406.35000000000002pt;margin-top:525.64999999999998pt;width:33.850000000000001pt;height:7.7000000000000002pt;z-index:-18874396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3729355</wp:posOffset>
              </wp:positionH>
              <wp:positionV relativeFrom="page">
                <wp:posOffset>9812655</wp:posOffset>
              </wp:positionV>
              <wp:extent cx="377825" cy="97790"/>
              <wp:wrapNone/>
              <wp:docPr id="16" name="Shape 1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42" type="#_x0000_t202" style="position:absolute;margin-left:293.65000000000003pt;margin-top:772.64999999999998pt;width:29.75pt;height:7.7000000000000002pt;z-index:-18874405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3430270</wp:posOffset>
              </wp:positionH>
              <wp:positionV relativeFrom="page">
                <wp:posOffset>9810750</wp:posOffset>
              </wp:positionV>
              <wp:extent cx="433070" cy="97790"/>
              <wp:wrapNone/>
              <wp:docPr id="151" name="Shape 15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177" type="#_x0000_t202" style="position:absolute;margin-left:270.10000000000002pt;margin-top:772.5pt;width:34.100000000000001pt;height:7.7000000000000002pt;z-index:-18874395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5160645</wp:posOffset>
              </wp:positionH>
              <wp:positionV relativeFrom="page">
                <wp:posOffset>6675755</wp:posOffset>
              </wp:positionV>
              <wp:extent cx="429895" cy="97790"/>
              <wp:wrapNone/>
              <wp:docPr id="156" name="Shape 15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182" type="#_x0000_t202" style="position:absolute;margin-left:406.35000000000002pt;margin-top:525.64999999999998pt;width:33.850000000000001pt;height:7.7000000000000002pt;z-index:-18874395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3430270</wp:posOffset>
              </wp:positionH>
              <wp:positionV relativeFrom="page">
                <wp:posOffset>9810750</wp:posOffset>
              </wp:positionV>
              <wp:extent cx="433070" cy="97790"/>
              <wp:wrapNone/>
              <wp:docPr id="161" name="Shape 16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187" type="#_x0000_t202" style="position:absolute;margin-left:270.10000000000002pt;margin-top:772.5pt;width:34.100000000000001pt;height:7.7000000000000002pt;z-index:-18874394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3430270</wp:posOffset>
              </wp:positionH>
              <wp:positionV relativeFrom="page">
                <wp:posOffset>9810750</wp:posOffset>
              </wp:positionV>
              <wp:extent cx="433070" cy="97790"/>
              <wp:wrapNone/>
              <wp:docPr id="169" name="Shape 16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195" type="#_x0000_t202" style="position:absolute;margin-left:270.10000000000002pt;margin-top:772.5pt;width:34.100000000000001pt;height:7.7000000000000002pt;z-index:-18874394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3430270</wp:posOffset>
              </wp:positionH>
              <wp:positionV relativeFrom="page">
                <wp:posOffset>9810750</wp:posOffset>
              </wp:positionV>
              <wp:extent cx="433070" cy="97790"/>
              <wp:wrapNone/>
              <wp:docPr id="177" name="Shape 17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203" type="#_x0000_t202" style="position:absolute;margin-left:270.10000000000002pt;margin-top:772.5pt;width:34.100000000000001pt;height:7.7000000000000002pt;z-index:-18874393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3430270</wp:posOffset>
              </wp:positionH>
              <wp:positionV relativeFrom="page">
                <wp:posOffset>9810750</wp:posOffset>
              </wp:positionV>
              <wp:extent cx="433070" cy="97790"/>
              <wp:wrapNone/>
              <wp:docPr id="185" name="Shape 18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211" type="#_x0000_t202" style="position:absolute;margin-left:270.10000000000002pt;margin-top:772.5pt;width:34.100000000000001pt;height:7.7000000000000002pt;z-index:-18874393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3729355</wp:posOffset>
              </wp:positionH>
              <wp:positionV relativeFrom="page">
                <wp:posOffset>9812655</wp:posOffset>
              </wp:positionV>
              <wp:extent cx="377825" cy="97790"/>
              <wp:wrapNone/>
              <wp:docPr id="28" name="Shape 2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54" type="#_x0000_t202" style="position:absolute;margin-left:293.65000000000003pt;margin-top:772.64999999999998pt;width:29.75pt;height:7.7000000000000002pt;z-index:-18874404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3729355</wp:posOffset>
              </wp:positionH>
              <wp:positionV relativeFrom="page">
                <wp:posOffset>9812655</wp:posOffset>
              </wp:positionV>
              <wp:extent cx="377825" cy="97790"/>
              <wp:wrapNone/>
              <wp:docPr id="36" name="Shape 3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62" type="#_x0000_t202" style="position:absolute;margin-left:293.65000000000003pt;margin-top:772.64999999999998pt;width:29.75pt;height:7.7000000000000002pt;z-index:-18874404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5133975</wp:posOffset>
              </wp:positionH>
              <wp:positionV relativeFrom="page">
                <wp:posOffset>6681470</wp:posOffset>
              </wp:positionV>
              <wp:extent cx="374650" cy="97790"/>
              <wp:wrapNone/>
              <wp:docPr id="41" name="Shape 4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067" type="#_x0000_t202" style="position:absolute;margin-left:404.25pt;margin-top:526.10000000000002pt;width:29.5pt;height:7.7000000000000002pt;z-index:-18874403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3745865</wp:posOffset>
              </wp:positionH>
              <wp:positionV relativeFrom="page">
                <wp:posOffset>9808845</wp:posOffset>
              </wp:positionV>
              <wp:extent cx="381000" cy="97790"/>
              <wp:wrapNone/>
              <wp:docPr id="46" name="Shape 4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wps:txbx>
                    <wps:bodyPr wrap="none" lIns="0" tIns="0" rIns="0" bIns="0">
                      <a:spAutoFit/>
                    </wps:bodyPr>
                  </wps:wsp>
                </a:graphicData>
              </a:graphic>
            </wp:anchor>
          </w:drawing>
        </mc:Choice>
        <mc:Fallback>
          <w:pict>
            <v:shape id="_x0000_s1072" type="#_x0000_t202" style="position:absolute;margin-left:294.94999999999999pt;margin-top:772.35000000000002pt;width:30.pt;height:7.7000000000000002pt;z-index:-18874403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220</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3482340</wp:posOffset>
              </wp:positionH>
              <wp:positionV relativeFrom="page">
                <wp:posOffset>537845</wp:posOffset>
              </wp:positionV>
              <wp:extent cx="892810" cy="106680"/>
              <wp:wrapNone/>
              <wp:docPr id="3" name="Shape 3"/>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29" type="#_x0000_t202" style="position:absolute;margin-left:274.19999999999999pt;margin-top:42.350000000000001pt;width:70.29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1092835</wp:posOffset>
              </wp:positionH>
              <wp:positionV relativeFrom="page">
                <wp:posOffset>709295</wp:posOffset>
              </wp:positionV>
              <wp:extent cx="5632450" cy="0"/>
              <wp:wrapNone/>
              <wp:docPr id="5" name="Shape 5"/>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6.049999999999997pt;margin-top:55.850000000000001pt;width:443.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4884420</wp:posOffset>
              </wp:positionH>
              <wp:positionV relativeFrom="page">
                <wp:posOffset>555625</wp:posOffset>
              </wp:positionV>
              <wp:extent cx="892810" cy="106680"/>
              <wp:wrapNone/>
              <wp:docPr id="48" name="Shape 48"/>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4" type="#_x0000_t202" style="position:absolute;margin-left:384.60000000000002pt;margin-top:43.75pt;width:70.299999999999997pt;height:8.4000000000000004pt;z-index:-18874403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894080</wp:posOffset>
              </wp:positionH>
              <wp:positionV relativeFrom="page">
                <wp:posOffset>706120</wp:posOffset>
              </wp:positionV>
              <wp:extent cx="8836025" cy="0"/>
              <wp:wrapNone/>
              <wp:docPr id="50" name="Shape 5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0.400000000000006pt;margin-top:55.600000000000001pt;width:695.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3507740</wp:posOffset>
              </wp:positionH>
              <wp:positionV relativeFrom="page">
                <wp:posOffset>564515</wp:posOffset>
              </wp:positionV>
              <wp:extent cx="892810" cy="106680"/>
              <wp:wrapNone/>
              <wp:docPr id="53" name="Shape 53"/>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9" type="#_x0000_t202" style="position:absolute;margin-left:276.19999999999999pt;margin-top:44.450000000000003pt;width:70.299999999999997pt;height:8.4000000000000004pt;z-index:-18874402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2450" cy="0"/>
              <wp:wrapNone/>
              <wp:docPr id="55" name="Shape 55"/>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3507740</wp:posOffset>
              </wp:positionH>
              <wp:positionV relativeFrom="page">
                <wp:posOffset>564515</wp:posOffset>
              </wp:positionV>
              <wp:extent cx="892810" cy="106680"/>
              <wp:wrapNone/>
              <wp:docPr id="56" name="Shape 56"/>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2" type="#_x0000_t202" style="position:absolute;margin-left:276.19999999999999pt;margin-top:44.450000000000003pt;width:70.299999999999997pt;height:8.4000000000000004pt;z-index:-18874402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2450" cy="0"/>
              <wp:wrapNone/>
              <wp:docPr id="58" name="Shape 58"/>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4884420</wp:posOffset>
              </wp:positionH>
              <wp:positionV relativeFrom="page">
                <wp:posOffset>555625</wp:posOffset>
              </wp:positionV>
              <wp:extent cx="892810" cy="106680"/>
              <wp:wrapNone/>
              <wp:docPr id="61" name="Shape 61"/>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7" type="#_x0000_t202" style="position:absolute;margin-left:384.60000000000002pt;margin-top:43.75pt;width:70.299999999999997pt;height:8.4000000000000004pt;z-index:-18874402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894080</wp:posOffset>
              </wp:positionH>
              <wp:positionV relativeFrom="page">
                <wp:posOffset>706120</wp:posOffset>
              </wp:positionV>
              <wp:extent cx="8836025" cy="0"/>
              <wp:wrapNone/>
              <wp:docPr id="63" name="Shape 6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0.400000000000006pt;margin-top:55.600000000000001pt;width:695.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3507740</wp:posOffset>
              </wp:positionH>
              <wp:positionV relativeFrom="page">
                <wp:posOffset>564515</wp:posOffset>
              </wp:positionV>
              <wp:extent cx="892810" cy="106680"/>
              <wp:wrapNone/>
              <wp:docPr id="66" name="Shape 66"/>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2" type="#_x0000_t202" style="position:absolute;margin-left:276.19999999999999pt;margin-top:44.450000000000003pt;width:70.299999999999997pt;height:8.4000000000000004pt;z-index:-18874401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2450" cy="0"/>
              <wp:wrapNone/>
              <wp:docPr id="68" name="Shape 68"/>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4884420</wp:posOffset>
              </wp:positionH>
              <wp:positionV relativeFrom="page">
                <wp:posOffset>555625</wp:posOffset>
              </wp:positionV>
              <wp:extent cx="892810" cy="106680"/>
              <wp:wrapNone/>
              <wp:docPr id="71" name="Shape 71"/>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7" type="#_x0000_t202" style="position:absolute;margin-left:384.60000000000002pt;margin-top:43.75pt;width:70.299999999999997pt;height:8.4000000000000004pt;z-index:-18874401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894080</wp:posOffset>
              </wp:positionH>
              <wp:positionV relativeFrom="page">
                <wp:posOffset>706120</wp:posOffset>
              </wp:positionV>
              <wp:extent cx="8836025" cy="0"/>
              <wp:wrapNone/>
              <wp:docPr id="73" name="Shape 7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0.400000000000006pt;margin-top:55.600000000000001pt;width:695.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3507740</wp:posOffset>
              </wp:positionH>
              <wp:positionV relativeFrom="page">
                <wp:posOffset>564515</wp:posOffset>
              </wp:positionV>
              <wp:extent cx="892810" cy="106680"/>
              <wp:wrapNone/>
              <wp:docPr id="78" name="Shape 78"/>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4" type="#_x0000_t202" style="position:absolute;margin-left:276.19999999999999pt;margin-top:44.450000000000003pt;width:70.299999999999997pt;height:8.4000000000000004pt;z-index:-18874401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2450" cy="0"/>
              <wp:wrapNone/>
              <wp:docPr id="80" name="Shape 80"/>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4928870</wp:posOffset>
              </wp:positionH>
              <wp:positionV relativeFrom="page">
                <wp:posOffset>561340</wp:posOffset>
              </wp:positionV>
              <wp:extent cx="892810" cy="106680"/>
              <wp:wrapNone/>
              <wp:docPr id="83" name="Shape 83"/>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9" type="#_x0000_t202" style="position:absolute;margin-left:388.10000000000002pt;margin-top:44.200000000000003pt;width:70.299999999999997pt;height:8.4000000000000004pt;z-index:-18874400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939165</wp:posOffset>
              </wp:positionH>
              <wp:positionV relativeFrom="page">
                <wp:posOffset>706120</wp:posOffset>
              </wp:positionV>
              <wp:extent cx="8832850" cy="0"/>
              <wp:wrapNone/>
              <wp:docPr id="85" name="Shape 85"/>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3.950000000000003pt;margin-top:55.600000000000001pt;width:695.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3506470</wp:posOffset>
              </wp:positionH>
              <wp:positionV relativeFrom="page">
                <wp:posOffset>561340</wp:posOffset>
              </wp:positionV>
              <wp:extent cx="892810" cy="106680"/>
              <wp:wrapNone/>
              <wp:docPr id="88" name="Shape 88"/>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4" type="#_x0000_t202" style="position:absolute;margin-left:276.10000000000002pt;margin-top:44.200000000000003pt;width:70.299999999999997pt;height:8.4000000000000004pt;z-index:-18874400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706120</wp:posOffset>
              </wp:positionV>
              <wp:extent cx="5632450" cy="0"/>
              <wp:wrapNone/>
              <wp:docPr id="90" name="Shape 90"/>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7.950000000000003pt;margin-top:55.600000000000001pt;width:443.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4937760</wp:posOffset>
              </wp:positionH>
              <wp:positionV relativeFrom="page">
                <wp:posOffset>561340</wp:posOffset>
              </wp:positionV>
              <wp:extent cx="892810" cy="106680"/>
              <wp:wrapNone/>
              <wp:docPr id="93" name="Shape 93"/>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9" type="#_x0000_t202" style="position:absolute;margin-left:388.80000000000001pt;margin-top:44.200000000000003pt;width:70.299999999999997pt;height:8.4000000000000004pt;z-index:-18874399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707390</wp:posOffset>
              </wp:positionV>
              <wp:extent cx="8832850" cy="0"/>
              <wp:wrapNone/>
              <wp:docPr id="95" name="Shape 95"/>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4.600000000000009pt;margin-top:55.700000000000003pt;width:695.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3507740</wp:posOffset>
              </wp:positionH>
              <wp:positionV relativeFrom="page">
                <wp:posOffset>564515</wp:posOffset>
              </wp:positionV>
              <wp:extent cx="892810" cy="106680"/>
              <wp:wrapNone/>
              <wp:docPr id="10" name="Shape 10"/>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6" type="#_x0000_t202" style="position:absolute;margin-left:276.19999999999999pt;margin-top:44.450000000000003pt;width:70.299999999999997pt;height:8.4000000000000004pt;z-index:-18874405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2450" cy="0"/>
              <wp:wrapNone/>
              <wp:docPr id="12" name="Shape 12"/>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3208020</wp:posOffset>
              </wp:positionH>
              <wp:positionV relativeFrom="page">
                <wp:posOffset>554355</wp:posOffset>
              </wp:positionV>
              <wp:extent cx="892810" cy="106680"/>
              <wp:wrapNone/>
              <wp:docPr id="98" name="Shape 98"/>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4" type="#_x0000_t202" style="position:absolute;margin-left:252.59999999999999pt;margin-top:43.649999999999999pt;width:70.299999999999997pt;height:8.4000000000000004pt;z-index:-18874399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818515</wp:posOffset>
              </wp:positionH>
              <wp:positionV relativeFrom="page">
                <wp:posOffset>710565</wp:posOffset>
              </wp:positionV>
              <wp:extent cx="5635625" cy="0"/>
              <wp:wrapNone/>
              <wp:docPr id="100" name="Shape 10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64.450000000000003pt;margin-top:55.950000000000003pt;width:443.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3176905</wp:posOffset>
              </wp:positionH>
              <wp:positionV relativeFrom="page">
                <wp:posOffset>564515</wp:posOffset>
              </wp:positionV>
              <wp:extent cx="892810" cy="106680"/>
              <wp:wrapNone/>
              <wp:docPr id="103" name="Shape 103"/>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9" type="#_x0000_t202" style="position:absolute;margin-left:250.15000000000001pt;margin-top:44.450000000000003pt;width:70.299999999999997pt;height:8.4000000000000004pt;z-index:-18874399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710565</wp:posOffset>
              </wp:positionV>
              <wp:extent cx="5635625" cy="0"/>
              <wp:wrapNone/>
              <wp:docPr id="105" name="Shape 10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61.950000000000003pt;margin-top:55.950000000000003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3208020</wp:posOffset>
              </wp:positionH>
              <wp:positionV relativeFrom="page">
                <wp:posOffset>554355</wp:posOffset>
              </wp:positionV>
              <wp:extent cx="892810" cy="106680"/>
              <wp:wrapNone/>
              <wp:docPr id="110" name="Shape 110"/>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6" type="#_x0000_t202" style="position:absolute;margin-left:252.59999999999999pt;margin-top:43.649999999999999pt;width:70.299999999999997pt;height:8.4000000000000004pt;z-index:-18874398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818515</wp:posOffset>
              </wp:positionH>
              <wp:positionV relativeFrom="page">
                <wp:posOffset>710565</wp:posOffset>
              </wp:positionV>
              <wp:extent cx="5635625" cy="0"/>
              <wp:wrapNone/>
              <wp:docPr id="112" name="Shape 11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64.450000000000003pt;margin-top:55.950000000000003pt;width:443.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4938395</wp:posOffset>
              </wp:positionH>
              <wp:positionV relativeFrom="page">
                <wp:posOffset>561340</wp:posOffset>
              </wp:positionV>
              <wp:extent cx="892810" cy="106680"/>
              <wp:wrapNone/>
              <wp:docPr id="115" name="Shape 115"/>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41" type="#_x0000_t202" style="position:absolute;margin-left:388.85000000000002pt;margin-top:44.200000000000003pt;width:70.299999999999997pt;height:8.4000000000000004pt;z-index:-18874398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2850" cy="0"/>
              <wp:wrapNone/>
              <wp:docPr id="117" name="Shape 117"/>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3208020</wp:posOffset>
              </wp:positionH>
              <wp:positionV relativeFrom="page">
                <wp:posOffset>554355</wp:posOffset>
              </wp:positionV>
              <wp:extent cx="892810" cy="106680"/>
              <wp:wrapNone/>
              <wp:docPr id="120" name="Shape 120"/>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46" type="#_x0000_t202" style="position:absolute;margin-left:252.59999999999999pt;margin-top:43.649999999999999pt;width:70.299999999999997pt;height:8.4000000000000004pt;z-index:-18874398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818515</wp:posOffset>
              </wp:positionH>
              <wp:positionV relativeFrom="page">
                <wp:posOffset>710565</wp:posOffset>
              </wp:positionV>
              <wp:extent cx="5635625" cy="0"/>
              <wp:wrapNone/>
              <wp:docPr id="122" name="Shape 12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64.450000000000003pt;margin-top:55.950000000000003pt;width:443.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4938395</wp:posOffset>
              </wp:positionH>
              <wp:positionV relativeFrom="page">
                <wp:posOffset>561340</wp:posOffset>
              </wp:positionV>
              <wp:extent cx="892810" cy="106680"/>
              <wp:wrapNone/>
              <wp:docPr id="125" name="Shape 125"/>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51" type="#_x0000_t202" style="position:absolute;margin-left:388.85000000000002pt;margin-top:44.200000000000003pt;width:70.299999999999997pt;height:8.4000000000000004pt;z-index:-18874397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2850" cy="0"/>
              <wp:wrapNone/>
              <wp:docPr id="127" name="Shape 127"/>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3208020</wp:posOffset>
              </wp:positionH>
              <wp:positionV relativeFrom="page">
                <wp:posOffset>554355</wp:posOffset>
              </wp:positionV>
              <wp:extent cx="892810" cy="106680"/>
              <wp:wrapNone/>
              <wp:docPr id="130" name="Shape 130"/>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56" type="#_x0000_t202" style="position:absolute;margin-left:252.59999999999999pt;margin-top:43.649999999999999pt;width:70.299999999999997pt;height:8.4000000000000004pt;z-index:-18874397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818515</wp:posOffset>
              </wp:positionH>
              <wp:positionV relativeFrom="page">
                <wp:posOffset>710565</wp:posOffset>
              </wp:positionV>
              <wp:extent cx="5635625" cy="0"/>
              <wp:wrapNone/>
              <wp:docPr id="132" name="Shape 13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64.450000000000003pt;margin-top:55.950000000000003pt;width:443.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4938395</wp:posOffset>
              </wp:positionH>
              <wp:positionV relativeFrom="page">
                <wp:posOffset>561340</wp:posOffset>
              </wp:positionV>
              <wp:extent cx="892810" cy="106680"/>
              <wp:wrapNone/>
              <wp:docPr id="135" name="Shape 135"/>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61" type="#_x0000_t202" style="position:absolute;margin-left:388.85000000000002pt;margin-top:44.200000000000003pt;width:70.299999999999997pt;height:8.4000000000000004pt;z-index:-18874396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2850" cy="0"/>
              <wp:wrapNone/>
              <wp:docPr id="137" name="Shape 137"/>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3208020</wp:posOffset>
              </wp:positionH>
              <wp:positionV relativeFrom="page">
                <wp:posOffset>554355</wp:posOffset>
              </wp:positionV>
              <wp:extent cx="892810" cy="106680"/>
              <wp:wrapNone/>
              <wp:docPr id="138" name="Shape 138"/>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64" type="#_x0000_t202" style="position:absolute;margin-left:252.59999999999999pt;margin-top:43.649999999999999pt;width:70.299999999999997pt;height:8.4000000000000004pt;z-index:-18874396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818515</wp:posOffset>
              </wp:positionH>
              <wp:positionV relativeFrom="page">
                <wp:posOffset>710565</wp:posOffset>
              </wp:positionV>
              <wp:extent cx="5635625" cy="0"/>
              <wp:wrapNone/>
              <wp:docPr id="140" name="Shape 14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64.450000000000003pt;margin-top:55.950000000000003pt;width:443.7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4938395</wp:posOffset>
              </wp:positionH>
              <wp:positionV relativeFrom="page">
                <wp:posOffset>561340</wp:posOffset>
              </wp:positionV>
              <wp:extent cx="892810" cy="106680"/>
              <wp:wrapNone/>
              <wp:docPr id="143" name="Shape 143"/>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69" type="#_x0000_t202" style="position:absolute;margin-left:388.85000000000002pt;margin-top:44.200000000000003pt;width:70.299999999999997pt;height:8.4000000000000004pt;z-index:-18874396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2850" cy="0"/>
              <wp:wrapNone/>
              <wp:docPr id="145" name="Shape 145"/>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3482340</wp:posOffset>
              </wp:positionH>
              <wp:positionV relativeFrom="page">
                <wp:posOffset>537845</wp:posOffset>
              </wp:positionV>
              <wp:extent cx="892810" cy="106680"/>
              <wp:wrapNone/>
              <wp:docPr id="13" name="Shape 13"/>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9" type="#_x0000_t202" style="position:absolute;margin-left:274.19999999999999pt;margin-top:42.350000000000001pt;width:70.299999999999997pt;height:8.4000000000000004pt;z-index:-18874405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1092835</wp:posOffset>
              </wp:positionH>
              <wp:positionV relativeFrom="page">
                <wp:posOffset>709295</wp:posOffset>
              </wp:positionV>
              <wp:extent cx="5632450" cy="0"/>
              <wp:wrapNone/>
              <wp:docPr id="15" name="Shape 15"/>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6.049999999999997pt;margin-top:55.850000000000001pt;width:443.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3208020</wp:posOffset>
              </wp:positionH>
              <wp:positionV relativeFrom="page">
                <wp:posOffset>554355</wp:posOffset>
              </wp:positionV>
              <wp:extent cx="892810" cy="106680"/>
              <wp:wrapNone/>
              <wp:docPr id="148" name="Shape 148"/>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74" type="#_x0000_t202" style="position:absolute;margin-left:252.59999999999999pt;margin-top:43.649999999999999pt;width:70.299999999999997pt;height:8.4000000000000004pt;z-index:-18874395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818515</wp:posOffset>
              </wp:positionH>
              <wp:positionV relativeFrom="page">
                <wp:posOffset>710565</wp:posOffset>
              </wp:positionV>
              <wp:extent cx="5635625" cy="0"/>
              <wp:wrapNone/>
              <wp:docPr id="150" name="Shape 15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64.450000000000003pt;margin-top:55.950000000000003pt;width:443.7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4938395</wp:posOffset>
              </wp:positionH>
              <wp:positionV relativeFrom="page">
                <wp:posOffset>561340</wp:posOffset>
              </wp:positionV>
              <wp:extent cx="892810" cy="106680"/>
              <wp:wrapNone/>
              <wp:docPr id="153" name="Shape 153"/>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79" type="#_x0000_t202" style="position:absolute;margin-left:388.85000000000002pt;margin-top:44.200000000000003pt;width:70.299999999999997pt;height:8.4000000000000004pt;z-index:-18874395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2850" cy="0"/>
              <wp:wrapNone/>
              <wp:docPr id="155" name="Shape 155"/>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3208020</wp:posOffset>
              </wp:positionH>
              <wp:positionV relativeFrom="page">
                <wp:posOffset>554355</wp:posOffset>
              </wp:positionV>
              <wp:extent cx="892810" cy="106680"/>
              <wp:wrapNone/>
              <wp:docPr id="158" name="Shape 158"/>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84" type="#_x0000_t202" style="position:absolute;margin-left:252.59999999999999pt;margin-top:43.649999999999999pt;width:70.299999999999997pt;height:8.4000000000000004pt;z-index:-18874395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818515</wp:posOffset>
              </wp:positionH>
              <wp:positionV relativeFrom="page">
                <wp:posOffset>710565</wp:posOffset>
              </wp:positionV>
              <wp:extent cx="5635625" cy="0"/>
              <wp:wrapNone/>
              <wp:docPr id="160" name="Shape 16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64.450000000000003pt;margin-top:55.950000000000003pt;width:443.7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4883150</wp:posOffset>
              </wp:positionH>
              <wp:positionV relativeFrom="page">
                <wp:posOffset>561340</wp:posOffset>
              </wp:positionV>
              <wp:extent cx="892810" cy="106680"/>
              <wp:wrapNone/>
              <wp:docPr id="163" name="Shape 163"/>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89" type="#_x0000_t202" style="position:absolute;margin-left:384.5pt;margin-top:44.200000000000003pt;width:70.299999999999997pt;height:8.4000000000000004pt;z-index:-18874394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6025" cy="0"/>
              <wp:wrapNone/>
              <wp:docPr id="165" name="Shape 16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5.7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3208020</wp:posOffset>
              </wp:positionH>
              <wp:positionV relativeFrom="page">
                <wp:posOffset>554355</wp:posOffset>
              </wp:positionV>
              <wp:extent cx="892810" cy="106680"/>
              <wp:wrapNone/>
              <wp:docPr id="166" name="Shape 166"/>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92" type="#_x0000_t202" style="position:absolute;margin-left:252.59999999999999pt;margin-top:43.649999999999999pt;width:70.299999999999997pt;height:8.4000000000000004pt;z-index:-18874394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818515</wp:posOffset>
              </wp:positionH>
              <wp:positionV relativeFrom="page">
                <wp:posOffset>710565</wp:posOffset>
              </wp:positionV>
              <wp:extent cx="5635625" cy="0"/>
              <wp:wrapNone/>
              <wp:docPr id="168" name="Shape 16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64.450000000000003pt;margin-top:55.950000000000003pt;width:443.75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4883150</wp:posOffset>
              </wp:positionH>
              <wp:positionV relativeFrom="page">
                <wp:posOffset>561340</wp:posOffset>
              </wp:positionV>
              <wp:extent cx="892810" cy="106680"/>
              <wp:wrapNone/>
              <wp:docPr id="171" name="Shape 171"/>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97" type="#_x0000_t202" style="position:absolute;margin-left:384.5pt;margin-top:44.200000000000003pt;width:70.299999999999997pt;height:8.4000000000000004pt;z-index:-18874394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6025" cy="0"/>
              <wp:wrapNone/>
              <wp:docPr id="173" name="Shape 17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5.75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3208020</wp:posOffset>
              </wp:positionH>
              <wp:positionV relativeFrom="page">
                <wp:posOffset>554355</wp:posOffset>
              </wp:positionV>
              <wp:extent cx="892810" cy="106680"/>
              <wp:wrapNone/>
              <wp:docPr id="174" name="Shape 174"/>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00" type="#_x0000_t202" style="position:absolute;margin-left:252.59999999999999pt;margin-top:43.649999999999999pt;width:70.299999999999997pt;height:8.4000000000000004pt;z-index:-18874393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818515</wp:posOffset>
              </wp:positionH>
              <wp:positionV relativeFrom="page">
                <wp:posOffset>710565</wp:posOffset>
              </wp:positionV>
              <wp:extent cx="5635625" cy="0"/>
              <wp:wrapNone/>
              <wp:docPr id="176" name="Shape 17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64.450000000000003pt;margin-top:55.950000000000003pt;width:443.75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4883150</wp:posOffset>
              </wp:positionH>
              <wp:positionV relativeFrom="page">
                <wp:posOffset>561340</wp:posOffset>
              </wp:positionV>
              <wp:extent cx="892810" cy="106680"/>
              <wp:wrapNone/>
              <wp:docPr id="179" name="Shape 179"/>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05" type="#_x0000_t202" style="position:absolute;margin-left:384.5pt;margin-top:44.200000000000003pt;width:70.299999999999997pt;height:8.4000000000000004pt;z-index:-18874393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6025" cy="0"/>
              <wp:wrapNone/>
              <wp:docPr id="181" name="Shape 18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5.7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3208020</wp:posOffset>
              </wp:positionH>
              <wp:positionV relativeFrom="page">
                <wp:posOffset>554355</wp:posOffset>
              </wp:positionV>
              <wp:extent cx="892810" cy="106680"/>
              <wp:wrapNone/>
              <wp:docPr id="182" name="Shape 182"/>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08" type="#_x0000_t202" style="position:absolute;margin-left:252.59999999999999pt;margin-top:43.649999999999999pt;width:70.299999999999997pt;height:8.4000000000000004pt;z-index:-18874393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818515</wp:posOffset>
              </wp:positionH>
              <wp:positionV relativeFrom="page">
                <wp:posOffset>710565</wp:posOffset>
              </wp:positionV>
              <wp:extent cx="5635625" cy="0"/>
              <wp:wrapNone/>
              <wp:docPr id="184" name="Shape 18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64.450000000000003pt;margin-top:55.950000000000003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4883150</wp:posOffset>
              </wp:positionH>
              <wp:positionV relativeFrom="page">
                <wp:posOffset>561340</wp:posOffset>
              </wp:positionV>
              <wp:extent cx="892810" cy="106680"/>
              <wp:wrapNone/>
              <wp:docPr id="22" name="Shape 22"/>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8" type="#_x0000_t202" style="position:absolute;margin-left:384.5pt;margin-top:44.200000000000003pt;width:70.299999999999997pt;height:8.4000000000000004pt;z-index:-18874405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6025" cy="0"/>
              <wp:wrapNone/>
              <wp:docPr id="24" name="Shape 2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5.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3482340</wp:posOffset>
              </wp:positionH>
              <wp:positionV relativeFrom="page">
                <wp:posOffset>537845</wp:posOffset>
              </wp:positionV>
              <wp:extent cx="892810" cy="106680"/>
              <wp:wrapNone/>
              <wp:docPr id="25" name="Shape 25"/>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1" type="#_x0000_t202" style="position:absolute;margin-left:274.19999999999999pt;margin-top:42.350000000000001pt;width:70.299999999999997pt;height:8.4000000000000004pt;z-index:-18874405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1092835</wp:posOffset>
              </wp:positionH>
              <wp:positionV relativeFrom="page">
                <wp:posOffset>709295</wp:posOffset>
              </wp:positionV>
              <wp:extent cx="5632450" cy="0"/>
              <wp:wrapNone/>
              <wp:docPr id="27" name="Shape 27"/>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6.049999999999997pt;margin-top:55.850000000000001pt;width:443.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3507740</wp:posOffset>
              </wp:positionH>
              <wp:positionV relativeFrom="page">
                <wp:posOffset>564515</wp:posOffset>
              </wp:positionV>
              <wp:extent cx="892810" cy="106680"/>
              <wp:wrapNone/>
              <wp:docPr id="30" name="Shape 30"/>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6" type="#_x0000_t202" style="position:absolute;margin-left:276.19999999999999pt;margin-top:44.450000000000003pt;width:70.299999999999997pt;height:8.4000000000000004pt;z-index:-18874404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2450" cy="0"/>
              <wp:wrapNone/>
              <wp:docPr id="32" name="Shape 32"/>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3482340</wp:posOffset>
              </wp:positionH>
              <wp:positionV relativeFrom="page">
                <wp:posOffset>537845</wp:posOffset>
              </wp:positionV>
              <wp:extent cx="892810" cy="106680"/>
              <wp:wrapNone/>
              <wp:docPr id="33" name="Shape 33"/>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9" type="#_x0000_t202" style="position:absolute;margin-left:274.19999999999999pt;margin-top:42.350000000000001pt;width:70.299999999999997pt;height:8.4000000000000004pt;z-index:-18874404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1092835</wp:posOffset>
              </wp:positionH>
              <wp:positionV relativeFrom="page">
                <wp:posOffset>709295</wp:posOffset>
              </wp:positionV>
              <wp:extent cx="5632450" cy="0"/>
              <wp:wrapNone/>
              <wp:docPr id="35" name="Shape 35"/>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6.049999999999997pt;margin-top:55.850000000000001pt;width:443.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4884420</wp:posOffset>
              </wp:positionH>
              <wp:positionV relativeFrom="page">
                <wp:posOffset>555625</wp:posOffset>
              </wp:positionV>
              <wp:extent cx="892810" cy="106680"/>
              <wp:wrapNone/>
              <wp:docPr id="38" name="Shape 38"/>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4" type="#_x0000_t202" style="position:absolute;margin-left:384.60000000000002pt;margin-top:43.75pt;width:70.299999999999997pt;height:8.4000000000000004pt;z-index:-18874404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894080</wp:posOffset>
              </wp:positionH>
              <wp:positionV relativeFrom="page">
                <wp:posOffset>706120</wp:posOffset>
              </wp:positionV>
              <wp:extent cx="8836025" cy="0"/>
              <wp:wrapNone/>
              <wp:docPr id="40" name="Shape 4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0.400000000000006pt;margin-top:55.600000000000001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3502025</wp:posOffset>
              </wp:positionH>
              <wp:positionV relativeFrom="page">
                <wp:posOffset>564515</wp:posOffset>
              </wp:positionV>
              <wp:extent cx="892810" cy="106680"/>
              <wp:wrapNone/>
              <wp:docPr id="43" name="Shape 43"/>
              <a:graphic xmlns:a="http://schemas.openxmlformats.org/drawingml/2006/main">
                <a:graphicData uri="http://schemas.microsoft.com/office/word/2010/wordprocessingShape">
                  <wps:wsp>
                    <wps:cNvSpPr txBox="1"/>
                    <wps:spPr>
                      <a:xfrm>
                        <a:ext cx="89281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9" type="#_x0000_t202" style="position:absolute;margin-left:275.75pt;margin-top:44.450000000000003pt;width:70.299999999999997pt;height:8.4000000000000004pt;z-index:-18874403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1112520</wp:posOffset>
              </wp:positionH>
              <wp:positionV relativeFrom="page">
                <wp:posOffset>709295</wp:posOffset>
              </wp:positionV>
              <wp:extent cx="5632450" cy="0"/>
              <wp:wrapNone/>
              <wp:docPr id="45" name="Shape 45"/>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7.600000000000009pt;margin-top:55.850000000000001pt;width:443.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6"/>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4">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0">
    <w:multiLevelType w:val="multilevel"/>
    <w:lvl w:ilvl="0">
      <w:start w:val="25"/>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6">
    <w:multiLevelType w:val="multilevel"/>
    <w:lvl w:ilvl="0">
      <w:start w:val="26"/>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FFFFFF"/>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3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4">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9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9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98">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22"/>
      <w:szCs w:val="22"/>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标题 #1_"/>
    <w:basedOn w:val="DefaultParagraphFont"/>
    <w:link w:val="Style10"/>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4">
    <w:name w:val="标题 #2_"/>
    <w:basedOn w:val="DefaultParagraphFont"/>
    <w:link w:val="Style13"/>
    <w:rPr>
      <w:rFonts w:ascii="SimHei" w:eastAsia="SimHei" w:hAnsi="SimHei" w:cs="SimHei"/>
      <w:b/>
      <w:bCs/>
      <w:i w:val="0"/>
      <w:iCs w:val="0"/>
      <w:smallCaps w:val="0"/>
      <w:strike w:val="0"/>
      <w:sz w:val="28"/>
      <w:szCs w:val="28"/>
      <w:u w:val="none"/>
      <w:shd w:val="clear" w:color="auto" w:fill="auto"/>
    </w:rPr>
  </w:style>
  <w:style w:type="character" w:customStyle="1" w:styleId="CharStyle18">
    <w:name w:val="标题 #3_"/>
    <w:basedOn w:val="DefaultParagraphFont"/>
    <w:link w:val="Style17"/>
    <w:rPr>
      <w:rFonts w:ascii="SimSun" w:eastAsia="SimSun" w:hAnsi="SimSun" w:cs="SimSun"/>
      <w:b/>
      <w:bCs/>
      <w:i w:val="0"/>
      <w:iCs w:val="0"/>
      <w:smallCaps w:val="0"/>
      <w:strike w:val="0"/>
      <w:sz w:val="22"/>
      <w:szCs w:val="22"/>
      <w:u w:val="none"/>
      <w:shd w:val="clear" w:color="auto" w:fill="auto"/>
    </w:rPr>
  </w:style>
  <w:style w:type="character" w:customStyle="1" w:styleId="CharStyle21">
    <w:name w:val="正文文本 (2)_"/>
    <w:basedOn w:val="DefaultParagraphFont"/>
    <w:link w:val="Style20"/>
    <w:rPr>
      <w:rFonts w:ascii="SimSun" w:eastAsia="SimSun" w:hAnsi="SimSun" w:cs="SimSun"/>
      <w:b/>
      <w:bCs/>
      <w:i w:val="0"/>
      <w:iCs w:val="0"/>
      <w:smallCaps w:val="0"/>
      <w:strike w:val="0"/>
      <w:sz w:val="19"/>
      <w:szCs w:val="19"/>
      <w:u w:val="none"/>
      <w:shd w:val="clear" w:color="auto" w:fill="auto"/>
    </w:rPr>
  </w:style>
  <w:style w:type="character" w:customStyle="1" w:styleId="CharStyle24">
    <w:name w:val="正文文本 (3)_"/>
    <w:basedOn w:val="DefaultParagraphFont"/>
    <w:link w:val="Style23"/>
    <w:rPr>
      <w:rFonts w:ascii="Calibri" w:eastAsia="Calibri" w:hAnsi="Calibri" w:cs="Calibri"/>
      <w:b/>
      <w:bCs/>
      <w:i w:val="0"/>
      <w:iCs w:val="0"/>
      <w:smallCaps w:val="0"/>
      <w:strike w:val="0"/>
      <w:sz w:val="18"/>
      <w:szCs w:val="18"/>
      <w:u w:val="none"/>
      <w:shd w:val="clear" w:color="auto" w:fill="auto"/>
    </w:rPr>
  </w:style>
  <w:style w:type="character" w:customStyle="1" w:styleId="CharStyle28">
    <w:name w:val="目录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22"/>
      <w:szCs w:val="22"/>
      <w:u w:val="none"/>
      <w:shd w:val="clear" w:color="auto" w:fill="auto"/>
    </w:rPr>
  </w:style>
  <w:style w:type="character" w:customStyle="1" w:styleId="CharStyle34">
    <w:name w:val="其他_"/>
    <w:basedOn w:val="DefaultParagraphFont"/>
    <w:link w:val="Style33"/>
    <w:rPr>
      <w:rFonts w:ascii="SimSun" w:eastAsia="SimSun" w:hAnsi="SimSun" w:cs="SimSun"/>
      <w:b w:val="0"/>
      <w:bCs w:val="0"/>
      <w:i w:val="0"/>
      <w:iCs w:val="0"/>
      <w:smallCaps w:val="0"/>
      <w:strike w:val="0"/>
      <w:sz w:val="22"/>
      <w:szCs w:val="22"/>
      <w:u w:val="none"/>
      <w:shd w:val="clear" w:color="auto" w:fill="auto"/>
    </w:rPr>
  </w:style>
  <w:style w:type="character" w:customStyle="1" w:styleId="CharStyle42">
    <w:name w:val="图片标题_"/>
    <w:basedOn w:val="DefaultParagraphFont"/>
    <w:link w:val="Style41"/>
    <w:rPr>
      <w:rFonts w:ascii="SimSun" w:eastAsia="SimSun" w:hAnsi="SimSun" w:cs="SimSun"/>
      <w:b w:val="0"/>
      <w:bCs w:val="0"/>
      <w:i w:val="0"/>
      <w:iCs w:val="0"/>
      <w:smallCaps w:val="0"/>
      <w:strike w:val="0"/>
      <w:sz w:val="22"/>
      <w:szCs w:val="22"/>
      <w:u w:val="none"/>
      <w:shd w:val="clear" w:color="auto" w:fill="auto"/>
    </w:rPr>
  </w:style>
  <w:style w:type="character" w:customStyle="1" w:styleId="CharStyle67">
    <w:name w:val="页眉或页脚_"/>
    <w:basedOn w:val="DefaultParagraphFont"/>
    <w:link w:val="Style66"/>
    <w:rPr>
      <w:rFonts w:ascii="Calibri" w:eastAsia="Calibri" w:hAnsi="Calibri" w:cs="Calibri"/>
      <w:b w:val="0"/>
      <w:bCs w:val="0"/>
      <w:i w:val="0"/>
      <w:iCs w:val="0"/>
      <w:smallCaps w:val="0"/>
      <w:strike w:val="0"/>
      <w:sz w:val="18"/>
      <w:szCs w:val="18"/>
      <w:u w:val="none"/>
      <w:shd w:val="clear" w:color="auto" w:fill="auto"/>
    </w:rPr>
  </w:style>
  <w:style w:type="character" w:customStyle="1" w:styleId="CharStyle78">
    <w:name w:val="其他 (3)_"/>
    <w:basedOn w:val="DefaultParagraphFont"/>
    <w:link w:val="Style77"/>
    <w:rPr>
      <w:rFonts w:ascii="SimSun" w:eastAsia="SimSun" w:hAnsi="SimSun" w:cs="SimSun"/>
      <w:b w:val="0"/>
      <w:bCs w:val="0"/>
      <w:i w:val="0"/>
      <w:iCs w:val="0"/>
      <w:smallCaps w:val="0"/>
      <w:strike w:val="0"/>
      <w:u w:val="none"/>
      <w:shd w:val="clear" w:color="auto" w:fill="auto"/>
    </w:rPr>
  </w:style>
  <w:style w:type="paragraph" w:customStyle="1" w:styleId="Style2">
    <w:name w:val="正文文本"/>
    <w:basedOn w:val="Normal"/>
    <w:link w:val="CharStyle3"/>
    <w:pPr>
      <w:widowControl w:val="0"/>
      <w:shd w:val="clear" w:color="auto" w:fill="auto"/>
      <w:spacing w:line="298"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标题 #1"/>
    <w:basedOn w:val="Normal"/>
    <w:link w:val="CharStyle11"/>
    <w:pPr>
      <w:widowControl w:val="0"/>
      <w:shd w:val="clear" w:color="auto" w:fill="auto"/>
      <w:spacing w:after="40"/>
      <w:ind w:firstLine="310"/>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3">
    <w:name w:val="标题 #2"/>
    <w:basedOn w:val="Normal"/>
    <w:link w:val="CharStyle14"/>
    <w:pPr>
      <w:widowControl w:val="0"/>
      <w:shd w:val="clear" w:color="auto" w:fill="auto"/>
      <w:spacing w:after="24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7">
    <w:name w:val="标题 #3"/>
    <w:basedOn w:val="Normal"/>
    <w:link w:val="CharStyle18"/>
    <w:pPr>
      <w:widowControl w:val="0"/>
      <w:shd w:val="clear" w:color="auto" w:fill="auto"/>
      <w:spacing w:after="60" w:line="312" w:lineRule="exact"/>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0">
    <w:name w:val="正文文本 (2)"/>
    <w:basedOn w:val="Normal"/>
    <w:link w:val="CharStyle21"/>
    <w:pPr>
      <w:widowControl w:val="0"/>
      <w:shd w:val="clear" w:color="auto" w:fill="auto"/>
      <w:spacing w:after="120" w:line="377" w:lineRule="auto"/>
    </w:pPr>
    <w:rPr>
      <w:rFonts w:ascii="SimSun" w:eastAsia="SimSun" w:hAnsi="SimSun" w:cs="SimSun"/>
      <w:b/>
      <w:bCs/>
      <w:i w:val="0"/>
      <w:iCs w:val="0"/>
      <w:smallCaps w:val="0"/>
      <w:strike w:val="0"/>
      <w:sz w:val="19"/>
      <w:szCs w:val="19"/>
      <w:u w:val="none"/>
      <w:shd w:val="clear" w:color="auto" w:fill="auto"/>
    </w:rPr>
  </w:style>
  <w:style w:type="paragraph" w:customStyle="1" w:styleId="Style23">
    <w:name w:val="正文文本 (3)"/>
    <w:basedOn w:val="Normal"/>
    <w:link w:val="CharStyle24"/>
    <w:pPr>
      <w:widowControl w:val="0"/>
      <w:shd w:val="clear" w:color="auto" w:fill="auto"/>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27">
    <w:name w:val="目录"/>
    <w:basedOn w:val="Normal"/>
    <w:link w:val="CharStyle28"/>
    <w:pPr>
      <w:widowControl w:val="0"/>
      <w:shd w:val="clear" w:color="auto" w:fill="auto"/>
      <w:spacing w:after="200"/>
    </w:pPr>
    <w:rPr>
      <w:rFonts w:ascii="SimSun" w:eastAsia="SimSun" w:hAnsi="SimSun" w:cs="SimSun"/>
      <w:b/>
      <w:bCs/>
      <w:i w:val="0"/>
      <w:iCs w:val="0"/>
      <w:smallCaps w:val="0"/>
      <w:strike w:val="0"/>
      <w:sz w:val="22"/>
      <w:szCs w:val="22"/>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22"/>
      <w:szCs w:val="22"/>
      <w:u w:val="none"/>
      <w:shd w:val="clear" w:color="auto" w:fill="auto"/>
    </w:rPr>
  </w:style>
  <w:style w:type="paragraph" w:customStyle="1" w:styleId="Style33">
    <w:name w:val="其他"/>
    <w:basedOn w:val="Normal"/>
    <w:link w:val="CharStyle34"/>
    <w:pPr>
      <w:widowControl w:val="0"/>
      <w:shd w:val="clear" w:color="auto" w:fill="auto"/>
      <w:spacing w:line="298"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41">
    <w:name w:val="图片标题"/>
    <w:basedOn w:val="Normal"/>
    <w:link w:val="CharStyle42"/>
    <w:pPr>
      <w:widowControl w:val="0"/>
      <w:shd w:val="clear" w:color="auto" w:fill="auto"/>
    </w:pPr>
    <w:rPr>
      <w:rFonts w:ascii="SimSun" w:eastAsia="SimSun" w:hAnsi="SimSun" w:cs="SimSun"/>
      <w:b w:val="0"/>
      <w:bCs w:val="0"/>
      <w:i w:val="0"/>
      <w:iCs w:val="0"/>
      <w:smallCaps w:val="0"/>
      <w:strike w:val="0"/>
      <w:sz w:val="22"/>
      <w:szCs w:val="22"/>
      <w:u w:val="none"/>
      <w:shd w:val="clear" w:color="auto" w:fill="auto"/>
    </w:rPr>
  </w:style>
  <w:style w:type="paragraph" w:customStyle="1" w:styleId="Style66">
    <w:name w:val="页眉或页脚"/>
    <w:basedOn w:val="Normal"/>
    <w:link w:val="CharStyle67"/>
    <w:pPr>
      <w:widowControl w:val="0"/>
      <w:shd w:val="clear" w:color="auto" w:fill="auto"/>
    </w:pPr>
    <w:rPr>
      <w:rFonts w:ascii="Calibri" w:eastAsia="Calibri" w:hAnsi="Calibri" w:cs="Calibri"/>
      <w:b w:val="0"/>
      <w:bCs w:val="0"/>
      <w:i w:val="0"/>
      <w:iCs w:val="0"/>
      <w:smallCaps w:val="0"/>
      <w:strike w:val="0"/>
      <w:sz w:val="18"/>
      <w:szCs w:val="18"/>
      <w:u w:val="none"/>
      <w:shd w:val="clear" w:color="auto" w:fill="auto"/>
    </w:rPr>
  </w:style>
  <w:style w:type="paragraph" w:customStyle="1" w:styleId="Style77">
    <w:name w:val="其他 (3)"/>
    <w:basedOn w:val="Normal"/>
    <w:link w:val="CharStyle78"/>
    <w:pPr>
      <w:widowControl w:val="0"/>
      <w:shd w:val="clear" w:color="auto" w:fill="auto"/>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image" Target="media/image3.jpeg"/><Relationship Id="rId40" Type="http://schemas.openxmlformats.org/officeDocument/2006/relationships/image" Target="media/image3.jpeg" TargetMode="External"/><Relationship Id="rId41" Type="http://schemas.openxmlformats.org/officeDocument/2006/relationships/image" Target="media/image4.jpeg"/><Relationship Id="rId42" Type="http://schemas.openxmlformats.org/officeDocument/2006/relationships/image" Target="media/image4.jpeg" TargetMode="Externa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footer" Target="footer22.xml"/><Relationship Id="rId57" Type="http://schemas.openxmlformats.org/officeDocument/2006/relationships/header" Target="header23.xml"/><Relationship Id="rId58" Type="http://schemas.openxmlformats.org/officeDocument/2006/relationships/footer" Target="footer23.xml"/><Relationship Id="rId59" Type="http://schemas.openxmlformats.org/officeDocument/2006/relationships/header" Target="header24.xml"/><Relationship Id="rId60" Type="http://schemas.openxmlformats.org/officeDocument/2006/relationships/footer" Target="footer24.xml"/><Relationship Id="rId61" Type="http://schemas.openxmlformats.org/officeDocument/2006/relationships/header" Target="header25.xml"/><Relationship Id="rId62" Type="http://schemas.openxmlformats.org/officeDocument/2006/relationships/footer" Target="footer25.xml"/><Relationship Id="rId63" Type="http://schemas.openxmlformats.org/officeDocument/2006/relationships/header" Target="header26.xml"/><Relationship Id="rId64" Type="http://schemas.openxmlformats.org/officeDocument/2006/relationships/footer" Target="footer26.xml"/><Relationship Id="rId65" Type="http://schemas.openxmlformats.org/officeDocument/2006/relationships/header" Target="header27.xml"/><Relationship Id="rId66" Type="http://schemas.openxmlformats.org/officeDocument/2006/relationships/footer" Target="footer27.xml"/><Relationship Id="rId67" Type="http://schemas.openxmlformats.org/officeDocument/2006/relationships/header" Target="header28.xml"/><Relationship Id="rId68" Type="http://schemas.openxmlformats.org/officeDocument/2006/relationships/footer" Target="footer28.xml"/><Relationship Id="rId69" Type="http://schemas.openxmlformats.org/officeDocument/2006/relationships/header" Target="header29.xml"/><Relationship Id="rId70" Type="http://schemas.openxmlformats.org/officeDocument/2006/relationships/footer" Target="footer29.xml"/><Relationship Id="rId71" Type="http://schemas.openxmlformats.org/officeDocument/2006/relationships/header" Target="header30.xml"/><Relationship Id="rId72" Type="http://schemas.openxmlformats.org/officeDocument/2006/relationships/footer" Target="footer30.xml"/><Relationship Id="rId73" Type="http://schemas.openxmlformats.org/officeDocument/2006/relationships/header" Target="header31.xml"/><Relationship Id="rId74" Type="http://schemas.openxmlformats.org/officeDocument/2006/relationships/footer" Target="footer31.xml"/><Relationship Id="rId75" Type="http://schemas.openxmlformats.org/officeDocument/2006/relationships/header" Target="header32.xml"/><Relationship Id="rId76" Type="http://schemas.openxmlformats.org/officeDocument/2006/relationships/footer" Target="footer32.xml"/><Relationship Id="rId77" Type="http://schemas.openxmlformats.org/officeDocument/2006/relationships/header" Target="header33.xml"/><Relationship Id="rId78" Type="http://schemas.openxmlformats.org/officeDocument/2006/relationships/footer" Target="footer33.xml"/><Relationship Id="rId79" Type="http://schemas.openxmlformats.org/officeDocument/2006/relationships/header" Target="header34.xml"/><Relationship Id="rId80" Type="http://schemas.openxmlformats.org/officeDocument/2006/relationships/footer" Target="footer34.xml"/><Relationship Id="rId81" Type="http://schemas.openxmlformats.org/officeDocument/2006/relationships/header" Target="header35.xml"/><Relationship Id="rId82" Type="http://schemas.openxmlformats.org/officeDocument/2006/relationships/footer" Target="footer35.xml"/><Relationship Id="rId83" Type="http://schemas.openxmlformats.org/officeDocument/2006/relationships/header" Target="header36.xml"/><Relationship Id="rId84" Type="http://schemas.openxmlformats.org/officeDocument/2006/relationships/footer" Target="footer36.xml"/><Relationship Id="rId85" Type="http://schemas.openxmlformats.org/officeDocument/2006/relationships/header" Target="header37.xml"/><Relationship Id="rId86" Type="http://schemas.openxmlformats.org/officeDocument/2006/relationships/footer" Target="footer37.xml"/><Relationship Id="rId87" Type="http://schemas.openxmlformats.org/officeDocument/2006/relationships/header" Target="header38.xml"/><Relationship Id="rId88" Type="http://schemas.openxmlformats.org/officeDocument/2006/relationships/footer" Target="footer38.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